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6.xml" ContentType="application/vnd.openxmlformats-officedocument.wordprocessingml.foot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bottomFromText="160" w:vertAnchor="page" w:horzAnchor="margin" w:tblpXSpec="center" w:tblpY="901"/>
        <w:tblW w:w="11257" w:type="dxa"/>
        <w:tblLook w:val="04A0" w:firstRow="1" w:lastRow="0" w:firstColumn="1" w:lastColumn="0" w:noHBand="0" w:noVBand="1"/>
      </w:tblPr>
      <w:tblGrid>
        <w:gridCol w:w="4786"/>
        <w:gridCol w:w="2740"/>
        <w:gridCol w:w="3731"/>
      </w:tblGrid>
      <w:tr w:rsidR="00081E55" w:rsidRPr="00081E55" w14:paraId="7020A08A" w14:textId="77777777" w:rsidTr="00081E55">
        <w:tc>
          <w:tcPr>
            <w:tcW w:w="4786" w:type="dxa"/>
          </w:tcPr>
          <w:p w14:paraId="169772C8" w14:textId="77777777" w:rsidR="00081E55" w:rsidRPr="00081E55" w:rsidRDefault="00081E55" w:rsidP="00081E55">
            <w:pPr>
              <w:spacing w:line="276" w:lineRule="auto"/>
              <w:jc w:val="center"/>
              <w:rPr>
                <w:rFonts w:ascii="Arial Narrow" w:hAnsi="Arial Narrow" w:cs="Arial"/>
                <w:sz w:val="18"/>
                <w:szCs w:val="18"/>
                <w:lang w:eastAsia="en-US"/>
              </w:rPr>
            </w:pPr>
          </w:p>
          <w:p w14:paraId="4B1B3095" w14:textId="77777777" w:rsidR="00081E55" w:rsidRPr="00081E55" w:rsidRDefault="00081E55" w:rsidP="00081E55">
            <w:pPr>
              <w:spacing w:line="276" w:lineRule="auto"/>
              <w:jc w:val="center"/>
              <w:rPr>
                <w:rFonts w:ascii="Arial Narrow" w:hAnsi="Arial Narrow" w:cs="Arial"/>
                <w:sz w:val="18"/>
                <w:szCs w:val="18"/>
                <w:lang w:eastAsia="en-US"/>
              </w:rPr>
            </w:pPr>
            <w:r w:rsidRPr="00081E55">
              <w:rPr>
                <w:rFonts w:ascii="Arial Narrow" w:hAnsi="Arial Narrow" w:cs="Arial"/>
                <w:sz w:val="18"/>
                <w:szCs w:val="18"/>
                <w:lang w:eastAsia="en-US"/>
              </w:rPr>
              <w:t>REPUBLIQUE DU CAMEROUN</w:t>
            </w:r>
          </w:p>
          <w:p w14:paraId="6D239A5E" w14:textId="77777777" w:rsidR="00081E55" w:rsidRPr="00081E55" w:rsidRDefault="00081E55" w:rsidP="00081E55">
            <w:pPr>
              <w:spacing w:line="276" w:lineRule="auto"/>
              <w:jc w:val="center"/>
              <w:rPr>
                <w:rFonts w:ascii="Arial Narrow" w:hAnsi="Arial Narrow" w:cs="Arial"/>
                <w:sz w:val="18"/>
                <w:szCs w:val="18"/>
                <w:lang w:eastAsia="en-US"/>
              </w:rPr>
            </w:pPr>
            <w:r w:rsidRPr="00081E55">
              <w:rPr>
                <w:rFonts w:ascii="Arial Narrow" w:hAnsi="Arial Narrow" w:cs="Arial"/>
                <w:sz w:val="18"/>
                <w:szCs w:val="18"/>
                <w:lang w:eastAsia="en-US"/>
              </w:rPr>
              <w:t>Paix-Travail-Patrie</w:t>
            </w:r>
          </w:p>
          <w:p w14:paraId="09E60AFA" w14:textId="77777777" w:rsidR="00081E55" w:rsidRPr="00081E55" w:rsidRDefault="00081E55" w:rsidP="00081E55">
            <w:pPr>
              <w:spacing w:line="276" w:lineRule="auto"/>
              <w:jc w:val="center"/>
              <w:rPr>
                <w:rFonts w:ascii="Arial Narrow" w:hAnsi="Arial Narrow" w:cs="Arial"/>
                <w:sz w:val="18"/>
                <w:szCs w:val="18"/>
                <w:lang w:eastAsia="en-US"/>
              </w:rPr>
            </w:pPr>
            <w:r w:rsidRPr="00081E55">
              <w:rPr>
                <w:rFonts w:ascii="Arial Narrow" w:hAnsi="Arial Narrow" w:cs="Arial"/>
                <w:sz w:val="18"/>
                <w:szCs w:val="18"/>
                <w:lang w:eastAsia="en-US"/>
              </w:rPr>
              <w:t>**********</w:t>
            </w:r>
          </w:p>
        </w:tc>
        <w:tc>
          <w:tcPr>
            <w:tcW w:w="2740" w:type="dxa"/>
            <w:vMerge w:val="restart"/>
          </w:tcPr>
          <w:p w14:paraId="593FD1FD" w14:textId="77777777" w:rsidR="00081E55" w:rsidRPr="00081E55" w:rsidRDefault="00081E55" w:rsidP="00081E55">
            <w:pPr>
              <w:spacing w:line="276" w:lineRule="auto"/>
              <w:rPr>
                <w:rFonts w:ascii="Calibri" w:eastAsia="Calibri" w:hAnsi="Calibri"/>
                <w:noProof/>
                <w:sz w:val="18"/>
                <w:szCs w:val="18"/>
              </w:rPr>
            </w:pPr>
          </w:p>
          <w:p w14:paraId="0067C775" w14:textId="77777777" w:rsidR="00081E55" w:rsidRPr="00081E55" w:rsidRDefault="00081E55" w:rsidP="00081E55">
            <w:pPr>
              <w:spacing w:line="276" w:lineRule="auto"/>
              <w:rPr>
                <w:rFonts w:ascii="Calibri" w:eastAsia="Calibri" w:hAnsi="Calibri"/>
                <w:noProof/>
                <w:sz w:val="18"/>
                <w:szCs w:val="18"/>
              </w:rPr>
            </w:pPr>
          </w:p>
          <w:p w14:paraId="285B803D" w14:textId="77777777" w:rsidR="00081E55" w:rsidRPr="00081E55" w:rsidRDefault="00081E55" w:rsidP="00081E55">
            <w:pPr>
              <w:spacing w:line="276" w:lineRule="auto"/>
              <w:jc w:val="center"/>
              <w:rPr>
                <w:rFonts w:ascii="Arial Narrow" w:hAnsi="Arial Narrow" w:cs="Arial"/>
                <w:sz w:val="18"/>
                <w:szCs w:val="18"/>
                <w:lang w:eastAsia="en-US"/>
              </w:rPr>
            </w:pPr>
            <w:r w:rsidRPr="00081E55">
              <w:rPr>
                <w:rFonts w:ascii="Calibri" w:eastAsia="Calibri" w:hAnsi="Calibri"/>
                <w:noProof/>
                <w:sz w:val="18"/>
                <w:szCs w:val="18"/>
              </w:rPr>
              <w:drawing>
                <wp:inline distT="0" distB="0" distL="0" distR="0" wp14:anchorId="3A22570B" wp14:editId="52721CEF">
                  <wp:extent cx="983615" cy="1198880"/>
                  <wp:effectExtent l="0" t="0" r="6985" b="1270"/>
                  <wp:docPr id="23" name="Image 3" descr="LOGO MAIRIE KA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OGO MAIRIE KAELE"/>
                          <pic:cNvPicPr>
                            <a:picLocks noChangeAspect="1" noChangeArrowheads="1"/>
                          </pic:cNvPicPr>
                        </pic:nvPicPr>
                        <pic:blipFill>
                          <a:blip r:embed="rId11">
                            <a:extLst>
                              <a:ext uri="{28A0092B-C50C-407E-A947-70E740481C1C}">
                                <a14:useLocalDpi xmlns:a14="http://schemas.microsoft.com/office/drawing/2010/main" val="0"/>
                              </a:ext>
                            </a:extLst>
                          </a:blip>
                          <a:srcRect l="2435" t="2113" r="5000" b="2911"/>
                          <a:stretch>
                            <a:fillRect/>
                          </a:stretch>
                        </pic:blipFill>
                        <pic:spPr bwMode="auto">
                          <a:xfrm>
                            <a:off x="0" y="0"/>
                            <a:ext cx="983615" cy="1198880"/>
                          </a:xfrm>
                          <a:prstGeom prst="rect">
                            <a:avLst/>
                          </a:prstGeom>
                          <a:noFill/>
                          <a:ln>
                            <a:noFill/>
                          </a:ln>
                        </pic:spPr>
                      </pic:pic>
                    </a:graphicData>
                  </a:graphic>
                </wp:inline>
              </w:drawing>
            </w:r>
          </w:p>
        </w:tc>
        <w:tc>
          <w:tcPr>
            <w:tcW w:w="3731" w:type="dxa"/>
          </w:tcPr>
          <w:p w14:paraId="5953687F" w14:textId="77777777" w:rsidR="00081E55" w:rsidRPr="00081E55" w:rsidRDefault="00081E55" w:rsidP="00081E55">
            <w:pPr>
              <w:spacing w:line="276" w:lineRule="auto"/>
              <w:rPr>
                <w:rFonts w:ascii="Arial Narrow" w:hAnsi="Arial Narrow" w:cs="Arial"/>
                <w:sz w:val="18"/>
                <w:szCs w:val="18"/>
                <w:lang w:val="en-US" w:eastAsia="en-US"/>
              </w:rPr>
            </w:pPr>
          </w:p>
          <w:p w14:paraId="6FDCAB2C" w14:textId="77777777" w:rsidR="00081E55" w:rsidRPr="00081E55" w:rsidRDefault="00081E55" w:rsidP="00081E55">
            <w:pPr>
              <w:spacing w:line="276" w:lineRule="auto"/>
              <w:jc w:val="center"/>
              <w:rPr>
                <w:rFonts w:ascii="Arial Narrow" w:hAnsi="Arial Narrow" w:cs="Arial"/>
                <w:sz w:val="18"/>
                <w:szCs w:val="18"/>
                <w:lang w:val="en-US" w:eastAsia="en-US"/>
              </w:rPr>
            </w:pPr>
            <w:r w:rsidRPr="00081E55">
              <w:rPr>
                <w:rFonts w:ascii="Arial Narrow" w:hAnsi="Arial Narrow" w:cs="Arial"/>
                <w:sz w:val="18"/>
                <w:szCs w:val="18"/>
                <w:lang w:val="en-US" w:eastAsia="en-US"/>
              </w:rPr>
              <w:t>REPUBLIC OF CAMEROON</w:t>
            </w:r>
          </w:p>
          <w:p w14:paraId="7F9FAB6B" w14:textId="77777777" w:rsidR="00081E55" w:rsidRPr="00081E55" w:rsidRDefault="00081E55" w:rsidP="00081E55">
            <w:pPr>
              <w:spacing w:line="276" w:lineRule="auto"/>
              <w:jc w:val="center"/>
              <w:rPr>
                <w:rFonts w:ascii="Arial Narrow" w:hAnsi="Arial Narrow" w:cs="Arial"/>
                <w:sz w:val="18"/>
                <w:szCs w:val="18"/>
                <w:lang w:val="en-US" w:eastAsia="en-US"/>
              </w:rPr>
            </w:pPr>
            <w:r w:rsidRPr="00081E55">
              <w:rPr>
                <w:rFonts w:ascii="Arial Narrow" w:hAnsi="Arial Narrow" w:cs="Arial"/>
                <w:sz w:val="18"/>
                <w:szCs w:val="18"/>
                <w:lang w:val="en-US" w:eastAsia="en-US"/>
              </w:rPr>
              <w:t>Peace-Work-Fatherland</w:t>
            </w:r>
          </w:p>
          <w:p w14:paraId="2B803291" w14:textId="77777777" w:rsidR="00081E55" w:rsidRPr="00081E55" w:rsidRDefault="00081E55" w:rsidP="00081E55">
            <w:pPr>
              <w:spacing w:line="276" w:lineRule="auto"/>
              <w:jc w:val="center"/>
              <w:rPr>
                <w:rFonts w:ascii="Arial Narrow" w:hAnsi="Arial Narrow" w:cs="Arial"/>
                <w:sz w:val="18"/>
                <w:szCs w:val="18"/>
                <w:lang w:eastAsia="en-US"/>
              </w:rPr>
            </w:pPr>
            <w:r w:rsidRPr="00081E55">
              <w:rPr>
                <w:rFonts w:ascii="Arial Narrow" w:hAnsi="Arial Narrow" w:cs="Arial"/>
                <w:sz w:val="18"/>
                <w:szCs w:val="18"/>
                <w:lang w:eastAsia="en-US"/>
              </w:rPr>
              <w:t>**********</w:t>
            </w:r>
          </w:p>
        </w:tc>
      </w:tr>
      <w:tr w:rsidR="00081E55" w:rsidRPr="00081E55" w14:paraId="7DC727DF" w14:textId="77777777" w:rsidTr="00081E55">
        <w:tc>
          <w:tcPr>
            <w:tcW w:w="4786" w:type="dxa"/>
            <w:hideMark/>
          </w:tcPr>
          <w:p w14:paraId="2EBBD35B" w14:textId="77777777" w:rsidR="00081E55" w:rsidRPr="00081E55" w:rsidRDefault="00081E55" w:rsidP="00081E55">
            <w:pPr>
              <w:spacing w:line="276" w:lineRule="auto"/>
              <w:jc w:val="center"/>
              <w:rPr>
                <w:rFonts w:ascii="Arial Narrow" w:hAnsi="Arial Narrow" w:cs="Arial"/>
                <w:sz w:val="18"/>
                <w:szCs w:val="18"/>
                <w:lang w:eastAsia="en-US"/>
              </w:rPr>
            </w:pPr>
            <w:r w:rsidRPr="00081E55">
              <w:rPr>
                <w:rFonts w:ascii="Arial Narrow" w:hAnsi="Arial Narrow" w:cs="Arial"/>
                <w:sz w:val="18"/>
                <w:szCs w:val="18"/>
                <w:lang w:eastAsia="en-US"/>
              </w:rPr>
              <w:t>REGION DE L’EXTREME-NORD</w:t>
            </w:r>
          </w:p>
          <w:p w14:paraId="76A82265" w14:textId="77777777" w:rsidR="00081E55" w:rsidRPr="00081E55" w:rsidRDefault="00081E55" w:rsidP="00081E55">
            <w:pPr>
              <w:spacing w:line="276" w:lineRule="auto"/>
              <w:jc w:val="center"/>
              <w:rPr>
                <w:rFonts w:ascii="Arial Narrow" w:hAnsi="Arial Narrow" w:cs="Arial"/>
                <w:sz w:val="18"/>
                <w:szCs w:val="18"/>
                <w:lang w:eastAsia="en-US"/>
              </w:rPr>
            </w:pPr>
            <w:r w:rsidRPr="00081E55">
              <w:rPr>
                <w:rFonts w:ascii="Arial Narrow" w:hAnsi="Arial Narrow" w:cs="Arial"/>
                <w:sz w:val="18"/>
                <w:szCs w:val="18"/>
                <w:lang w:eastAsia="en-US"/>
              </w:rPr>
              <w:t>**********</w:t>
            </w:r>
          </w:p>
        </w:tc>
        <w:tc>
          <w:tcPr>
            <w:tcW w:w="0" w:type="auto"/>
            <w:vMerge/>
            <w:vAlign w:val="center"/>
            <w:hideMark/>
          </w:tcPr>
          <w:p w14:paraId="2B3C82D1" w14:textId="77777777" w:rsidR="00081E55" w:rsidRPr="00081E55" w:rsidRDefault="00081E55" w:rsidP="00081E55">
            <w:pPr>
              <w:spacing w:line="276" w:lineRule="auto"/>
              <w:rPr>
                <w:rFonts w:ascii="Arial Narrow" w:hAnsi="Arial Narrow" w:cs="Arial"/>
                <w:sz w:val="18"/>
                <w:szCs w:val="18"/>
                <w:lang w:eastAsia="en-US"/>
              </w:rPr>
            </w:pPr>
          </w:p>
        </w:tc>
        <w:tc>
          <w:tcPr>
            <w:tcW w:w="3731" w:type="dxa"/>
            <w:hideMark/>
          </w:tcPr>
          <w:p w14:paraId="4B7344CC" w14:textId="77777777" w:rsidR="00081E55" w:rsidRPr="00081E55" w:rsidRDefault="00081E55" w:rsidP="00081E55">
            <w:pPr>
              <w:spacing w:line="276" w:lineRule="auto"/>
              <w:jc w:val="center"/>
              <w:rPr>
                <w:rFonts w:ascii="Arial Narrow" w:hAnsi="Arial Narrow" w:cs="Arial"/>
                <w:sz w:val="18"/>
                <w:szCs w:val="18"/>
                <w:lang w:eastAsia="en-US"/>
              </w:rPr>
            </w:pPr>
            <w:r w:rsidRPr="00081E55">
              <w:rPr>
                <w:rFonts w:ascii="Arial Narrow" w:hAnsi="Arial Narrow" w:cs="Arial"/>
                <w:sz w:val="18"/>
                <w:szCs w:val="18"/>
                <w:lang w:eastAsia="en-US"/>
              </w:rPr>
              <w:t>FAR NORTH REGION</w:t>
            </w:r>
          </w:p>
          <w:p w14:paraId="20231AC8" w14:textId="77777777" w:rsidR="00081E55" w:rsidRPr="00081E55" w:rsidRDefault="00081E55" w:rsidP="00081E55">
            <w:pPr>
              <w:spacing w:line="276" w:lineRule="auto"/>
              <w:jc w:val="center"/>
              <w:rPr>
                <w:rFonts w:ascii="Arial Narrow" w:hAnsi="Arial Narrow" w:cs="Arial"/>
                <w:sz w:val="18"/>
                <w:szCs w:val="18"/>
                <w:lang w:eastAsia="en-US"/>
              </w:rPr>
            </w:pPr>
            <w:r w:rsidRPr="00081E55">
              <w:rPr>
                <w:rFonts w:ascii="Arial Narrow" w:hAnsi="Arial Narrow" w:cs="Arial"/>
                <w:sz w:val="18"/>
                <w:szCs w:val="18"/>
                <w:lang w:eastAsia="en-US"/>
              </w:rPr>
              <w:t>**********</w:t>
            </w:r>
          </w:p>
        </w:tc>
      </w:tr>
      <w:tr w:rsidR="00081E55" w:rsidRPr="00081E55" w14:paraId="7CF70D83" w14:textId="77777777" w:rsidTr="00081E55">
        <w:tc>
          <w:tcPr>
            <w:tcW w:w="4786" w:type="dxa"/>
            <w:hideMark/>
          </w:tcPr>
          <w:p w14:paraId="5C517F36" w14:textId="77777777" w:rsidR="00081E55" w:rsidRPr="00081E55" w:rsidRDefault="00081E55" w:rsidP="00081E55">
            <w:pPr>
              <w:spacing w:line="276" w:lineRule="auto"/>
              <w:jc w:val="center"/>
              <w:rPr>
                <w:rFonts w:ascii="Arial Narrow" w:hAnsi="Arial Narrow" w:cs="Arial"/>
                <w:sz w:val="18"/>
                <w:szCs w:val="18"/>
                <w:lang w:eastAsia="en-US"/>
              </w:rPr>
            </w:pPr>
            <w:r w:rsidRPr="00081E55">
              <w:rPr>
                <w:rFonts w:ascii="Arial Narrow" w:hAnsi="Arial Narrow" w:cs="Arial"/>
                <w:sz w:val="18"/>
                <w:szCs w:val="18"/>
                <w:lang w:eastAsia="en-US"/>
              </w:rPr>
              <w:t>DEPARTEMENT DE MAYO-KANI</w:t>
            </w:r>
          </w:p>
          <w:p w14:paraId="3D8A155B" w14:textId="77777777" w:rsidR="00081E55" w:rsidRPr="00081E55" w:rsidRDefault="00081E55" w:rsidP="00081E55">
            <w:pPr>
              <w:spacing w:line="276" w:lineRule="auto"/>
              <w:jc w:val="center"/>
              <w:rPr>
                <w:rFonts w:ascii="Arial Narrow" w:hAnsi="Arial Narrow" w:cs="Arial"/>
                <w:sz w:val="18"/>
                <w:szCs w:val="18"/>
                <w:lang w:eastAsia="en-US"/>
              </w:rPr>
            </w:pPr>
            <w:r w:rsidRPr="00081E55">
              <w:rPr>
                <w:rFonts w:ascii="Arial Narrow" w:hAnsi="Arial Narrow" w:cs="Arial"/>
                <w:sz w:val="18"/>
                <w:szCs w:val="18"/>
                <w:lang w:eastAsia="en-US"/>
              </w:rPr>
              <w:t>**********</w:t>
            </w:r>
          </w:p>
        </w:tc>
        <w:tc>
          <w:tcPr>
            <w:tcW w:w="0" w:type="auto"/>
            <w:vMerge/>
            <w:vAlign w:val="center"/>
            <w:hideMark/>
          </w:tcPr>
          <w:p w14:paraId="75621C9F" w14:textId="77777777" w:rsidR="00081E55" w:rsidRPr="00081E55" w:rsidRDefault="00081E55" w:rsidP="00081E55">
            <w:pPr>
              <w:spacing w:line="276" w:lineRule="auto"/>
              <w:rPr>
                <w:rFonts w:ascii="Arial Narrow" w:hAnsi="Arial Narrow" w:cs="Arial"/>
                <w:sz w:val="18"/>
                <w:szCs w:val="18"/>
                <w:lang w:eastAsia="en-US"/>
              </w:rPr>
            </w:pPr>
          </w:p>
        </w:tc>
        <w:tc>
          <w:tcPr>
            <w:tcW w:w="3731" w:type="dxa"/>
            <w:hideMark/>
          </w:tcPr>
          <w:p w14:paraId="4FF0F46D" w14:textId="77777777" w:rsidR="00081E55" w:rsidRPr="00081E55" w:rsidRDefault="00081E55" w:rsidP="00081E55">
            <w:pPr>
              <w:spacing w:line="276" w:lineRule="auto"/>
              <w:jc w:val="center"/>
              <w:rPr>
                <w:rFonts w:ascii="Arial Narrow" w:hAnsi="Arial Narrow" w:cs="Arial"/>
                <w:sz w:val="18"/>
                <w:szCs w:val="18"/>
                <w:lang w:eastAsia="en-US"/>
              </w:rPr>
            </w:pPr>
            <w:r w:rsidRPr="00081E55">
              <w:rPr>
                <w:rFonts w:ascii="Arial Narrow" w:hAnsi="Arial Narrow" w:cs="Arial"/>
                <w:sz w:val="18"/>
                <w:szCs w:val="18"/>
                <w:lang w:eastAsia="en-US"/>
              </w:rPr>
              <w:t>MAYO-KANI DIVISION</w:t>
            </w:r>
          </w:p>
          <w:p w14:paraId="69DDCC64" w14:textId="77777777" w:rsidR="00081E55" w:rsidRPr="00081E55" w:rsidRDefault="00081E55" w:rsidP="00081E55">
            <w:pPr>
              <w:spacing w:line="276" w:lineRule="auto"/>
              <w:jc w:val="center"/>
              <w:rPr>
                <w:rFonts w:ascii="Arial Narrow" w:hAnsi="Arial Narrow" w:cs="Arial"/>
                <w:sz w:val="18"/>
                <w:szCs w:val="18"/>
                <w:lang w:eastAsia="en-US"/>
              </w:rPr>
            </w:pPr>
            <w:r w:rsidRPr="00081E55">
              <w:rPr>
                <w:rFonts w:ascii="Arial Narrow" w:hAnsi="Arial Narrow" w:cs="Arial"/>
                <w:sz w:val="18"/>
                <w:szCs w:val="18"/>
                <w:lang w:eastAsia="en-US"/>
              </w:rPr>
              <w:t>**********</w:t>
            </w:r>
          </w:p>
        </w:tc>
      </w:tr>
      <w:tr w:rsidR="00081E55" w:rsidRPr="00081E55" w14:paraId="1C416E31" w14:textId="77777777" w:rsidTr="00081E55">
        <w:tc>
          <w:tcPr>
            <w:tcW w:w="4786" w:type="dxa"/>
            <w:hideMark/>
          </w:tcPr>
          <w:p w14:paraId="2CCE5E17" w14:textId="77777777" w:rsidR="00081E55" w:rsidRPr="00081E55" w:rsidRDefault="00081E55" w:rsidP="00081E55">
            <w:pPr>
              <w:spacing w:line="276" w:lineRule="auto"/>
              <w:jc w:val="center"/>
              <w:rPr>
                <w:rFonts w:ascii="Arial Narrow" w:hAnsi="Arial Narrow" w:cs="Arial"/>
                <w:b/>
                <w:sz w:val="18"/>
                <w:szCs w:val="18"/>
                <w:lang w:eastAsia="en-US"/>
              </w:rPr>
            </w:pPr>
            <w:r w:rsidRPr="00081E55">
              <w:rPr>
                <w:rFonts w:ascii="Arial Narrow" w:hAnsi="Arial Narrow" w:cs="Arial"/>
                <w:b/>
                <w:sz w:val="18"/>
                <w:szCs w:val="18"/>
                <w:lang w:eastAsia="en-US"/>
              </w:rPr>
              <w:t>COMMUNE DE KAELE</w:t>
            </w:r>
          </w:p>
          <w:p w14:paraId="03FC69CE" w14:textId="77777777" w:rsidR="00081E55" w:rsidRPr="00081E55" w:rsidRDefault="00081E55" w:rsidP="00081E55">
            <w:pPr>
              <w:spacing w:line="276" w:lineRule="auto"/>
              <w:jc w:val="center"/>
              <w:rPr>
                <w:rFonts w:ascii="Arial Narrow" w:hAnsi="Arial Narrow" w:cs="Arial"/>
                <w:sz w:val="18"/>
                <w:szCs w:val="18"/>
                <w:lang w:eastAsia="en-US"/>
              </w:rPr>
            </w:pPr>
            <w:r w:rsidRPr="00081E55">
              <w:rPr>
                <w:rFonts w:ascii="Arial Narrow" w:hAnsi="Arial Narrow" w:cs="Arial"/>
                <w:sz w:val="18"/>
                <w:szCs w:val="18"/>
                <w:lang w:eastAsia="en-US"/>
              </w:rPr>
              <w:t>**********</w:t>
            </w:r>
          </w:p>
        </w:tc>
        <w:tc>
          <w:tcPr>
            <w:tcW w:w="0" w:type="auto"/>
            <w:vMerge/>
            <w:vAlign w:val="center"/>
            <w:hideMark/>
          </w:tcPr>
          <w:p w14:paraId="0573C853" w14:textId="77777777" w:rsidR="00081E55" w:rsidRPr="00081E55" w:rsidRDefault="00081E55" w:rsidP="00081E55">
            <w:pPr>
              <w:spacing w:line="276" w:lineRule="auto"/>
              <w:rPr>
                <w:rFonts w:ascii="Arial Narrow" w:hAnsi="Arial Narrow" w:cs="Arial"/>
                <w:sz w:val="18"/>
                <w:szCs w:val="18"/>
                <w:lang w:eastAsia="en-US"/>
              </w:rPr>
            </w:pPr>
          </w:p>
        </w:tc>
        <w:tc>
          <w:tcPr>
            <w:tcW w:w="3731" w:type="dxa"/>
            <w:hideMark/>
          </w:tcPr>
          <w:p w14:paraId="45D8CC61" w14:textId="77777777" w:rsidR="00081E55" w:rsidRPr="00081E55" w:rsidRDefault="00081E55" w:rsidP="00081E55">
            <w:pPr>
              <w:spacing w:line="276" w:lineRule="auto"/>
              <w:jc w:val="center"/>
              <w:rPr>
                <w:rFonts w:ascii="Arial Narrow" w:hAnsi="Arial Narrow" w:cs="Arial"/>
                <w:b/>
                <w:sz w:val="18"/>
                <w:szCs w:val="18"/>
                <w:lang w:eastAsia="en-US"/>
              </w:rPr>
            </w:pPr>
            <w:r w:rsidRPr="00081E55">
              <w:rPr>
                <w:rFonts w:ascii="Arial Narrow" w:hAnsi="Arial Narrow" w:cs="Arial"/>
                <w:b/>
                <w:sz w:val="18"/>
                <w:szCs w:val="18"/>
                <w:lang w:eastAsia="en-US"/>
              </w:rPr>
              <w:t>KAELE COUNCIL</w:t>
            </w:r>
          </w:p>
          <w:p w14:paraId="29256FDE" w14:textId="77777777" w:rsidR="00081E55" w:rsidRPr="00081E55" w:rsidRDefault="00081E55" w:rsidP="00081E55">
            <w:pPr>
              <w:spacing w:line="276" w:lineRule="auto"/>
              <w:jc w:val="center"/>
              <w:rPr>
                <w:rFonts w:ascii="Arial Narrow" w:hAnsi="Arial Narrow" w:cs="Arial"/>
                <w:sz w:val="18"/>
                <w:szCs w:val="18"/>
                <w:lang w:eastAsia="en-US"/>
              </w:rPr>
            </w:pPr>
            <w:r w:rsidRPr="00081E55">
              <w:rPr>
                <w:rFonts w:ascii="Arial Narrow" w:hAnsi="Arial Narrow" w:cs="Arial"/>
                <w:sz w:val="18"/>
                <w:szCs w:val="18"/>
                <w:lang w:eastAsia="en-US"/>
              </w:rPr>
              <w:t>**********</w:t>
            </w:r>
          </w:p>
        </w:tc>
      </w:tr>
      <w:tr w:rsidR="00081E55" w:rsidRPr="00081E55" w14:paraId="04CCA6A9" w14:textId="77777777" w:rsidTr="00081E55">
        <w:tc>
          <w:tcPr>
            <w:tcW w:w="4786" w:type="dxa"/>
            <w:hideMark/>
          </w:tcPr>
          <w:p w14:paraId="152D1FC6" w14:textId="14FC9B64" w:rsidR="00081E55" w:rsidRPr="00081E55" w:rsidRDefault="00E9122F" w:rsidP="00081E55">
            <w:pPr>
              <w:spacing w:line="276" w:lineRule="auto"/>
              <w:jc w:val="center"/>
              <w:rPr>
                <w:rFonts w:ascii="Arial Narrow" w:hAnsi="Arial Narrow" w:cs="Arial"/>
                <w:b/>
                <w:sz w:val="18"/>
                <w:szCs w:val="18"/>
                <w:lang w:eastAsia="en-US"/>
              </w:rPr>
            </w:pPr>
            <w:r>
              <w:rPr>
                <w:rFonts w:ascii="Arial Narrow" w:hAnsi="Arial Narrow" w:cs="Arial"/>
                <w:b/>
                <w:sz w:val="18"/>
                <w:szCs w:val="18"/>
                <w:lang w:eastAsia="en-US"/>
              </w:rPr>
              <w:t>S I G A M P</w:t>
            </w:r>
          </w:p>
          <w:p w14:paraId="7F28BDD3" w14:textId="77777777" w:rsidR="00081E55" w:rsidRPr="00081E55" w:rsidRDefault="00081E55" w:rsidP="00081E55">
            <w:pPr>
              <w:spacing w:line="276" w:lineRule="auto"/>
              <w:jc w:val="center"/>
              <w:rPr>
                <w:rFonts w:ascii="Arial Narrow" w:hAnsi="Arial Narrow" w:cs="Arial"/>
                <w:sz w:val="18"/>
                <w:szCs w:val="18"/>
                <w:lang w:eastAsia="en-US"/>
              </w:rPr>
            </w:pPr>
            <w:r w:rsidRPr="00081E55">
              <w:rPr>
                <w:rFonts w:ascii="Arial Narrow" w:hAnsi="Arial Narrow" w:cs="Arial"/>
                <w:sz w:val="18"/>
                <w:szCs w:val="18"/>
                <w:lang w:eastAsia="en-US"/>
              </w:rPr>
              <w:t>**********</w:t>
            </w:r>
          </w:p>
        </w:tc>
        <w:tc>
          <w:tcPr>
            <w:tcW w:w="0" w:type="auto"/>
            <w:vMerge/>
            <w:vAlign w:val="center"/>
            <w:hideMark/>
          </w:tcPr>
          <w:p w14:paraId="5907521E" w14:textId="77777777" w:rsidR="00081E55" w:rsidRPr="00081E55" w:rsidRDefault="00081E55" w:rsidP="00081E55">
            <w:pPr>
              <w:spacing w:line="276" w:lineRule="auto"/>
              <w:rPr>
                <w:rFonts w:ascii="Arial Narrow" w:hAnsi="Arial Narrow" w:cs="Arial"/>
                <w:sz w:val="18"/>
                <w:szCs w:val="18"/>
                <w:lang w:eastAsia="en-US"/>
              </w:rPr>
            </w:pPr>
          </w:p>
        </w:tc>
        <w:tc>
          <w:tcPr>
            <w:tcW w:w="3731" w:type="dxa"/>
            <w:hideMark/>
          </w:tcPr>
          <w:p w14:paraId="08E63C84" w14:textId="3C64947F" w:rsidR="00081E55" w:rsidRPr="00081E55" w:rsidRDefault="00E9122F" w:rsidP="00081E55">
            <w:pPr>
              <w:spacing w:line="276" w:lineRule="auto"/>
              <w:jc w:val="center"/>
              <w:rPr>
                <w:rFonts w:ascii="Arial Narrow" w:hAnsi="Arial Narrow" w:cs="Arial"/>
                <w:b/>
                <w:sz w:val="18"/>
                <w:szCs w:val="18"/>
                <w:lang w:eastAsia="en-US"/>
              </w:rPr>
            </w:pPr>
            <w:r>
              <w:rPr>
                <w:rFonts w:ascii="Arial Narrow" w:hAnsi="Arial Narrow" w:cs="Arial"/>
                <w:b/>
                <w:sz w:val="18"/>
                <w:szCs w:val="18"/>
                <w:lang w:eastAsia="en-US"/>
              </w:rPr>
              <w:t>S I G A M P</w:t>
            </w:r>
          </w:p>
          <w:p w14:paraId="03AC51D9" w14:textId="77777777" w:rsidR="00081E55" w:rsidRPr="00081E55" w:rsidRDefault="00081E55" w:rsidP="00081E55">
            <w:pPr>
              <w:spacing w:line="276" w:lineRule="auto"/>
              <w:jc w:val="center"/>
              <w:rPr>
                <w:rFonts w:ascii="Arial Narrow" w:hAnsi="Arial Narrow" w:cs="Arial"/>
                <w:sz w:val="18"/>
                <w:szCs w:val="18"/>
                <w:lang w:eastAsia="en-US"/>
              </w:rPr>
            </w:pPr>
            <w:r w:rsidRPr="00081E55">
              <w:rPr>
                <w:rFonts w:ascii="Arial Narrow" w:hAnsi="Arial Narrow" w:cs="Arial"/>
                <w:sz w:val="18"/>
                <w:szCs w:val="18"/>
                <w:lang w:eastAsia="en-US"/>
              </w:rPr>
              <w:t>**********</w:t>
            </w:r>
          </w:p>
        </w:tc>
      </w:tr>
    </w:tbl>
    <w:p w14:paraId="2DE961B8" w14:textId="6D56ACC1" w:rsidR="00E877CA" w:rsidRDefault="00E877CA" w:rsidP="007C636A">
      <w:pPr>
        <w:spacing w:line="276" w:lineRule="auto"/>
        <w:ind w:left="578" w:hanging="578"/>
        <w:jc w:val="both"/>
        <w:rPr>
          <w:rFonts w:ascii="Bookman Old Style" w:hAnsi="Bookman Old Style" w:cs="Arial"/>
          <w:b/>
          <w:sz w:val="22"/>
          <w:szCs w:val="22"/>
          <w:lang w:val="en-GB" w:eastAsia="en-US"/>
        </w:rPr>
      </w:pPr>
    </w:p>
    <w:p w14:paraId="312E4AF2" w14:textId="77777777" w:rsidR="00E877CA" w:rsidRPr="00DD3E8E" w:rsidRDefault="00E877CA" w:rsidP="007C636A">
      <w:pPr>
        <w:spacing w:line="276" w:lineRule="auto"/>
        <w:ind w:left="578" w:hanging="578"/>
        <w:jc w:val="both"/>
        <w:rPr>
          <w:rFonts w:ascii="Bookman Old Style" w:hAnsi="Bookman Old Style" w:cs="Arial"/>
          <w:b/>
          <w:sz w:val="22"/>
          <w:szCs w:val="22"/>
          <w:lang w:val="en-GB" w:eastAsia="en-US"/>
        </w:rPr>
      </w:pPr>
    </w:p>
    <w:p w14:paraId="100B2BD9" w14:textId="3EF78A1A" w:rsidR="006A71AF" w:rsidRPr="00384853" w:rsidRDefault="006A71AF" w:rsidP="007C636A">
      <w:pPr>
        <w:suppressAutoHyphens/>
        <w:autoSpaceDN w:val="0"/>
        <w:spacing w:line="276" w:lineRule="auto"/>
        <w:ind w:left="578" w:hanging="578"/>
        <w:jc w:val="center"/>
        <w:textAlignment w:val="baseline"/>
        <w:rPr>
          <w:rFonts w:ascii="Bookman Old Style" w:eastAsia="SimSun" w:hAnsi="Bookman Old Style" w:cs="Arial"/>
          <w:b/>
          <w:spacing w:val="-2"/>
          <w:sz w:val="36"/>
          <w:szCs w:val="36"/>
          <w:lang w:eastAsia="en-US"/>
        </w:rPr>
      </w:pPr>
      <w:r w:rsidRPr="00384853">
        <w:rPr>
          <w:rFonts w:ascii="Bookman Old Style" w:eastAsia="SimSun" w:hAnsi="Bookman Old Style" w:cs="Arial"/>
          <w:b/>
          <w:spacing w:val="-2"/>
          <w:sz w:val="36"/>
          <w:szCs w:val="36"/>
          <w:lang w:eastAsia="en-US"/>
        </w:rPr>
        <w:t>Commission Interne de Passation des Marchés</w:t>
      </w:r>
    </w:p>
    <w:p w14:paraId="179DCD7F" w14:textId="77777777" w:rsidR="006A71AF" w:rsidRPr="00384853" w:rsidRDefault="006A71AF" w:rsidP="007C636A">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2"/>
          <w:szCs w:val="22"/>
          <w:lang w:val="fr-CA" w:eastAsia="en-US"/>
        </w:rPr>
      </w:pPr>
    </w:p>
    <w:p w14:paraId="112AF567" w14:textId="4EFB6843" w:rsidR="004D1723" w:rsidRPr="00384853" w:rsidRDefault="004D1723" w:rsidP="004D1723">
      <w:pPr>
        <w:jc w:val="center"/>
        <w:rPr>
          <w:rFonts w:ascii="Bookman Old Style" w:hAnsi="Bookman Old Style" w:cs="Arial"/>
          <w:b/>
          <w:bCs/>
          <w:color w:val="000000"/>
          <w:sz w:val="36"/>
          <w:szCs w:val="36"/>
        </w:rPr>
      </w:pPr>
      <w:r w:rsidRPr="00384853">
        <w:rPr>
          <w:rFonts w:ascii="Bookman Old Style" w:hAnsi="Bookman Old Style" w:cs="Arial"/>
          <w:b/>
          <w:bCs/>
          <w:color w:val="000000"/>
          <w:sz w:val="36"/>
          <w:szCs w:val="36"/>
        </w:rPr>
        <w:t>DEMANDE DE COTATION OUVERTE</w:t>
      </w:r>
    </w:p>
    <w:p w14:paraId="4B276F22" w14:textId="467A6DD0" w:rsidR="00F838C7" w:rsidRPr="00E35A0A" w:rsidRDefault="00F838C7" w:rsidP="00F838C7">
      <w:pPr>
        <w:spacing w:before="120" w:after="120"/>
        <w:jc w:val="center"/>
        <w:rPr>
          <w:rFonts w:ascii="Bookman Old Style" w:eastAsia="SimSun" w:hAnsi="Bookman Old Style"/>
          <w:b/>
          <w:caps/>
          <w:sz w:val="22"/>
          <w:szCs w:val="22"/>
          <w:lang w:val="fr-CA" w:eastAsia="en-US"/>
        </w:rPr>
      </w:pPr>
      <w:bookmarkStart w:id="0" w:name="_Hlk236732599"/>
      <w:r w:rsidRPr="002C0B18">
        <w:rPr>
          <w:rFonts w:ascii="Bookman Old Style" w:eastAsia="SimSun" w:hAnsi="Bookman Old Style"/>
          <w:b/>
          <w:caps/>
          <w:sz w:val="28"/>
          <w:szCs w:val="22"/>
          <w:lang w:val="fr-CA" w:eastAsia="en-US"/>
        </w:rPr>
        <w:t>N°</w:t>
      </w:r>
      <w:r w:rsidR="00182127" w:rsidRPr="002C0B18">
        <w:rPr>
          <w:rFonts w:ascii="Bookman Old Style" w:eastAsia="SimSun" w:hAnsi="Bookman Old Style"/>
          <w:b/>
          <w:caps/>
          <w:sz w:val="28"/>
          <w:szCs w:val="22"/>
          <w:lang w:val="fr-CA" w:eastAsia="en-US"/>
        </w:rPr>
        <w:t>18</w:t>
      </w:r>
      <w:r w:rsidRPr="002C0B18">
        <w:rPr>
          <w:rFonts w:ascii="Bookman Old Style" w:eastAsia="SimSun" w:hAnsi="Bookman Old Style"/>
          <w:b/>
          <w:caps/>
          <w:sz w:val="28"/>
          <w:szCs w:val="22"/>
          <w:lang w:val="fr-CA" w:eastAsia="en-US"/>
        </w:rPr>
        <w:t>/DCO/PROLOG/COMMUNE DE KAELE</w:t>
      </w:r>
      <w:r w:rsidRPr="002C0B18">
        <w:rPr>
          <w:rFonts w:ascii="Bookman Old Style" w:hAnsi="Bookman Old Style"/>
          <w:b/>
          <w:sz w:val="28"/>
          <w:szCs w:val="22"/>
        </w:rPr>
        <w:t>/CIPM</w:t>
      </w:r>
      <w:r w:rsidRPr="002C0B18">
        <w:rPr>
          <w:rFonts w:ascii="Bookman Old Style" w:eastAsia="SimSun" w:hAnsi="Bookman Old Style"/>
          <w:b/>
          <w:caps/>
          <w:sz w:val="28"/>
          <w:szCs w:val="22"/>
          <w:lang w:val="fr-CA" w:eastAsia="en-US"/>
        </w:rPr>
        <w:t xml:space="preserve">/SIGAMP/2026 DU </w:t>
      </w:r>
      <w:r w:rsidR="00851A5B" w:rsidRPr="002C0B18">
        <w:rPr>
          <w:rFonts w:ascii="Bookman Old Style" w:eastAsia="SimSun" w:hAnsi="Bookman Old Style"/>
          <w:b/>
          <w:caps/>
          <w:sz w:val="28"/>
          <w:szCs w:val="22"/>
          <w:highlight w:val="yellow"/>
          <w:lang w:val="fr-CA" w:eastAsia="en-US"/>
        </w:rPr>
        <w:t>1</w:t>
      </w:r>
      <w:r w:rsidR="002C0B18" w:rsidRPr="002C0B18">
        <w:rPr>
          <w:rFonts w:ascii="Bookman Old Style" w:eastAsia="SimSun" w:hAnsi="Bookman Old Style"/>
          <w:b/>
          <w:caps/>
          <w:sz w:val="28"/>
          <w:szCs w:val="22"/>
          <w:highlight w:val="yellow"/>
          <w:lang w:val="fr-CA" w:eastAsia="en-US"/>
        </w:rPr>
        <w:t>9</w:t>
      </w:r>
      <w:r w:rsidR="00851A5B" w:rsidRPr="002C0B18">
        <w:rPr>
          <w:rFonts w:ascii="Bookman Old Style" w:eastAsia="SimSun" w:hAnsi="Bookman Old Style"/>
          <w:b/>
          <w:caps/>
          <w:sz w:val="28"/>
          <w:szCs w:val="22"/>
          <w:highlight w:val="yellow"/>
          <w:lang w:val="fr-CA" w:eastAsia="en-US"/>
        </w:rPr>
        <w:t xml:space="preserve"> OTOBRE </w:t>
      </w:r>
      <w:r w:rsidRPr="002C0B18">
        <w:rPr>
          <w:rFonts w:ascii="Bookman Old Style" w:eastAsia="SimSun" w:hAnsi="Bookman Old Style"/>
          <w:b/>
          <w:caps/>
          <w:sz w:val="28"/>
          <w:szCs w:val="22"/>
          <w:highlight w:val="yellow"/>
          <w:lang w:val="fr-CA" w:eastAsia="en-US"/>
        </w:rPr>
        <w:t>2026</w:t>
      </w:r>
    </w:p>
    <w:p w14:paraId="42DF3EBF" w14:textId="56414C74" w:rsidR="00F838C7" w:rsidRPr="007952B7" w:rsidRDefault="00F838C7" w:rsidP="00F838C7">
      <w:pPr>
        <w:spacing w:before="120" w:after="120"/>
        <w:jc w:val="center"/>
        <w:rPr>
          <w:rFonts w:ascii="Bookman Old Style" w:eastAsia="SimSun" w:hAnsi="Bookman Old Style"/>
          <w:b/>
          <w:caps/>
          <w:sz w:val="28"/>
          <w:szCs w:val="28"/>
          <w:lang w:val="fr-CA" w:eastAsia="en-US"/>
        </w:rPr>
      </w:pPr>
      <w:r w:rsidRPr="00851A5B">
        <w:rPr>
          <w:rFonts w:ascii="Bookman Old Style" w:eastAsia="SimSun" w:hAnsi="Bookman Old Style"/>
          <w:b/>
          <w:caps/>
          <w:sz w:val="28"/>
          <w:szCs w:val="28"/>
          <w:lang w:val="fr-CA" w:eastAsia="en-US"/>
        </w:rPr>
        <w:t>POUR LES TRAVAUX DE REALISATION D</w:t>
      </w:r>
      <w:r w:rsidR="00D322E0" w:rsidRPr="00851A5B">
        <w:rPr>
          <w:rFonts w:ascii="Bookman Old Style" w:eastAsia="SimSun" w:hAnsi="Bookman Old Style"/>
          <w:b/>
          <w:caps/>
          <w:sz w:val="28"/>
          <w:szCs w:val="28"/>
          <w:lang w:val="fr-CA" w:eastAsia="en-US"/>
        </w:rPr>
        <w:t>E TROIS (03)</w:t>
      </w:r>
      <w:r w:rsidRPr="00851A5B">
        <w:rPr>
          <w:rFonts w:ascii="Bookman Old Style" w:eastAsia="SimSun" w:hAnsi="Bookman Old Style"/>
          <w:b/>
          <w:caps/>
          <w:sz w:val="28"/>
          <w:szCs w:val="28"/>
          <w:lang w:val="fr-CA" w:eastAsia="en-US"/>
        </w:rPr>
        <w:t xml:space="preserve"> MINI ADDUCTION</w:t>
      </w:r>
      <w:r w:rsidR="00D322E0" w:rsidRPr="00851A5B">
        <w:rPr>
          <w:rFonts w:ascii="Bookman Old Style" w:eastAsia="SimSun" w:hAnsi="Bookman Old Style"/>
          <w:b/>
          <w:caps/>
          <w:sz w:val="28"/>
          <w:szCs w:val="28"/>
          <w:lang w:val="fr-CA" w:eastAsia="en-US"/>
        </w:rPr>
        <w:t>S</w:t>
      </w:r>
      <w:r w:rsidRPr="00851A5B">
        <w:rPr>
          <w:rFonts w:ascii="Bookman Old Style" w:eastAsia="SimSun" w:hAnsi="Bookman Old Style"/>
          <w:b/>
          <w:caps/>
          <w:sz w:val="28"/>
          <w:szCs w:val="28"/>
          <w:lang w:val="fr-CA" w:eastAsia="en-US"/>
        </w:rPr>
        <w:t xml:space="preserve"> D’EAU POTABLE (AEP) A ENERGIE SOLAIRE DANS CHACUNE DES LOCALITES DE </w:t>
      </w:r>
      <w:r w:rsidRPr="003D35F0">
        <w:rPr>
          <w:rFonts w:ascii="Bookman Old Style" w:eastAsia="SimSun" w:hAnsi="Bookman Old Style"/>
          <w:b/>
          <w:caps/>
          <w:sz w:val="28"/>
          <w:szCs w:val="28"/>
          <w:lang w:val="fr-CA" w:eastAsia="en-US"/>
        </w:rPr>
        <w:t>ZA</w:t>
      </w:r>
      <w:r w:rsidR="00C81CF8">
        <w:rPr>
          <w:rFonts w:ascii="Bookman Old Style" w:eastAsia="SimSun" w:hAnsi="Bookman Old Style"/>
          <w:b/>
          <w:caps/>
          <w:sz w:val="28"/>
          <w:szCs w:val="28"/>
          <w:lang w:val="fr-CA" w:eastAsia="en-US"/>
        </w:rPr>
        <w:t>K</w:t>
      </w:r>
      <w:r w:rsidRPr="003D35F0">
        <w:rPr>
          <w:rFonts w:ascii="Bookman Old Style" w:eastAsia="SimSun" w:hAnsi="Bookman Old Style"/>
          <w:b/>
          <w:caps/>
          <w:sz w:val="28"/>
          <w:szCs w:val="28"/>
          <w:lang w:val="fr-CA" w:eastAsia="en-US"/>
        </w:rPr>
        <w:t>LANG</w:t>
      </w:r>
      <w:r w:rsidR="00386501">
        <w:rPr>
          <w:rFonts w:ascii="Bookman Old Style" w:eastAsia="SimSun" w:hAnsi="Bookman Old Style"/>
          <w:b/>
          <w:caps/>
          <w:sz w:val="28"/>
          <w:szCs w:val="28"/>
          <w:lang w:val="fr-CA" w:eastAsia="en-US"/>
        </w:rPr>
        <w:t>, PADAM</w:t>
      </w:r>
      <w:r w:rsidRPr="003D35F0">
        <w:rPr>
          <w:rFonts w:ascii="Bookman Old Style" w:eastAsia="SimSun" w:hAnsi="Bookman Old Style"/>
          <w:b/>
          <w:caps/>
          <w:sz w:val="28"/>
          <w:szCs w:val="28"/>
          <w:lang w:val="fr-CA" w:eastAsia="en-US"/>
        </w:rPr>
        <w:t xml:space="preserve"> ET PIWA </w:t>
      </w:r>
      <w:r>
        <w:rPr>
          <w:rFonts w:ascii="Bookman Old Style" w:eastAsia="SimSun" w:hAnsi="Bookman Old Style"/>
          <w:b/>
          <w:caps/>
          <w:sz w:val="28"/>
          <w:szCs w:val="28"/>
          <w:lang w:val="fr-CA" w:eastAsia="en-US"/>
        </w:rPr>
        <w:t>– COMMUNE DE KAELE</w:t>
      </w:r>
      <w:r w:rsidR="004A5C34">
        <w:rPr>
          <w:rFonts w:ascii="Bookman Old Style" w:eastAsia="SimSun" w:hAnsi="Bookman Old Style"/>
          <w:b/>
          <w:caps/>
          <w:sz w:val="28"/>
          <w:szCs w:val="28"/>
          <w:lang w:val="fr-CA" w:eastAsia="en-US"/>
        </w:rPr>
        <w:t>, DEPARTEMENT DE MAYO-KANI REGION DE L’EXTREME-NORD</w:t>
      </w:r>
      <w:r>
        <w:rPr>
          <w:rFonts w:ascii="Bookman Old Style" w:eastAsia="SimSun" w:hAnsi="Bookman Old Style"/>
          <w:b/>
          <w:caps/>
          <w:sz w:val="28"/>
          <w:szCs w:val="28"/>
          <w:lang w:val="fr-CA" w:eastAsia="en-US"/>
        </w:rPr>
        <w:t xml:space="preserve"> </w:t>
      </w:r>
    </w:p>
    <w:bookmarkEnd w:id="0"/>
    <w:p w14:paraId="5C77D399" w14:textId="2AE1EA01" w:rsidR="004D1723" w:rsidRDefault="004D1723" w:rsidP="00DD3E8E">
      <w:pPr>
        <w:tabs>
          <w:tab w:val="left" w:pos="720"/>
          <w:tab w:val="right" w:leader="dot" w:pos="8640"/>
        </w:tabs>
        <w:spacing w:before="240" w:after="240"/>
        <w:jc w:val="center"/>
        <w:rPr>
          <w:rFonts w:ascii="Bookman Old Style" w:hAnsi="Bookman Old Style" w:cs="Arial"/>
          <w:b/>
          <w:sz w:val="36"/>
          <w:szCs w:val="36"/>
        </w:rPr>
      </w:pPr>
      <w:r w:rsidRPr="00384853">
        <w:rPr>
          <w:rFonts w:ascii="Bookman Old Style" w:hAnsi="Bookman Old Style" w:cs="Arial"/>
          <w:b/>
          <w:sz w:val="36"/>
          <w:szCs w:val="36"/>
        </w:rPr>
        <w:t>EN PROCEDURE D’URGENCE</w:t>
      </w: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943"/>
      </w:tblGrid>
      <w:tr w:rsidR="00F838C7" w:rsidRPr="00F838C7" w14:paraId="75E67623" w14:textId="77777777" w:rsidTr="00081E55">
        <w:tc>
          <w:tcPr>
            <w:tcW w:w="2268" w:type="dxa"/>
          </w:tcPr>
          <w:p w14:paraId="6C069243" w14:textId="77777777" w:rsidR="00F838C7" w:rsidRPr="00F838C7" w:rsidRDefault="00F838C7" w:rsidP="00081E55">
            <w:pPr>
              <w:tabs>
                <w:tab w:val="left" w:pos="720"/>
                <w:tab w:val="right" w:leader="dot" w:pos="8640"/>
              </w:tabs>
              <w:spacing w:line="360" w:lineRule="auto"/>
              <w:rPr>
                <w:rFonts w:ascii="Bookman Old Style" w:hAnsi="Bookman Old Style"/>
                <w:b/>
              </w:rPr>
            </w:pPr>
            <w:bookmarkStart w:id="1" w:name="_Hlk236732629"/>
            <w:r w:rsidRPr="00F838C7">
              <w:rPr>
                <w:rFonts w:ascii="Bookman Old Style" w:hAnsi="Bookman Old Style"/>
                <w:b/>
              </w:rPr>
              <w:t>Pays</w:t>
            </w:r>
          </w:p>
        </w:tc>
        <w:tc>
          <w:tcPr>
            <w:tcW w:w="7943" w:type="dxa"/>
          </w:tcPr>
          <w:p w14:paraId="53260DA6" w14:textId="77777777" w:rsidR="00F838C7" w:rsidRPr="00F838C7" w:rsidRDefault="00F838C7" w:rsidP="00081E55">
            <w:pPr>
              <w:pStyle w:val="BankNormal"/>
              <w:spacing w:after="0"/>
              <w:ind w:left="109" w:hanging="75"/>
              <w:jc w:val="both"/>
              <w:rPr>
                <w:rFonts w:ascii="Bookman Old Style" w:hAnsi="Bookman Old Style"/>
                <w:b/>
                <w:lang w:val="fr-FR"/>
              </w:rPr>
            </w:pPr>
            <w:r w:rsidRPr="00F838C7">
              <w:rPr>
                <w:rFonts w:ascii="Bookman Old Style" w:eastAsia="Calibri" w:hAnsi="Bookman Old Style"/>
                <w:b/>
                <w:lang w:val="fr-FR"/>
              </w:rPr>
              <w:t>République du Cameroun</w:t>
            </w:r>
          </w:p>
        </w:tc>
      </w:tr>
      <w:tr w:rsidR="00F838C7" w:rsidRPr="00F838C7" w14:paraId="6E9AAD72" w14:textId="77777777" w:rsidTr="00081E55">
        <w:tc>
          <w:tcPr>
            <w:tcW w:w="2268" w:type="dxa"/>
          </w:tcPr>
          <w:p w14:paraId="254F1EF1" w14:textId="77777777" w:rsidR="00F838C7" w:rsidRPr="00F838C7" w:rsidRDefault="00F838C7" w:rsidP="00081E55">
            <w:pPr>
              <w:tabs>
                <w:tab w:val="left" w:pos="720"/>
                <w:tab w:val="right" w:leader="dot" w:pos="8640"/>
              </w:tabs>
              <w:spacing w:line="360" w:lineRule="auto"/>
              <w:rPr>
                <w:rFonts w:ascii="Bookman Old Style" w:hAnsi="Bookman Old Style"/>
                <w:b/>
              </w:rPr>
            </w:pPr>
            <w:proofErr w:type="spellStart"/>
            <w:r w:rsidRPr="00F838C7">
              <w:rPr>
                <w:rFonts w:ascii="Bookman Old Style" w:hAnsi="Bookman Old Style"/>
                <w:b/>
              </w:rPr>
              <w:t>Projet</w:t>
            </w:r>
            <w:proofErr w:type="spellEnd"/>
          </w:p>
        </w:tc>
        <w:tc>
          <w:tcPr>
            <w:tcW w:w="7943" w:type="dxa"/>
          </w:tcPr>
          <w:p w14:paraId="6762D1B3" w14:textId="77777777" w:rsidR="00F838C7" w:rsidRPr="00F838C7" w:rsidRDefault="00F838C7" w:rsidP="00081E55">
            <w:pPr>
              <w:pStyle w:val="BankNormal"/>
              <w:spacing w:after="0"/>
              <w:ind w:left="109" w:hanging="75"/>
              <w:jc w:val="both"/>
              <w:rPr>
                <w:rFonts w:ascii="Bookman Old Style" w:hAnsi="Bookman Old Style"/>
                <w:b/>
                <w:lang w:val="fr-FR"/>
              </w:rPr>
            </w:pPr>
            <w:r w:rsidRPr="00F838C7">
              <w:rPr>
                <w:rFonts w:ascii="Bookman Old Style" w:hAnsi="Bookman Old Style"/>
                <w:b/>
                <w:lang w:val="fr-FR"/>
              </w:rPr>
              <w:t>Projet Gouvernance Locale et Communautés Résilientes (PROLOG)</w:t>
            </w:r>
          </w:p>
          <w:p w14:paraId="5513AB2D" w14:textId="77777777" w:rsidR="00F838C7" w:rsidRPr="00F838C7" w:rsidRDefault="00F838C7" w:rsidP="00081E55">
            <w:pPr>
              <w:pStyle w:val="BankNormal"/>
              <w:spacing w:after="0"/>
              <w:ind w:left="109" w:hanging="75"/>
              <w:jc w:val="both"/>
              <w:rPr>
                <w:rFonts w:ascii="Bookman Old Style" w:hAnsi="Bookman Old Style"/>
                <w:b/>
                <w:lang w:val="fr-FR"/>
              </w:rPr>
            </w:pPr>
          </w:p>
        </w:tc>
      </w:tr>
      <w:tr w:rsidR="00F838C7" w:rsidRPr="00F838C7" w14:paraId="6E1F952D" w14:textId="77777777" w:rsidTr="00081E55">
        <w:tc>
          <w:tcPr>
            <w:tcW w:w="2268" w:type="dxa"/>
          </w:tcPr>
          <w:p w14:paraId="3EFCCEEC" w14:textId="4B48270E" w:rsidR="00F838C7" w:rsidRPr="00F838C7" w:rsidRDefault="00F838C7" w:rsidP="00567B96">
            <w:pPr>
              <w:tabs>
                <w:tab w:val="left" w:pos="720"/>
                <w:tab w:val="right" w:leader="dot" w:pos="8640"/>
              </w:tabs>
              <w:spacing w:line="360" w:lineRule="auto"/>
              <w:rPr>
                <w:rFonts w:ascii="Bookman Old Style" w:hAnsi="Bookman Old Style"/>
                <w:b/>
              </w:rPr>
            </w:pPr>
            <w:r w:rsidRPr="00F838C7">
              <w:rPr>
                <w:rFonts w:ascii="Bookman Old Style" w:hAnsi="Bookman Old Style"/>
                <w:b/>
              </w:rPr>
              <w:t>Maît</w:t>
            </w:r>
            <w:r w:rsidR="00567B96">
              <w:rPr>
                <w:rFonts w:ascii="Bookman Old Style" w:hAnsi="Bookman Old Style"/>
                <w:b/>
              </w:rPr>
              <w:t>re</w:t>
            </w:r>
            <w:r w:rsidRPr="00F838C7">
              <w:rPr>
                <w:rFonts w:ascii="Bookman Old Style" w:hAnsi="Bookman Old Style"/>
                <w:b/>
              </w:rPr>
              <w:t xml:space="preserve"> </w:t>
            </w:r>
            <w:proofErr w:type="spellStart"/>
            <w:r w:rsidRPr="00F838C7">
              <w:rPr>
                <w:rFonts w:ascii="Bookman Old Style" w:hAnsi="Bookman Old Style"/>
                <w:b/>
              </w:rPr>
              <w:t>d’Ouvrage</w:t>
            </w:r>
            <w:proofErr w:type="spellEnd"/>
          </w:p>
        </w:tc>
        <w:tc>
          <w:tcPr>
            <w:tcW w:w="7943" w:type="dxa"/>
          </w:tcPr>
          <w:p w14:paraId="039B0BC7" w14:textId="013ED902" w:rsidR="00F838C7" w:rsidRPr="00F838C7" w:rsidRDefault="00567B96" w:rsidP="00081E55">
            <w:pPr>
              <w:pStyle w:val="BankNormal"/>
              <w:spacing w:after="0" w:line="360" w:lineRule="auto"/>
              <w:jc w:val="both"/>
              <w:rPr>
                <w:rFonts w:ascii="Bookman Old Style" w:hAnsi="Bookman Old Style"/>
                <w:b/>
              </w:rPr>
            </w:pPr>
            <w:r>
              <w:rPr>
                <w:rFonts w:ascii="Bookman Old Style" w:hAnsi="Bookman Old Style"/>
                <w:b/>
                <w:lang w:val="fr-FR"/>
              </w:rPr>
              <w:t xml:space="preserve">Maire de la </w:t>
            </w:r>
            <w:r w:rsidR="00F838C7" w:rsidRPr="00F838C7">
              <w:rPr>
                <w:rFonts w:ascii="Bookman Old Style" w:hAnsi="Bookman Old Style"/>
                <w:b/>
                <w:lang w:val="fr-FR"/>
              </w:rPr>
              <w:t xml:space="preserve">Commune de KAELE </w:t>
            </w:r>
          </w:p>
        </w:tc>
      </w:tr>
      <w:tr w:rsidR="00F838C7" w:rsidRPr="00F838C7" w14:paraId="192F37BA" w14:textId="77777777" w:rsidTr="00081E55">
        <w:tc>
          <w:tcPr>
            <w:tcW w:w="2268" w:type="dxa"/>
          </w:tcPr>
          <w:p w14:paraId="4CAACEEA" w14:textId="77777777" w:rsidR="00F838C7" w:rsidRPr="00F838C7" w:rsidRDefault="00F838C7" w:rsidP="00081E55">
            <w:pPr>
              <w:tabs>
                <w:tab w:val="left" w:pos="720"/>
                <w:tab w:val="right" w:leader="dot" w:pos="8640"/>
              </w:tabs>
              <w:spacing w:line="360" w:lineRule="auto"/>
              <w:rPr>
                <w:rFonts w:ascii="Bookman Old Style" w:hAnsi="Bookman Old Style"/>
                <w:b/>
              </w:rPr>
            </w:pPr>
            <w:proofErr w:type="spellStart"/>
            <w:r w:rsidRPr="00F838C7">
              <w:rPr>
                <w:rFonts w:ascii="Bookman Old Style" w:hAnsi="Bookman Old Style"/>
                <w:b/>
              </w:rPr>
              <w:t>Financement</w:t>
            </w:r>
            <w:proofErr w:type="spellEnd"/>
          </w:p>
        </w:tc>
        <w:tc>
          <w:tcPr>
            <w:tcW w:w="7943" w:type="dxa"/>
          </w:tcPr>
          <w:p w14:paraId="4FD0D2AE" w14:textId="77777777" w:rsidR="00F838C7" w:rsidRPr="00F838C7" w:rsidRDefault="00F838C7" w:rsidP="00081E55">
            <w:pPr>
              <w:pStyle w:val="BankNormal"/>
              <w:spacing w:after="0" w:line="360" w:lineRule="auto"/>
              <w:jc w:val="both"/>
              <w:rPr>
                <w:rFonts w:ascii="Bookman Old Style" w:hAnsi="Bookman Old Style"/>
                <w:b/>
                <w:lang w:val="fr-FR"/>
              </w:rPr>
            </w:pPr>
            <w:proofErr w:type="spellStart"/>
            <w:r w:rsidRPr="00F838C7">
              <w:rPr>
                <w:rFonts w:ascii="Bookman Old Style" w:hAnsi="Bookman Old Style"/>
                <w:b/>
              </w:rPr>
              <w:t>Crédit</w:t>
            </w:r>
            <w:proofErr w:type="spellEnd"/>
            <w:r w:rsidRPr="00F838C7">
              <w:rPr>
                <w:rFonts w:ascii="Bookman Old Style" w:hAnsi="Bookman Old Style"/>
                <w:b/>
              </w:rPr>
              <w:t xml:space="preserve"> </w:t>
            </w:r>
            <w:r w:rsidRPr="00F838C7">
              <w:rPr>
                <w:rFonts w:ascii="Bookman Old Style" w:hAnsi="Bookman Old Style"/>
                <w:b/>
                <w:lang w:val="fr-FR"/>
              </w:rPr>
              <w:t xml:space="preserve">IDA 72130-CM </w:t>
            </w:r>
          </w:p>
        </w:tc>
      </w:tr>
      <w:tr w:rsidR="00F838C7" w:rsidRPr="00F838C7" w14:paraId="508148AE" w14:textId="77777777" w:rsidTr="00081E55">
        <w:tc>
          <w:tcPr>
            <w:tcW w:w="2268" w:type="dxa"/>
          </w:tcPr>
          <w:p w14:paraId="43799E3B" w14:textId="77777777" w:rsidR="00F838C7" w:rsidRPr="00F838C7" w:rsidRDefault="00F838C7" w:rsidP="00081E55">
            <w:pPr>
              <w:tabs>
                <w:tab w:val="left" w:pos="720"/>
                <w:tab w:val="right" w:leader="dot" w:pos="8640"/>
              </w:tabs>
              <w:rPr>
                <w:rFonts w:ascii="Bookman Old Style" w:hAnsi="Bookman Old Style"/>
                <w:b/>
              </w:rPr>
            </w:pPr>
            <w:proofErr w:type="spellStart"/>
            <w:r w:rsidRPr="00F838C7">
              <w:rPr>
                <w:rFonts w:ascii="Bookman Old Style" w:hAnsi="Bookman Old Style"/>
                <w:b/>
              </w:rPr>
              <w:t>Référence</w:t>
            </w:r>
            <w:proofErr w:type="spellEnd"/>
            <w:r w:rsidRPr="00F838C7">
              <w:rPr>
                <w:rFonts w:ascii="Bookman Old Style" w:hAnsi="Bookman Old Style"/>
                <w:b/>
              </w:rPr>
              <w:t xml:space="preserve"> Convention</w:t>
            </w:r>
          </w:p>
        </w:tc>
        <w:tc>
          <w:tcPr>
            <w:tcW w:w="7943" w:type="dxa"/>
          </w:tcPr>
          <w:p w14:paraId="2BB81819" w14:textId="77777777" w:rsidR="00F838C7" w:rsidRPr="00F838C7" w:rsidRDefault="00F838C7" w:rsidP="00081E55">
            <w:pPr>
              <w:pStyle w:val="BankNormal"/>
              <w:spacing w:after="0"/>
              <w:ind w:left="108" w:hanging="74"/>
              <w:jc w:val="both"/>
              <w:rPr>
                <w:rFonts w:ascii="Bookman Old Style" w:hAnsi="Bookman Old Style"/>
                <w:b/>
                <w:lang w:val="da-DK"/>
              </w:rPr>
            </w:pPr>
            <w:r w:rsidRPr="00F838C7">
              <w:rPr>
                <w:rFonts w:ascii="Bookman Old Style" w:hAnsi="Bookman Old Style"/>
                <w:b/>
                <w:lang w:val="fr-FR"/>
              </w:rPr>
              <w:t>N°065/C/AVRIL/2026/MINDDEVEL/SG/PROLOG - COMMUNE DE KAELE</w:t>
            </w:r>
          </w:p>
        </w:tc>
      </w:tr>
      <w:tr w:rsidR="00F838C7" w:rsidRPr="00D322E0" w14:paraId="3BD9C8C8" w14:textId="77777777" w:rsidTr="00081E55">
        <w:tc>
          <w:tcPr>
            <w:tcW w:w="2268" w:type="dxa"/>
          </w:tcPr>
          <w:p w14:paraId="572E853D" w14:textId="77777777" w:rsidR="00F838C7" w:rsidRDefault="00F838C7" w:rsidP="00081E55">
            <w:pPr>
              <w:tabs>
                <w:tab w:val="left" w:pos="720"/>
                <w:tab w:val="right" w:leader="dot" w:pos="8640"/>
              </w:tabs>
              <w:rPr>
                <w:rFonts w:ascii="Bookman Old Style" w:hAnsi="Bookman Old Style"/>
                <w:b/>
                <w:lang w:val="fr-FR"/>
              </w:rPr>
            </w:pPr>
            <w:r w:rsidRPr="00F838C7">
              <w:rPr>
                <w:rFonts w:ascii="Bookman Old Style" w:hAnsi="Bookman Old Style"/>
                <w:b/>
                <w:lang w:val="fr-FR"/>
              </w:rPr>
              <w:t>Référence Avis de Consultation ouverte</w:t>
            </w:r>
          </w:p>
          <w:p w14:paraId="0ACE0DA3" w14:textId="4933436D" w:rsidR="000E7690" w:rsidRPr="00F838C7" w:rsidRDefault="000E7690" w:rsidP="00081E55">
            <w:pPr>
              <w:tabs>
                <w:tab w:val="left" w:pos="720"/>
                <w:tab w:val="right" w:leader="dot" w:pos="8640"/>
              </w:tabs>
              <w:rPr>
                <w:rFonts w:ascii="Bookman Old Style" w:hAnsi="Bookman Old Style"/>
                <w:b/>
                <w:lang w:val="fr-FR"/>
              </w:rPr>
            </w:pPr>
            <w:r>
              <w:rPr>
                <w:rFonts w:ascii="Bookman Old Style" w:hAnsi="Bookman Old Style"/>
                <w:b/>
                <w:lang w:val="fr-FR"/>
              </w:rPr>
              <w:t>Durée des travaux</w:t>
            </w:r>
          </w:p>
        </w:tc>
        <w:tc>
          <w:tcPr>
            <w:tcW w:w="7943" w:type="dxa"/>
            <w:vAlign w:val="center"/>
          </w:tcPr>
          <w:p w14:paraId="1DEDD233" w14:textId="3769FBA2" w:rsidR="00F838C7" w:rsidRPr="00F838C7" w:rsidRDefault="00F838C7" w:rsidP="00081E55">
            <w:pPr>
              <w:rPr>
                <w:rFonts w:ascii="Bookman Old Style" w:eastAsia="SimSun" w:hAnsi="Bookman Old Style"/>
                <w:b/>
                <w:caps/>
                <w:lang w:val="da-DK"/>
              </w:rPr>
            </w:pPr>
            <w:r w:rsidRPr="00F838C7">
              <w:rPr>
                <w:rFonts w:ascii="Bookman Old Style" w:eastAsia="SimSun" w:hAnsi="Bookman Old Style"/>
                <w:b/>
                <w:caps/>
                <w:lang w:val="da-DK"/>
              </w:rPr>
              <w:t>N°</w:t>
            </w:r>
            <w:r w:rsidR="00567B96">
              <w:rPr>
                <w:rFonts w:ascii="Bookman Old Style" w:eastAsia="SimSun" w:hAnsi="Bookman Old Style"/>
                <w:b/>
                <w:caps/>
                <w:lang w:val="da-DK"/>
              </w:rPr>
              <w:t>18</w:t>
            </w:r>
            <w:r w:rsidRPr="00F838C7">
              <w:rPr>
                <w:rFonts w:ascii="Bookman Old Style" w:eastAsia="SimSun" w:hAnsi="Bookman Old Style"/>
                <w:b/>
                <w:caps/>
                <w:lang w:val="da-DK"/>
              </w:rPr>
              <w:t>/DCO/PROLOG/COMMUNE DE KAELE</w:t>
            </w:r>
            <w:r w:rsidRPr="00F838C7">
              <w:rPr>
                <w:rFonts w:ascii="Bookman Old Style" w:hAnsi="Bookman Old Style"/>
                <w:b/>
                <w:lang w:val="da-DK"/>
              </w:rPr>
              <w:t>/CIPM</w:t>
            </w:r>
            <w:r w:rsidRPr="00F838C7">
              <w:rPr>
                <w:rFonts w:ascii="Bookman Old Style" w:eastAsia="SimSun" w:hAnsi="Bookman Old Style"/>
                <w:b/>
                <w:caps/>
                <w:lang w:val="da-DK"/>
              </w:rPr>
              <w:t>/SIGAMP/2026</w:t>
            </w:r>
          </w:p>
          <w:p w14:paraId="47A5B9E8" w14:textId="424E00D9" w:rsidR="00F838C7" w:rsidRPr="00F838C7" w:rsidRDefault="000E7690" w:rsidP="00081E55">
            <w:pPr>
              <w:pStyle w:val="BankNormal"/>
              <w:spacing w:after="0" w:line="360" w:lineRule="auto"/>
              <w:rPr>
                <w:rFonts w:ascii="Bookman Old Style" w:hAnsi="Bookman Old Style"/>
                <w:b/>
                <w:lang w:val="da-DK"/>
              </w:rPr>
            </w:pPr>
            <w:r>
              <w:rPr>
                <w:rFonts w:ascii="Bookman Old Style" w:hAnsi="Bookman Old Style"/>
                <w:b/>
                <w:lang w:val="da-DK"/>
              </w:rPr>
              <w:t>Quatre (04) mois</w:t>
            </w:r>
          </w:p>
        </w:tc>
      </w:tr>
      <w:tr w:rsidR="00F838C7" w:rsidRPr="00F838C7" w14:paraId="5DC85739" w14:textId="77777777" w:rsidTr="00081E55">
        <w:trPr>
          <w:trHeight w:val="105"/>
        </w:trPr>
        <w:tc>
          <w:tcPr>
            <w:tcW w:w="2268" w:type="dxa"/>
          </w:tcPr>
          <w:p w14:paraId="2CF86FC8" w14:textId="77777777" w:rsidR="00F838C7" w:rsidRPr="00F838C7" w:rsidRDefault="00F838C7" w:rsidP="00081E55">
            <w:pPr>
              <w:tabs>
                <w:tab w:val="left" w:pos="720"/>
                <w:tab w:val="right" w:leader="dot" w:pos="8640"/>
              </w:tabs>
              <w:spacing w:line="360" w:lineRule="auto"/>
              <w:rPr>
                <w:rFonts w:ascii="Bookman Old Style" w:hAnsi="Bookman Old Style"/>
                <w:b/>
              </w:rPr>
            </w:pPr>
            <w:proofErr w:type="spellStart"/>
            <w:r w:rsidRPr="00F838C7">
              <w:rPr>
                <w:rFonts w:ascii="Bookman Old Style" w:hAnsi="Bookman Old Style"/>
                <w:b/>
              </w:rPr>
              <w:t>Référence</w:t>
            </w:r>
            <w:proofErr w:type="spellEnd"/>
            <w:r w:rsidRPr="00F838C7">
              <w:rPr>
                <w:rFonts w:ascii="Bookman Old Style" w:hAnsi="Bookman Old Style"/>
                <w:b/>
              </w:rPr>
              <w:t xml:space="preserve"> STEP</w:t>
            </w:r>
          </w:p>
        </w:tc>
        <w:tc>
          <w:tcPr>
            <w:tcW w:w="7943" w:type="dxa"/>
          </w:tcPr>
          <w:p w14:paraId="51E51E4D" w14:textId="77777777" w:rsidR="00F838C7" w:rsidRPr="00F838C7" w:rsidRDefault="00F838C7" w:rsidP="00081E55">
            <w:pPr>
              <w:pStyle w:val="BankNormal"/>
              <w:spacing w:after="0"/>
              <w:ind w:left="108" w:hanging="74"/>
              <w:jc w:val="both"/>
              <w:rPr>
                <w:rFonts w:ascii="Bookman Old Style" w:hAnsi="Bookman Old Style"/>
                <w:b/>
                <w:lang w:val="fr-FR"/>
              </w:rPr>
            </w:pPr>
            <w:r w:rsidRPr="00F838C7">
              <w:rPr>
                <w:rFonts w:ascii="Bookman Old Style" w:hAnsi="Bookman Old Style" w:cs="Arial"/>
                <w:b/>
                <w:bCs/>
                <w:lang w:val="fr-FR"/>
              </w:rPr>
              <w:t>EN-MK-KAELE-C1-SBP CYCLE 2-CONST1</w:t>
            </w:r>
          </w:p>
        </w:tc>
      </w:tr>
      <w:tr w:rsidR="00F838C7" w:rsidRPr="00F838C7" w14:paraId="098D40F6" w14:textId="77777777" w:rsidTr="00081E55">
        <w:trPr>
          <w:trHeight w:val="105"/>
        </w:trPr>
        <w:tc>
          <w:tcPr>
            <w:tcW w:w="2268" w:type="dxa"/>
          </w:tcPr>
          <w:p w14:paraId="69C70B15" w14:textId="77777777" w:rsidR="00F838C7" w:rsidRPr="00F838C7" w:rsidRDefault="00F838C7" w:rsidP="00081E55">
            <w:pPr>
              <w:tabs>
                <w:tab w:val="left" w:pos="720"/>
                <w:tab w:val="right" w:leader="dot" w:pos="8640"/>
              </w:tabs>
              <w:spacing w:line="360" w:lineRule="auto"/>
              <w:rPr>
                <w:rFonts w:ascii="Bookman Old Style" w:hAnsi="Bookman Old Style"/>
                <w:b/>
              </w:rPr>
            </w:pPr>
            <w:r w:rsidRPr="00F838C7">
              <w:rPr>
                <w:rFonts w:ascii="Bookman Old Style" w:hAnsi="Bookman Old Style"/>
                <w:b/>
              </w:rPr>
              <w:t xml:space="preserve">Date </w:t>
            </w:r>
          </w:p>
        </w:tc>
        <w:tc>
          <w:tcPr>
            <w:tcW w:w="7943" w:type="dxa"/>
          </w:tcPr>
          <w:p w14:paraId="14011B9E" w14:textId="77777777" w:rsidR="00F838C7" w:rsidRPr="00F838C7" w:rsidRDefault="00F838C7" w:rsidP="00081E55">
            <w:pPr>
              <w:pStyle w:val="Titre"/>
              <w:spacing w:line="360" w:lineRule="auto"/>
              <w:jc w:val="both"/>
              <w:rPr>
                <w:rFonts w:ascii="Bookman Old Style" w:hAnsi="Bookman Old Style"/>
                <w:sz w:val="24"/>
                <w:lang w:val="fr-FR"/>
              </w:rPr>
            </w:pPr>
            <w:r w:rsidRPr="00F838C7">
              <w:rPr>
                <w:rFonts w:ascii="Bookman Old Style" w:hAnsi="Bookman Old Style"/>
                <w:sz w:val="24"/>
                <w:lang w:val="fr-FR"/>
              </w:rPr>
              <w:t>Août 2026</w:t>
            </w:r>
          </w:p>
        </w:tc>
      </w:tr>
      <w:bookmarkEnd w:id="1"/>
    </w:tbl>
    <w:p w14:paraId="339C410A" w14:textId="623FA650" w:rsidR="00C946B8" w:rsidRPr="00384853" w:rsidRDefault="00C946B8" w:rsidP="002C0B18">
      <w:pPr>
        <w:suppressAutoHyphens/>
        <w:autoSpaceDN w:val="0"/>
        <w:spacing w:line="276" w:lineRule="auto"/>
        <w:jc w:val="both"/>
        <w:textAlignment w:val="baseline"/>
        <w:rPr>
          <w:rFonts w:ascii="Bookman Old Style" w:eastAsia="SimSun" w:hAnsi="Bookman Old Style" w:cs="Arial"/>
          <w:b/>
          <w:bCs/>
          <w:sz w:val="22"/>
          <w:szCs w:val="22"/>
          <w:lang w:val="fr-CA" w:eastAsia="en-US"/>
        </w:rPr>
        <w:sectPr w:rsidR="00C946B8" w:rsidRPr="00384853" w:rsidSect="00644ACA">
          <w:headerReference w:type="even" r:id="rId12"/>
          <w:headerReference w:type="default" r:id="rId13"/>
          <w:footerReference w:type="default" r:id="rId14"/>
          <w:headerReference w:type="first" r:id="rId15"/>
          <w:footerReference w:type="first" r:id="rId16"/>
          <w:footnotePr>
            <w:numRestart w:val="eachSect"/>
          </w:footnotePr>
          <w:endnotePr>
            <w:numFmt w:val="decimal"/>
            <w:numRestart w:val="eachSect"/>
          </w:endnotePr>
          <w:type w:val="nextColumn"/>
          <w:pgSz w:w="12240" w:h="15840" w:code="1"/>
          <w:pgMar w:top="1134"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pgNumType w:start="1"/>
          <w:cols w:space="720"/>
          <w:titlePg/>
        </w:sectPr>
      </w:pPr>
    </w:p>
    <w:p w14:paraId="6F7111F2" w14:textId="0412EDAC" w:rsidR="00044A09" w:rsidRPr="00384853" w:rsidRDefault="00044A09" w:rsidP="007952B7">
      <w:pPr>
        <w:suppressAutoHyphens/>
        <w:spacing w:after="120" w:line="276" w:lineRule="auto"/>
        <w:ind w:left="578" w:hanging="578"/>
        <w:jc w:val="center"/>
        <w:rPr>
          <w:rFonts w:ascii="Bookman Old Style" w:hAnsi="Bookman Old Style" w:cs="Arial"/>
          <w:b/>
          <w:bCs/>
          <w:sz w:val="40"/>
          <w:szCs w:val="40"/>
          <w:lang w:eastAsia="en-US"/>
        </w:rPr>
      </w:pPr>
      <w:r w:rsidRPr="00384853">
        <w:rPr>
          <w:rFonts w:ascii="Bookman Old Style" w:hAnsi="Bookman Old Style" w:cs="Arial"/>
          <w:b/>
          <w:bCs/>
          <w:sz w:val="40"/>
          <w:szCs w:val="40"/>
          <w:lang w:eastAsia="en-US"/>
        </w:rPr>
        <w:lastRenderedPageBreak/>
        <w:t>Sommaire</w:t>
      </w:r>
    </w:p>
    <w:p w14:paraId="336EE9A3" w14:textId="66286BFE" w:rsidR="00C17ED4" w:rsidRPr="00C17ED4" w:rsidRDefault="007952B7">
      <w:pPr>
        <w:pStyle w:val="TM1"/>
        <w:tabs>
          <w:tab w:val="left" w:pos="1440"/>
          <w:tab w:val="right" w:leader="dot" w:pos="10054"/>
        </w:tabs>
        <w:rPr>
          <w:rFonts w:eastAsiaTheme="minorEastAsia" w:cstheme="minorBidi"/>
          <w:b w:val="0"/>
          <w:bCs w:val="0"/>
          <w:caps w:val="0"/>
          <w:noProof/>
          <w:sz w:val="16"/>
          <w:szCs w:val="16"/>
        </w:rPr>
      </w:pPr>
      <w:r w:rsidRPr="00C17ED4">
        <w:rPr>
          <w:rFonts w:ascii="Bookman Old Style" w:hAnsi="Bookman Old Style" w:cs="Arial"/>
          <w:b w:val="0"/>
          <w:bCs w:val="0"/>
          <w:caps w:val="0"/>
          <w:noProof/>
          <w:sz w:val="16"/>
          <w:szCs w:val="16"/>
          <w:lang w:eastAsia="en-US"/>
        </w:rPr>
        <w:fldChar w:fldCharType="begin"/>
      </w:r>
      <w:r w:rsidRPr="00C17ED4">
        <w:rPr>
          <w:rFonts w:ascii="Bookman Old Style" w:hAnsi="Bookman Old Style" w:cs="Arial"/>
          <w:b w:val="0"/>
          <w:bCs w:val="0"/>
          <w:caps w:val="0"/>
          <w:noProof/>
          <w:sz w:val="16"/>
          <w:szCs w:val="16"/>
          <w:lang w:eastAsia="en-US"/>
        </w:rPr>
        <w:instrText xml:space="preserve"> TOC \o "1-3" \h \z \u </w:instrText>
      </w:r>
      <w:r w:rsidRPr="00C17ED4">
        <w:rPr>
          <w:rFonts w:ascii="Bookman Old Style" w:hAnsi="Bookman Old Style" w:cs="Arial"/>
          <w:b w:val="0"/>
          <w:bCs w:val="0"/>
          <w:caps w:val="0"/>
          <w:noProof/>
          <w:sz w:val="16"/>
          <w:szCs w:val="16"/>
          <w:lang w:eastAsia="en-US"/>
        </w:rPr>
        <w:fldChar w:fldCharType="separate"/>
      </w:r>
      <w:hyperlink w:anchor="_Toc236400272" w:history="1">
        <w:r w:rsidR="00C17ED4" w:rsidRPr="00C17ED4">
          <w:rPr>
            <w:rStyle w:val="Lienhypertexte"/>
            <w:rFonts w:ascii="Bookman Old Style" w:hAnsi="Bookman Old Style" w:cs="Arial"/>
            <w:noProof/>
            <w:sz w:val="16"/>
            <w:szCs w:val="16"/>
          </w:rPr>
          <w:t>ANNEXE 1</w:t>
        </w:r>
        <w:r w:rsidR="00C17ED4" w:rsidRPr="00C17ED4">
          <w:rPr>
            <w:rFonts w:eastAsiaTheme="minorEastAsia" w:cstheme="minorBidi"/>
            <w:b w:val="0"/>
            <w:bCs w:val="0"/>
            <w:caps w:val="0"/>
            <w:noProof/>
            <w:sz w:val="16"/>
            <w:szCs w:val="16"/>
          </w:rPr>
          <w:tab/>
        </w:r>
        <w:r w:rsidR="00C17ED4" w:rsidRPr="00C17ED4">
          <w:rPr>
            <w:rStyle w:val="Lienhypertexte"/>
            <w:rFonts w:ascii="Bookman Old Style" w:hAnsi="Bookman Old Style" w:cs="Arial"/>
            <w:noProof/>
            <w:sz w:val="16"/>
            <w:szCs w:val="16"/>
          </w:rPr>
          <w:t>SPECIFICATIONS (EXIGENCES DU MAITRE D’OUVRAGE)</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_Toc236400272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12</w:t>
        </w:r>
        <w:r w:rsidR="00C17ED4" w:rsidRPr="00C17ED4">
          <w:rPr>
            <w:noProof/>
            <w:webHidden/>
            <w:sz w:val="16"/>
            <w:szCs w:val="16"/>
          </w:rPr>
          <w:fldChar w:fldCharType="end"/>
        </w:r>
      </w:hyperlink>
    </w:p>
    <w:p w14:paraId="4105E9A8" w14:textId="060C76A5" w:rsidR="00C17ED4" w:rsidRPr="00C17ED4" w:rsidRDefault="00FE6C0D">
      <w:pPr>
        <w:pStyle w:val="TM1"/>
        <w:tabs>
          <w:tab w:val="left" w:pos="960"/>
          <w:tab w:val="right" w:leader="dot" w:pos="10054"/>
        </w:tabs>
        <w:rPr>
          <w:rFonts w:eastAsiaTheme="minorEastAsia" w:cstheme="minorBidi"/>
          <w:b w:val="0"/>
          <w:bCs w:val="0"/>
          <w:caps w:val="0"/>
          <w:noProof/>
          <w:sz w:val="16"/>
          <w:szCs w:val="16"/>
        </w:rPr>
      </w:pPr>
      <w:hyperlink w:anchor="_Toc236400273" w:history="1">
        <w:r w:rsidR="00C17ED4" w:rsidRPr="00C17ED4">
          <w:rPr>
            <w:rStyle w:val="Lienhypertexte"/>
            <w:noProof/>
            <w:sz w:val="16"/>
            <w:szCs w:val="16"/>
          </w:rPr>
          <w:t>PIECE 01</w:t>
        </w:r>
        <w:r w:rsidR="00C17ED4" w:rsidRPr="00C17ED4">
          <w:rPr>
            <w:rFonts w:eastAsiaTheme="minorEastAsia" w:cstheme="minorBidi"/>
            <w:b w:val="0"/>
            <w:bCs w:val="0"/>
            <w:caps w:val="0"/>
            <w:noProof/>
            <w:sz w:val="16"/>
            <w:szCs w:val="16"/>
          </w:rPr>
          <w:tab/>
        </w:r>
        <w:r w:rsidR="00C17ED4" w:rsidRPr="00C17ED4">
          <w:rPr>
            <w:rStyle w:val="Lienhypertexte"/>
            <w:noProof/>
            <w:sz w:val="16"/>
            <w:szCs w:val="16"/>
          </w:rPr>
          <w:t>Cahier des Clauses Techniques Particulières (CCTP)</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_Toc236400273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13</w:t>
        </w:r>
        <w:r w:rsidR="00C17ED4" w:rsidRPr="00C17ED4">
          <w:rPr>
            <w:noProof/>
            <w:webHidden/>
            <w:sz w:val="16"/>
            <w:szCs w:val="16"/>
          </w:rPr>
          <w:fldChar w:fldCharType="end"/>
        </w:r>
      </w:hyperlink>
    </w:p>
    <w:p w14:paraId="1AE1AAE6" w14:textId="03C14E6D" w:rsidR="00C17ED4" w:rsidRPr="00C17ED4" w:rsidRDefault="00FE6C0D">
      <w:pPr>
        <w:pStyle w:val="TM1"/>
        <w:tabs>
          <w:tab w:val="right" w:leader="dot" w:pos="10054"/>
        </w:tabs>
        <w:rPr>
          <w:rFonts w:eastAsiaTheme="minorEastAsia" w:cstheme="minorBidi"/>
          <w:b w:val="0"/>
          <w:bCs w:val="0"/>
          <w:caps w:val="0"/>
          <w:noProof/>
          <w:sz w:val="16"/>
          <w:szCs w:val="16"/>
        </w:rPr>
      </w:pPr>
      <w:hyperlink w:anchor="_Toc236400274" w:history="1">
        <w:r w:rsidR="00C17ED4" w:rsidRPr="00C17ED4">
          <w:rPr>
            <w:rStyle w:val="Lienhypertexte"/>
            <w:rFonts w:ascii="Bookman Old Style" w:eastAsia="Calibri" w:hAnsi="Bookman Old Style"/>
            <w:noProof/>
            <w:sz w:val="16"/>
            <w:szCs w:val="16"/>
            <w:lang w:val="fr-CM"/>
          </w:rPr>
          <w:t>CHAPITRE I : GENERALITES</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_Toc236400274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13</w:t>
        </w:r>
        <w:r w:rsidR="00C17ED4" w:rsidRPr="00C17ED4">
          <w:rPr>
            <w:noProof/>
            <w:webHidden/>
            <w:sz w:val="16"/>
            <w:szCs w:val="16"/>
          </w:rPr>
          <w:fldChar w:fldCharType="end"/>
        </w:r>
      </w:hyperlink>
    </w:p>
    <w:p w14:paraId="5E65FD5D" w14:textId="1DDE3E21" w:rsidR="00C17ED4" w:rsidRPr="00C17ED4" w:rsidRDefault="00FE6C0D">
      <w:pPr>
        <w:pStyle w:val="TM2"/>
        <w:tabs>
          <w:tab w:val="right" w:leader="dot" w:pos="10054"/>
        </w:tabs>
        <w:rPr>
          <w:rFonts w:eastAsiaTheme="minorEastAsia" w:cstheme="minorBidi"/>
          <w:smallCaps w:val="0"/>
          <w:noProof/>
          <w:sz w:val="16"/>
          <w:szCs w:val="16"/>
        </w:rPr>
      </w:pPr>
      <w:hyperlink w:anchor="_Toc236400275" w:history="1">
        <w:r w:rsidR="00C17ED4" w:rsidRPr="00C17ED4">
          <w:rPr>
            <w:rStyle w:val="Lienhypertexte"/>
            <w:rFonts w:ascii="Bookman Old Style" w:eastAsia="Calibri" w:hAnsi="Bookman Old Style"/>
            <w:noProof/>
            <w:sz w:val="16"/>
            <w:szCs w:val="16"/>
          </w:rPr>
          <w:t>I.1 - OBJET</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_Toc236400275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13</w:t>
        </w:r>
        <w:r w:rsidR="00C17ED4" w:rsidRPr="00C17ED4">
          <w:rPr>
            <w:noProof/>
            <w:webHidden/>
            <w:sz w:val="16"/>
            <w:szCs w:val="16"/>
          </w:rPr>
          <w:fldChar w:fldCharType="end"/>
        </w:r>
      </w:hyperlink>
    </w:p>
    <w:p w14:paraId="09B5C164" w14:textId="5C88D504" w:rsidR="00C17ED4" w:rsidRPr="00C17ED4" w:rsidRDefault="00FE6C0D">
      <w:pPr>
        <w:pStyle w:val="TM2"/>
        <w:tabs>
          <w:tab w:val="right" w:leader="dot" w:pos="10054"/>
        </w:tabs>
        <w:rPr>
          <w:rFonts w:eastAsiaTheme="minorEastAsia" w:cstheme="minorBidi"/>
          <w:smallCaps w:val="0"/>
          <w:noProof/>
          <w:sz w:val="16"/>
          <w:szCs w:val="16"/>
        </w:rPr>
      </w:pPr>
      <w:hyperlink w:anchor="_Toc236400276" w:history="1">
        <w:r w:rsidR="00C17ED4" w:rsidRPr="00C17ED4">
          <w:rPr>
            <w:rStyle w:val="Lienhypertexte"/>
            <w:rFonts w:ascii="Bookman Old Style" w:eastAsia="Calibri" w:hAnsi="Bookman Old Style"/>
            <w:noProof/>
            <w:sz w:val="16"/>
            <w:szCs w:val="16"/>
          </w:rPr>
          <w:t>I.2 - ETENDU DES PRESTATIONS</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_Toc236400276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13</w:t>
        </w:r>
        <w:r w:rsidR="00C17ED4" w:rsidRPr="00C17ED4">
          <w:rPr>
            <w:noProof/>
            <w:webHidden/>
            <w:sz w:val="16"/>
            <w:szCs w:val="16"/>
          </w:rPr>
          <w:fldChar w:fldCharType="end"/>
        </w:r>
      </w:hyperlink>
    </w:p>
    <w:p w14:paraId="1CC8BC52" w14:textId="07F07993" w:rsidR="00C17ED4" w:rsidRPr="00C17ED4" w:rsidRDefault="00FE6C0D">
      <w:pPr>
        <w:pStyle w:val="TM2"/>
        <w:tabs>
          <w:tab w:val="right" w:leader="dot" w:pos="10054"/>
        </w:tabs>
        <w:rPr>
          <w:rFonts w:eastAsiaTheme="minorEastAsia" w:cstheme="minorBidi"/>
          <w:smallCaps w:val="0"/>
          <w:noProof/>
          <w:sz w:val="16"/>
          <w:szCs w:val="16"/>
        </w:rPr>
      </w:pPr>
      <w:hyperlink w:anchor="_Toc236400277" w:history="1">
        <w:r w:rsidR="00C17ED4" w:rsidRPr="00C17ED4">
          <w:rPr>
            <w:rStyle w:val="Lienhypertexte"/>
            <w:rFonts w:ascii="Bookman Old Style" w:eastAsia="Calibri" w:hAnsi="Bookman Old Style"/>
            <w:noProof/>
            <w:sz w:val="16"/>
            <w:szCs w:val="16"/>
          </w:rPr>
          <w:t>I.3- DESCRIPTION DES OUVRAGES</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_Toc236400277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14</w:t>
        </w:r>
        <w:r w:rsidR="00C17ED4" w:rsidRPr="00C17ED4">
          <w:rPr>
            <w:noProof/>
            <w:webHidden/>
            <w:sz w:val="16"/>
            <w:szCs w:val="16"/>
          </w:rPr>
          <w:fldChar w:fldCharType="end"/>
        </w:r>
      </w:hyperlink>
    </w:p>
    <w:p w14:paraId="5BED68F5" w14:textId="2A2A60CF" w:rsidR="00C17ED4" w:rsidRPr="00C17ED4" w:rsidRDefault="00FE6C0D">
      <w:pPr>
        <w:pStyle w:val="TM1"/>
        <w:tabs>
          <w:tab w:val="right" w:leader="dot" w:pos="10054"/>
        </w:tabs>
        <w:rPr>
          <w:rFonts w:eastAsiaTheme="minorEastAsia" w:cstheme="minorBidi"/>
          <w:b w:val="0"/>
          <w:bCs w:val="0"/>
          <w:caps w:val="0"/>
          <w:noProof/>
          <w:sz w:val="16"/>
          <w:szCs w:val="16"/>
        </w:rPr>
      </w:pPr>
      <w:hyperlink w:anchor="_Toc236400278" w:history="1">
        <w:r w:rsidR="00C17ED4" w:rsidRPr="00C17ED4">
          <w:rPr>
            <w:rStyle w:val="Lienhypertexte"/>
            <w:rFonts w:ascii="Bookman Old Style" w:hAnsi="Bookman Old Style"/>
            <w:noProof/>
            <w:sz w:val="16"/>
            <w:szCs w:val="16"/>
          </w:rPr>
          <w:t>CHAPITRE II - SPECIFICATIONS TECHNIQUES PARTICULIERES</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_Toc236400278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14</w:t>
        </w:r>
        <w:r w:rsidR="00C17ED4" w:rsidRPr="00C17ED4">
          <w:rPr>
            <w:noProof/>
            <w:webHidden/>
            <w:sz w:val="16"/>
            <w:szCs w:val="16"/>
          </w:rPr>
          <w:fldChar w:fldCharType="end"/>
        </w:r>
      </w:hyperlink>
    </w:p>
    <w:p w14:paraId="3DE070AC" w14:textId="7F2CCC19" w:rsidR="00C17ED4" w:rsidRPr="00C17ED4" w:rsidRDefault="00FE6C0D">
      <w:pPr>
        <w:pStyle w:val="TM2"/>
        <w:tabs>
          <w:tab w:val="right" w:leader="dot" w:pos="10054"/>
        </w:tabs>
        <w:rPr>
          <w:rFonts w:eastAsiaTheme="minorEastAsia" w:cstheme="minorBidi"/>
          <w:smallCaps w:val="0"/>
          <w:noProof/>
          <w:sz w:val="16"/>
          <w:szCs w:val="16"/>
        </w:rPr>
      </w:pPr>
      <w:hyperlink w:anchor="_Toc236400279" w:history="1">
        <w:r w:rsidR="00C17ED4" w:rsidRPr="00C17ED4">
          <w:rPr>
            <w:rStyle w:val="Lienhypertexte"/>
            <w:rFonts w:ascii="Bookman Old Style" w:hAnsi="Bookman Old Style"/>
            <w:noProof/>
            <w:sz w:val="16"/>
            <w:szCs w:val="16"/>
          </w:rPr>
          <w:t>II.1 - CONFORMITE AUX NORMES</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_Toc236400279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14</w:t>
        </w:r>
        <w:r w:rsidR="00C17ED4" w:rsidRPr="00C17ED4">
          <w:rPr>
            <w:noProof/>
            <w:webHidden/>
            <w:sz w:val="16"/>
            <w:szCs w:val="16"/>
          </w:rPr>
          <w:fldChar w:fldCharType="end"/>
        </w:r>
      </w:hyperlink>
    </w:p>
    <w:p w14:paraId="664F3F03" w14:textId="0BE52191" w:rsidR="00C17ED4" w:rsidRPr="00C17ED4" w:rsidRDefault="00FE6C0D">
      <w:pPr>
        <w:pStyle w:val="TM2"/>
        <w:tabs>
          <w:tab w:val="right" w:leader="dot" w:pos="10054"/>
        </w:tabs>
        <w:rPr>
          <w:rFonts w:eastAsiaTheme="minorEastAsia" w:cstheme="minorBidi"/>
          <w:smallCaps w:val="0"/>
          <w:noProof/>
          <w:sz w:val="16"/>
          <w:szCs w:val="16"/>
        </w:rPr>
      </w:pPr>
      <w:hyperlink w:anchor="_Toc236400280" w:history="1">
        <w:r w:rsidR="00C17ED4" w:rsidRPr="00C17ED4">
          <w:rPr>
            <w:rStyle w:val="Lienhypertexte"/>
            <w:rFonts w:ascii="Bookman Old Style" w:hAnsi="Bookman Old Style"/>
            <w:noProof/>
            <w:sz w:val="16"/>
            <w:szCs w:val="16"/>
          </w:rPr>
          <w:t>II.2 - CARACTERISTIQUES DES MATERIAUX</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_Toc236400280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14</w:t>
        </w:r>
        <w:r w:rsidR="00C17ED4" w:rsidRPr="00C17ED4">
          <w:rPr>
            <w:noProof/>
            <w:webHidden/>
            <w:sz w:val="16"/>
            <w:szCs w:val="16"/>
          </w:rPr>
          <w:fldChar w:fldCharType="end"/>
        </w:r>
      </w:hyperlink>
    </w:p>
    <w:p w14:paraId="09314FB4" w14:textId="307D5C3D" w:rsidR="00C17ED4" w:rsidRPr="00C17ED4" w:rsidRDefault="00FE6C0D">
      <w:pPr>
        <w:pStyle w:val="TM2"/>
        <w:tabs>
          <w:tab w:val="right" w:leader="dot" w:pos="10054"/>
        </w:tabs>
        <w:rPr>
          <w:rFonts w:eastAsiaTheme="minorEastAsia" w:cstheme="minorBidi"/>
          <w:smallCaps w:val="0"/>
          <w:noProof/>
          <w:sz w:val="16"/>
          <w:szCs w:val="16"/>
        </w:rPr>
      </w:pPr>
      <w:hyperlink w:anchor="_Toc236400281" w:history="1">
        <w:r w:rsidR="00C17ED4" w:rsidRPr="00C17ED4">
          <w:rPr>
            <w:rStyle w:val="Lienhypertexte"/>
            <w:rFonts w:ascii="Bookman Old Style" w:hAnsi="Bookman Old Style"/>
            <w:noProof/>
            <w:sz w:val="16"/>
            <w:szCs w:val="16"/>
          </w:rPr>
          <w:t>II.3 - DOSAGE DE BETON ET DE MORTIER</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_Toc236400281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15</w:t>
        </w:r>
        <w:r w:rsidR="00C17ED4" w:rsidRPr="00C17ED4">
          <w:rPr>
            <w:noProof/>
            <w:webHidden/>
            <w:sz w:val="16"/>
            <w:szCs w:val="16"/>
          </w:rPr>
          <w:fldChar w:fldCharType="end"/>
        </w:r>
      </w:hyperlink>
    </w:p>
    <w:p w14:paraId="43CB584C" w14:textId="79ACCCF2" w:rsidR="00C17ED4" w:rsidRPr="00C17ED4" w:rsidRDefault="00FE6C0D">
      <w:pPr>
        <w:pStyle w:val="TM2"/>
        <w:tabs>
          <w:tab w:val="right" w:leader="dot" w:pos="10054"/>
        </w:tabs>
        <w:rPr>
          <w:rFonts w:eastAsiaTheme="minorEastAsia" w:cstheme="minorBidi"/>
          <w:smallCaps w:val="0"/>
          <w:noProof/>
          <w:sz w:val="16"/>
          <w:szCs w:val="16"/>
        </w:rPr>
      </w:pPr>
      <w:hyperlink w:anchor="_Toc236400282" w:history="1">
        <w:r w:rsidR="00C17ED4" w:rsidRPr="00C17ED4">
          <w:rPr>
            <w:rStyle w:val="Lienhypertexte"/>
            <w:rFonts w:ascii="Bookman Old Style" w:hAnsi="Bookman Old Style"/>
            <w:noProof/>
            <w:sz w:val="16"/>
            <w:szCs w:val="16"/>
          </w:rPr>
          <w:t>II.4 - FABRICATION DU ‘’LAITIER’’ DE CIMENT</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_Toc236400282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18</w:t>
        </w:r>
        <w:r w:rsidR="00C17ED4" w:rsidRPr="00C17ED4">
          <w:rPr>
            <w:noProof/>
            <w:webHidden/>
            <w:sz w:val="16"/>
            <w:szCs w:val="16"/>
          </w:rPr>
          <w:fldChar w:fldCharType="end"/>
        </w:r>
      </w:hyperlink>
    </w:p>
    <w:p w14:paraId="6B074661" w14:textId="17E79839" w:rsidR="00C17ED4" w:rsidRPr="00C17ED4" w:rsidRDefault="00FE6C0D">
      <w:pPr>
        <w:pStyle w:val="TM2"/>
        <w:tabs>
          <w:tab w:val="right" w:leader="dot" w:pos="10054"/>
        </w:tabs>
        <w:rPr>
          <w:rFonts w:eastAsiaTheme="minorEastAsia" w:cstheme="minorBidi"/>
          <w:smallCaps w:val="0"/>
          <w:noProof/>
          <w:sz w:val="16"/>
          <w:szCs w:val="16"/>
        </w:rPr>
      </w:pPr>
      <w:hyperlink w:anchor="_Toc236400283" w:history="1">
        <w:r w:rsidR="00C17ED4" w:rsidRPr="00C17ED4">
          <w:rPr>
            <w:rStyle w:val="Lienhypertexte"/>
            <w:rFonts w:ascii="Bookman Old Style" w:hAnsi="Bookman Old Style"/>
            <w:noProof/>
            <w:sz w:val="16"/>
            <w:szCs w:val="16"/>
          </w:rPr>
          <w:t>II.5 - FOURNITURE DE LA POMPE IMMERGEE</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_Toc236400283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18</w:t>
        </w:r>
        <w:r w:rsidR="00C17ED4" w:rsidRPr="00C17ED4">
          <w:rPr>
            <w:noProof/>
            <w:webHidden/>
            <w:sz w:val="16"/>
            <w:szCs w:val="16"/>
          </w:rPr>
          <w:fldChar w:fldCharType="end"/>
        </w:r>
      </w:hyperlink>
    </w:p>
    <w:p w14:paraId="1123F13A" w14:textId="414CF7E7" w:rsidR="00C17ED4" w:rsidRPr="00C17ED4" w:rsidRDefault="00FE6C0D">
      <w:pPr>
        <w:pStyle w:val="TM1"/>
        <w:tabs>
          <w:tab w:val="right" w:leader="dot" w:pos="10054"/>
        </w:tabs>
        <w:rPr>
          <w:rFonts w:eastAsiaTheme="minorEastAsia" w:cstheme="minorBidi"/>
          <w:b w:val="0"/>
          <w:bCs w:val="0"/>
          <w:caps w:val="0"/>
          <w:noProof/>
          <w:sz w:val="16"/>
          <w:szCs w:val="16"/>
        </w:rPr>
      </w:pPr>
      <w:hyperlink w:anchor="_Toc236400284" w:history="1">
        <w:r w:rsidR="00C17ED4" w:rsidRPr="00C17ED4">
          <w:rPr>
            <w:rStyle w:val="Lienhypertexte"/>
            <w:rFonts w:ascii="Bookman Old Style" w:hAnsi="Bookman Old Style"/>
            <w:noProof/>
            <w:sz w:val="16"/>
            <w:szCs w:val="16"/>
          </w:rPr>
          <w:t>CHAPITRE III - DESCRIPTION DES PRESTATIONS</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_Toc236400284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24</w:t>
        </w:r>
        <w:r w:rsidR="00C17ED4" w:rsidRPr="00C17ED4">
          <w:rPr>
            <w:noProof/>
            <w:webHidden/>
            <w:sz w:val="16"/>
            <w:szCs w:val="16"/>
          </w:rPr>
          <w:fldChar w:fldCharType="end"/>
        </w:r>
      </w:hyperlink>
    </w:p>
    <w:p w14:paraId="2AE9E675" w14:textId="65B326FA" w:rsidR="00C17ED4" w:rsidRPr="00C17ED4" w:rsidRDefault="00FE6C0D">
      <w:pPr>
        <w:pStyle w:val="TM2"/>
        <w:tabs>
          <w:tab w:val="right" w:leader="dot" w:pos="10054"/>
        </w:tabs>
        <w:rPr>
          <w:rFonts w:eastAsiaTheme="minorEastAsia" w:cstheme="minorBidi"/>
          <w:smallCaps w:val="0"/>
          <w:noProof/>
          <w:sz w:val="16"/>
          <w:szCs w:val="16"/>
        </w:rPr>
      </w:pPr>
      <w:hyperlink w:anchor="_Toc236400285" w:history="1">
        <w:r w:rsidR="00C17ED4" w:rsidRPr="00C17ED4">
          <w:rPr>
            <w:rStyle w:val="Lienhypertexte"/>
            <w:rFonts w:ascii="Bookman Old Style" w:hAnsi="Bookman Old Style"/>
            <w:noProof/>
            <w:sz w:val="16"/>
            <w:szCs w:val="16"/>
          </w:rPr>
          <w:t>III.1 - ETUDES GEOPHYSIQUES</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_Toc236400285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24</w:t>
        </w:r>
        <w:r w:rsidR="00C17ED4" w:rsidRPr="00C17ED4">
          <w:rPr>
            <w:noProof/>
            <w:webHidden/>
            <w:sz w:val="16"/>
            <w:szCs w:val="16"/>
          </w:rPr>
          <w:fldChar w:fldCharType="end"/>
        </w:r>
      </w:hyperlink>
    </w:p>
    <w:p w14:paraId="6A3AECAB" w14:textId="6E8AA275" w:rsidR="00C17ED4" w:rsidRPr="00C17ED4" w:rsidRDefault="00FE6C0D">
      <w:pPr>
        <w:pStyle w:val="TM2"/>
        <w:tabs>
          <w:tab w:val="right" w:leader="dot" w:pos="10054"/>
        </w:tabs>
        <w:rPr>
          <w:rFonts w:eastAsiaTheme="minorEastAsia" w:cstheme="minorBidi"/>
          <w:smallCaps w:val="0"/>
          <w:noProof/>
          <w:sz w:val="16"/>
          <w:szCs w:val="16"/>
        </w:rPr>
      </w:pPr>
      <w:hyperlink w:anchor="_Toc236400286" w:history="1">
        <w:r w:rsidR="00C17ED4" w:rsidRPr="00C17ED4">
          <w:rPr>
            <w:rStyle w:val="Lienhypertexte"/>
            <w:rFonts w:ascii="Bookman Old Style" w:hAnsi="Bookman Old Style"/>
            <w:noProof/>
            <w:sz w:val="16"/>
            <w:szCs w:val="16"/>
          </w:rPr>
          <w:t>III.2 - DESCRIPTION DES TRAVAUX DE FORAGE</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_Toc236400286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27</w:t>
        </w:r>
        <w:r w:rsidR="00C17ED4" w:rsidRPr="00C17ED4">
          <w:rPr>
            <w:noProof/>
            <w:webHidden/>
            <w:sz w:val="16"/>
            <w:szCs w:val="16"/>
          </w:rPr>
          <w:fldChar w:fldCharType="end"/>
        </w:r>
      </w:hyperlink>
    </w:p>
    <w:p w14:paraId="719657FA" w14:textId="7B9E3CA4" w:rsidR="00C17ED4" w:rsidRPr="00C17ED4" w:rsidRDefault="00FE6C0D">
      <w:pPr>
        <w:pStyle w:val="TM2"/>
        <w:tabs>
          <w:tab w:val="right" w:leader="dot" w:pos="10054"/>
        </w:tabs>
        <w:rPr>
          <w:rFonts w:eastAsiaTheme="minorEastAsia" w:cstheme="minorBidi"/>
          <w:smallCaps w:val="0"/>
          <w:noProof/>
          <w:sz w:val="16"/>
          <w:szCs w:val="16"/>
        </w:rPr>
      </w:pPr>
      <w:hyperlink w:anchor="_Toc236400287" w:history="1">
        <w:r w:rsidR="00C17ED4" w:rsidRPr="00C17ED4">
          <w:rPr>
            <w:rStyle w:val="Lienhypertexte"/>
            <w:rFonts w:ascii="Bookman Old Style" w:hAnsi="Bookman Old Style"/>
            <w:noProof/>
            <w:sz w:val="16"/>
            <w:szCs w:val="16"/>
          </w:rPr>
          <w:t>III.3 - EXECUTION DE LA TETE DU FORAGE</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_Toc236400287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31</w:t>
        </w:r>
        <w:r w:rsidR="00C17ED4" w:rsidRPr="00C17ED4">
          <w:rPr>
            <w:noProof/>
            <w:webHidden/>
            <w:sz w:val="16"/>
            <w:szCs w:val="16"/>
          </w:rPr>
          <w:fldChar w:fldCharType="end"/>
        </w:r>
      </w:hyperlink>
    </w:p>
    <w:p w14:paraId="2FB9F554" w14:textId="311DEE20" w:rsidR="00C17ED4" w:rsidRPr="00C17ED4" w:rsidRDefault="00FE6C0D">
      <w:pPr>
        <w:pStyle w:val="TM2"/>
        <w:tabs>
          <w:tab w:val="right" w:leader="dot" w:pos="10054"/>
        </w:tabs>
        <w:rPr>
          <w:rFonts w:eastAsiaTheme="minorEastAsia" w:cstheme="minorBidi"/>
          <w:smallCaps w:val="0"/>
          <w:noProof/>
          <w:sz w:val="16"/>
          <w:szCs w:val="16"/>
        </w:rPr>
      </w:pPr>
      <w:hyperlink w:anchor="_Toc236400288" w:history="1">
        <w:r w:rsidR="00C17ED4" w:rsidRPr="00C17ED4">
          <w:rPr>
            <w:rStyle w:val="Lienhypertexte"/>
            <w:rFonts w:ascii="Bookman Old Style" w:hAnsi="Bookman Old Style"/>
            <w:noProof/>
            <w:sz w:val="16"/>
            <w:szCs w:val="16"/>
          </w:rPr>
          <w:t>III.4 - EXECUTION DES BORNES FONTAINE</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_Toc236400288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31</w:t>
        </w:r>
        <w:r w:rsidR="00C17ED4" w:rsidRPr="00C17ED4">
          <w:rPr>
            <w:noProof/>
            <w:webHidden/>
            <w:sz w:val="16"/>
            <w:szCs w:val="16"/>
          </w:rPr>
          <w:fldChar w:fldCharType="end"/>
        </w:r>
      </w:hyperlink>
    </w:p>
    <w:p w14:paraId="0C055363" w14:textId="4997A8C6" w:rsidR="00C17ED4" w:rsidRPr="00C17ED4" w:rsidRDefault="00FE6C0D">
      <w:pPr>
        <w:pStyle w:val="TM2"/>
        <w:tabs>
          <w:tab w:val="right" w:leader="dot" w:pos="10054"/>
        </w:tabs>
        <w:rPr>
          <w:rFonts w:eastAsiaTheme="minorEastAsia" w:cstheme="minorBidi"/>
          <w:smallCaps w:val="0"/>
          <w:noProof/>
          <w:sz w:val="16"/>
          <w:szCs w:val="16"/>
        </w:rPr>
      </w:pPr>
      <w:hyperlink w:anchor="_Toc236400289" w:history="1">
        <w:r w:rsidR="00C17ED4" w:rsidRPr="00C17ED4">
          <w:rPr>
            <w:rStyle w:val="Lienhypertexte"/>
            <w:rFonts w:ascii="Bookman Old Style" w:hAnsi="Bookman Old Style"/>
            <w:noProof/>
            <w:sz w:val="16"/>
            <w:szCs w:val="16"/>
          </w:rPr>
          <w:t>III.5 - EXECUTION DU CHATEAU ET SALLE DE COMMANDE</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_Toc236400289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32</w:t>
        </w:r>
        <w:r w:rsidR="00C17ED4" w:rsidRPr="00C17ED4">
          <w:rPr>
            <w:noProof/>
            <w:webHidden/>
            <w:sz w:val="16"/>
            <w:szCs w:val="16"/>
          </w:rPr>
          <w:fldChar w:fldCharType="end"/>
        </w:r>
      </w:hyperlink>
    </w:p>
    <w:p w14:paraId="435CB576" w14:textId="634CCF84" w:rsidR="00C17ED4" w:rsidRPr="00C17ED4" w:rsidRDefault="00FE6C0D">
      <w:pPr>
        <w:pStyle w:val="TM2"/>
        <w:tabs>
          <w:tab w:val="right" w:leader="dot" w:pos="10054"/>
        </w:tabs>
        <w:rPr>
          <w:rFonts w:eastAsiaTheme="minorEastAsia" w:cstheme="minorBidi"/>
          <w:smallCaps w:val="0"/>
          <w:noProof/>
          <w:sz w:val="16"/>
          <w:szCs w:val="16"/>
        </w:rPr>
      </w:pPr>
      <w:hyperlink w:anchor="_Toc236400290" w:history="1">
        <w:r w:rsidR="00C17ED4" w:rsidRPr="00C17ED4">
          <w:rPr>
            <w:rStyle w:val="Lienhypertexte"/>
            <w:rFonts w:ascii="Bookman Old Style" w:hAnsi="Bookman Old Style"/>
            <w:noProof/>
            <w:sz w:val="16"/>
            <w:szCs w:val="16"/>
          </w:rPr>
          <w:t>III.6- POSE DES PANNEAUX PHOTOVOLTAÏQUES</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_Toc236400290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35</w:t>
        </w:r>
        <w:r w:rsidR="00C17ED4" w:rsidRPr="00C17ED4">
          <w:rPr>
            <w:noProof/>
            <w:webHidden/>
            <w:sz w:val="16"/>
            <w:szCs w:val="16"/>
          </w:rPr>
          <w:fldChar w:fldCharType="end"/>
        </w:r>
      </w:hyperlink>
    </w:p>
    <w:p w14:paraId="56AA480F" w14:textId="6FB62BBF" w:rsidR="00C17ED4" w:rsidRPr="00C17ED4" w:rsidRDefault="00FE6C0D">
      <w:pPr>
        <w:pStyle w:val="TM2"/>
        <w:tabs>
          <w:tab w:val="right" w:leader="dot" w:pos="10054"/>
        </w:tabs>
        <w:rPr>
          <w:rFonts w:eastAsiaTheme="minorEastAsia" w:cstheme="minorBidi"/>
          <w:smallCaps w:val="0"/>
          <w:noProof/>
          <w:sz w:val="16"/>
          <w:szCs w:val="16"/>
        </w:rPr>
      </w:pPr>
      <w:hyperlink w:anchor="_Toc236400291" w:history="1">
        <w:r w:rsidR="00C17ED4" w:rsidRPr="00C17ED4">
          <w:rPr>
            <w:rStyle w:val="Lienhypertexte"/>
            <w:rFonts w:ascii="Bookman Old Style" w:hAnsi="Bookman Old Style"/>
            <w:noProof/>
            <w:sz w:val="16"/>
            <w:szCs w:val="16"/>
          </w:rPr>
          <w:t>III.7 DESCRIPTION DES CONDUITES ET ROBINETTERIE</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_Toc236400291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36</w:t>
        </w:r>
        <w:r w:rsidR="00C17ED4" w:rsidRPr="00C17ED4">
          <w:rPr>
            <w:noProof/>
            <w:webHidden/>
            <w:sz w:val="16"/>
            <w:szCs w:val="16"/>
          </w:rPr>
          <w:fldChar w:fldCharType="end"/>
        </w:r>
      </w:hyperlink>
    </w:p>
    <w:p w14:paraId="5D9B3945" w14:textId="6C3BFFB6" w:rsidR="00C17ED4" w:rsidRPr="00C17ED4" w:rsidRDefault="00FE6C0D">
      <w:pPr>
        <w:pStyle w:val="TM2"/>
        <w:tabs>
          <w:tab w:val="right" w:leader="dot" w:pos="10054"/>
        </w:tabs>
        <w:rPr>
          <w:rFonts w:eastAsiaTheme="minorEastAsia" w:cstheme="minorBidi"/>
          <w:smallCaps w:val="0"/>
          <w:noProof/>
          <w:sz w:val="16"/>
          <w:szCs w:val="16"/>
        </w:rPr>
      </w:pPr>
      <w:hyperlink w:anchor="_Toc236400292" w:history="1">
        <w:r w:rsidR="00C17ED4" w:rsidRPr="00C17ED4">
          <w:rPr>
            <w:rStyle w:val="Lienhypertexte"/>
            <w:rFonts w:ascii="Bookman Old Style" w:hAnsi="Bookman Old Style"/>
            <w:noProof/>
            <w:sz w:val="16"/>
            <w:szCs w:val="16"/>
          </w:rPr>
          <w:t>TRAVAUX PLOMBERIE</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_Toc236400292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37</w:t>
        </w:r>
        <w:r w:rsidR="00C17ED4" w:rsidRPr="00C17ED4">
          <w:rPr>
            <w:noProof/>
            <w:webHidden/>
            <w:sz w:val="16"/>
            <w:szCs w:val="16"/>
          </w:rPr>
          <w:fldChar w:fldCharType="end"/>
        </w:r>
      </w:hyperlink>
    </w:p>
    <w:p w14:paraId="26F0F365" w14:textId="77D37F42" w:rsidR="00C17ED4" w:rsidRPr="00C17ED4" w:rsidRDefault="00FE6C0D">
      <w:pPr>
        <w:pStyle w:val="TM1"/>
        <w:tabs>
          <w:tab w:val="right" w:leader="dot" w:pos="10054"/>
        </w:tabs>
        <w:rPr>
          <w:rFonts w:eastAsiaTheme="minorEastAsia" w:cstheme="minorBidi"/>
          <w:b w:val="0"/>
          <w:bCs w:val="0"/>
          <w:caps w:val="0"/>
          <w:noProof/>
          <w:sz w:val="16"/>
          <w:szCs w:val="16"/>
        </w:rPr>
      </w:pPr>
      <w:hyperlink w:anchor="_Toc236400293" w:history="1">
        <w:r w:rsidR="00C17ED4" w:rsidRPr="00C17ED4">
          <w:rPr>
            <w:rStyle w:val="Lienhypertexte"/>
            <w:rFonts w:ascii="Bookman Old Style" w:hAnsi="Bookman Old Style"/>
            <w:noProof/>
            <w:sz w:val="16"/>
            <w:szCs w:val="16"/>
          </w:rPr>
          <w:t xml:space="preserve">CHAPITRE IV- LABELLISATION ET </w:t>
        </w:r>
        <w:r w:rsidR="00C17ED4" w:rsidRPr="00C17ED4">
          <w:rPr>
            <w:rStyle w:val="Lienhypertexte"/>
            <w:rFonts w:ascii="Bookman Old Style" w:eastAsia="Arial" w:hAnsi="Bookman Old Style" w:cs="Arial"/>
            <w:noProof/>
            <w:sz w:val="16"/>
            <w:szCs w:val="16"/>
          </w:rPr>
          <w:t>RAPPORT TECHNIQUE DE FIN DES TRAVAUX</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_Toc236400293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38</w:t>
        </w:r>
        <w:r w:rsidR="00C17ED4" w:rsidRPr="00C17ED4">
          <w:rPr>
            <w:noProof/>
            <w:webHidden/>
            <w:sz w:val="16"/>
            <w:szCs w:val="16"/>
          </w:rPr>
          <w:fldChar w:fldCharType="end"/>
        </w:r>
      </w:hyperlink>
    </w:p>
    <w:p w14:paraId="04B62FAE" w14:textId="51F76E14" w:rsidR="00C17ED4" w:rsidRPr="00C17ED4" w:rsidRDefault="00FE6C0D">
      <w:pPr>
        <w:pStyle w:val="TM1"/>
        <w:tabs>
          <w:tab w:val="left" w:pos="1440"/>
          <w:tab w:val="right" w:leader="dot" w:pos="10054"/>
        </w:tabs>
        <w:rPr>
          <w:rFonts w:eastAsiaTheme="minorEastAsia" w:cstheme="minorBidi"/>
          <w:b w:val="0"/>
          <w:bCs w:val="0"/>
          <w:caps w:val="0"/>
          <w:noProof/>
          <w:sz w:val="16"/>
          <w:szCs w:val="16"/>
        </w:rPr>
      </w:pPr>
      <w:hyperlink w:anchor="_Toc236400294" w:history="1">
        <w:r w:rsidR="00C17ED4" w:rsidRPr="00C17ED4">
          <w:rPr>
            <w:rStyle w:val="Lienhypertexte"/>
            <w:rFonts w:ascii="Bookman Old Style" w:hAnsi="Bookman Old Style" w:cs="Arial"/>
            <w:noProof/>
            <w:sz w:val="16"/>
            <w:szCs w:val="16"/>
          </w:rPr>
          <w:t>PIECE 02</w:t>
        </w:r>
        <w:r w:rsidR="00C17ED4" w:rsidRPr="00C17ED4">
          <w:rPr>
            <w:rFonts w:eastAsiaTheme="minorEastAsia" w:cstheme="minorBidi"/>
            <w:b w:val="0"/>
            <w:bCs w:val="0"/>
            <w:caps w:val="0"/>
            <w:noProof/>
            <w:sz w:val="16"/>
            <w:szCs w:val="16"/>
          </w:rPr>
          <w:tab/>
        </w:r>
        <w:r w:rsidR="00C17ED4" w:rsidRPr="00C17ED4">
          <w:rPr>
            <w:rStyle w:val="Lienhypertexte"/>
            <w:rFonts w:ascii="Bookman Old Style" w:hAnsi="Bookman Old Style" w:cs="Arial"/>
            <w:noProof/>
            <w:sz w:val="16"/>
            <w:szCs w:val="16"/>
          </w:rPr>
          <w:t xml:space="preserve"> PLANS</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_Toc236400294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40</w:t>
        </w:r>
        <w:r w:rsidR="00C17ED4" w:rsidRPr="00C17ED4">
          <w:rPr>
            <w:noProof/>
            <w:webHidden/>
            <w:sz w:val="16"/>
            <w:szCs w:val="16"/>
          </w:rPr>
          <w:fldChar w:fldCharType="end"/>
        </w:r>
      </w:hyperlink>
    </w:p>
    <w:p w14:paraId="5C4FCC59" w14:textId="6233BF9C" w:rsidR="00C17ED4" w:rsidRPr="00C17ED4" w:rsidRDefault="00FE6C0D">
      <w:pPr>
        <w:pStyle w:val="TM1"/>
        <w:tabs>
          <w:tab w:val="left" w:pos="1440"/>
          <w:tab w:val="right" w:leader="dot" w:pos="10054"/>
        </w:tabs>
        <w:rPr>
          <w:rFonts w:eastAsiaTheme="minorEastAsia" w:cstheme="minorBidi"/>
          <w:b w:val="0"/>
          <w:bCs w:val="0"/>
          <w:caps w:val="0"/>
          <w:noProof/>
          <w:sz w:val="16"/>
          <w:szCs w:val="16"/>
        </w:rPr>
      </w:pPr>
      <w:hyperlink w:anchor="_Toc236400295" w:history="1">
        <w:r w:rsidR="00C17ED4" w:rsidRPr="00C17ED4">
          <w:rPr>
            <w:rStyle w:val="Lienhypertexte"/>
            <w:rFonts w:ascii="Bookman Old Style" w:hAnsi="Bookman Old Style" w:cs="Arial"/>
            <w:noProof/>
            <w:sz w:val="16"/>
            <w:szCs w:val="16"/>
          </w:rPr>
          <w:t>PIECE 03</w:t>
        </w:r>
        <w:r w:rsidR="00C17ED4" w:rsidRPr="00C17ED4">
          <w:rPr>
            <w:rFonts w:eastAsiaTheme="minorEastAsia" w:cstheme="minorBidi"/>
            <w:b w:val="0"/>
            <w:bCs w:val="0"/>
            <w:caps w:val="0"/>
            <w:noProof/>
            <w:sz w:val="16"/>
            <w:szCs w:val="16"/>
          </w:rPr>
          <w:tab/>
        </w:r>
        <w:r w:rsidR="00C17ED4" w:rsidRPr="00C17ED4">
          <w:rPr>
            <w:rStyle w:val="Lienhypertexte"/>
            <w:rFonts w:ascii="Bookman Old Style" w:hAnsi="Bookman Old Style" w:cs="Arial"/>
            <w:noProof/>
            <w:sz w:val="16"/>
            <w:szCs w:val="16"/>
          </w:rPr>
          <w:t>EXIGENCES ENVIRONNEMENTALES ET SOCIALES (EES)</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_Toc236400295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50</w:t>
        </w:r>
        <w:r w:rsidR="00C17ED4" w:rsidRPr="00C17ED4">
          <w:rPr>
            <w:noProof/>
            <w:webHidden/>
            <w:sz w:val="16"/>
            <w:szCs w:val="16"/>
          </w:rPr>
          <w:fldChar w:fldCharType="end"/>
        </w:r>
      </w:hyperlink>
    </w:p>
    <w:p w14:paraId="7C5F5DA0" w14:textId="2ABCB768" w:rsidR="00C17ED4" w:rsidRPr="00C17ED4" w:rsidRDefault="00FE6C0D">
      <w:pPr>
        <w:pStyle w:val="TM1"/>
        <w:tabs>
          <w:tab w:val="left" w:pos="1440"/>
          <w:tab w:val="right" w:leader="dot" w:pos="10054"/>
        </w:tabs>
        <w:rPr>
          <w:rFonts w:eastAsiaTheme="minorEastAsia" w:cstheme="minorBidi"/>
          <w:b w:val="0"/>
          <w:bCs w:val="0"/>
          <w:caps w:val="0"/>
          <w:noProof/>
          <w:sz w:val="16"/>
          <w:szCs w:val="16"/>
        </w:rPr>
      </w:pPr>
      <w:hyperlink w:anchor="_Toc236400296" w:history="1">
        <w:r w:rsidR="00C17ED4" w:rsidRPr="00C17ED4">
          <w:rPr>
            <w:rStyle w:val="Lienhypertexte"/>
            <w:rFonts w:ascii="Bookman Old Style" w:hAnsi="Bookman Old Style" w:cs="Arial"/>
            <w:noProof/>
            <w:sz w:val="16"/>
            <w:szCs w:val="16"/>
          </w:rPr>
          <w:t>ANNEXE 2</w:t>
        </w:r>
        <w:r w:rsidR="00C17ED4" w:rsidRPr="00C17ED4">
          <w:rPr>
            <w:rFonts w:eastAsiaTheme="minorEastAsia" w:cstheme="minorBidi"/>
            <w:b w:val="0"/>
            <w:bCs w:val="0"/>
            <w:caps w:val="0"/>
            <w:noProof/>
            <w:sz w:val="16"/>
            <w:szCs w:val="16"/>
          </w:rPr>
          <w:tab/>
        </w:r>
        <w:r w:rsidR="00C17ED4" w:rsidRPr="00C17ED4">
          <w:rPr>
            <w:rStyle w:val="Lienhypertexte"/>
            <w:rFonts w:ascii="Bookman Old Style" w:hAnsi="Bookman Old Style" w:cs="Arial"/>
            <w:noProof/>
            <w:sz w:val="16"/>
            <w:szCs w:val="16"/>
          </w:rPr>
          <w:t>FORMULAIRES DE SOUMISSION</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_Toc236400296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76</w:t>
        </w:r>
        <w:r w:rsidR="00C17ED4" w:rsidRPr="00C17ED4">
          <w:rPr>
            <w:noProof/>
            <w:webHidden/>
            <w:sz w:val="16"/>
            <w:szCs w:val="16"/>
          </w:rPr>
          <w:fldChar w:fldCharType="end"/>
        </w:r>
      </w:hyperlink>
    </w:p>
    <w:p w14:paraId="7197C785" w14:textId="13A1D0D2" w:rsidR="00C17ED4" w:rsidRPr="00C17ED4" w:rsidRDefault="00FE6C0D">
      <w:pPr>
        <w:pStyle w:val="TM2"/>
        <w:tabs>
          <w:tab w:val="right" w:leader="dot" w:pos="10054"/>
        </w:tabs>
        <w:rPr>
          <w:rFonts w:eastAsiaTheme="minorEastAsia" w:cstheme="minorBidi"/>
          <w:smallCaps w:val="0"/>
          <w:noProof/>
          <w:sz w:val="16"/>
          <w:szCs w:val="16"/>
        </w:rPr>
      </w:pPr>
      <w:hyperlink w:anchor="_Toc236400297" w:history="1">
        <w:r w:rsidR="00C17ED4" w:rsidRPr="00C17ED4">
          <w:rPr>
            <w:rStyle w:val="Lienhypertexte"/>
            <w:rFonts w:ascii="Bookman Old Style" w:hAnsi="Bookman Old Style" w:cs="Arial"/>
            <w:bCs/>
            <w:noProof/>
            <w:sz w:val="16"/>
            <w:szCs w:val="16"/>
          </w:rPr>
          <w:t>FICHE DE RENSEIGNEMENT DE L’ENTREPRISE</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_Toc236400297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77</w:t>
        </w:r>
        <w:r w:rsidR="00C17ED4" w:rsidRPr="00C17ED4">
          <w:rPr>
            <w:noProof/>
            <w:webHidden/>
            <w:sz w:val="16"/>
            <w:szCs w:val="16"/>
          </w:rPr>
          <w:fldChar w:fldCharType="end"/>
        </w:r>
      </w:hyperlink>
    </w:p>
    <w:p w14:paraId="66CE3805" w14:textId="1B4AC7D3" w:rsidR="00C17ED4" w:rsidRPr="00C17ED4" w:rsidRDefault="00FE6C0D">
      <w:pPr>
        <w:pStyle w:val="TM2"/>
        <w:tabs>
          <w:tab w:val="right" w:leader="dot" w:pos="10054"/>
        </w:tabs>
        <w:rPr>
          <w:rFonts w:eastAsiaTheme="minorEastAsia" w:cstheme="minorBidi"/>
          <w:smallCaps w:val="0"/>
          <w:noProof/>
          <w:sz w:val="16"/>
          <w:szCs w:val="16"/>
        </w:rPr>
      </w:pPr>
      <w:hyperlink w:anchor="_Toc236400298" w:history="1">
        <w:r w:rsidR="00C17ED4" w:rsidRPr="00C17ED4">
          <w:rPr>
            <w:rStyle w:val="Lienhypertexte"/>
            <w:rFonts w:ascii="Bookman Old Style" w:hAnsi="Bookman Old Style" w:cs="Arial"/>
            <w:bCs/>
            <w:noProof/>
            <w:sz w:val="16"/>
            <w:szCs w:val="16"/>
          </w:rPr>
          <w:t>SOUMISSION DE LA COTATION</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_Toc236400298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78</w:t>
        </w:r>
        <w:r w:rsidR="00C17ED4" w:rsidRPr="00C17ED4">
          <w:rPr>
            <w:noProof/>
            <w:webHidden/>
            <w:sz w:val="16"/>
            <w:szCs w:val="16"/>
          </w:rPr>
          <w:fldChar w:fldCharType="end"/>
        </w:r>
      </w:hyperlink>
    </w:p>
    <w:p w14:paraId="1047F7A7" w14:textId="2A044C25" w:rsidR="00C17ED4" w:rsidRPr="00C17ED4" w:rsidRDefault="00FE6C0D">
      <w:pPr>
        <w:pStyle w:val="TM2"/>
        <w:tabs>
          <w:tab w:val="right" w:leader="dot" w:pos="10054"/>
        </w:tabs>
        <w:rPr>
          <w:rFonts w:eastAsiaTheme="minorEastAsia" w:cstheme="minorBidi"/>
          <w:smallCaps w:val="0"/>
          <w:noProof/>
          <w:sz w:val="16"/>
          <w:szCs w:val="16"/>
        </w:rPr>
      </w:pPr>
      <w:hyperlink w:anchor="_Toc236400299" w:history="1">
        <w:r w:rsidR="00C17ED4" w:rsidRPr="00C17ED4">
          <w:rPr>
            <w:rStyle w:val="Lienhypertexte"/>
            <w:rFonts w:ascii="Bookman Old Style" w:hAnsi="Bookman Old Style" w:cs="Arial"/>
            <w:bCs/>
            <w:noProof/>
            <w:sz w:val="16"/>
            <w:szCs w:val="16"/>
            <w:lang w:eastAsia="en-US"/>
          </w:rPr>
          <w:t>PROPOSITION TECHNIQUE</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_Toc236400299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80</w:t>
        </w:r>
        <w:r w:rsidR="00C17ED4" w:rsidRPr="00C17ED4">
          <w:rPr>
            <w:noProof/>
            <w:webHidden/>
            <w:sz w:val="16"/>
            <w:szCs w:val="16"/>
          </w:rPr>
          <w:fldChar w:fldCharType="end"/>
        </w:r>
      </w:hyperlink>
    </w:p>
    <w:p w14:paraId="33F4815C" w14:textId="06B6560F" w:rsidR="00C17ED4" w:rsidRPr="00C17ED4" w:rsidRDefault="00FE6C0D">
      <w:pPr>
        <w:pStyle w:val="TM1"/>
        <w:tabs>
          <w:tab w:val="left" w:pos="1440"/>
          <w:tab w:val="right" w:leader="dot" w:pos="10054"/>
        </w:tabs>
        <w:rPr>
          <w:rFonts w:eastAsiaTheme="minorEastAsia" w:cstheme="minorBidi"/>
          <w:b w:val="0"/>
          <w:bCs w:val="0"/>
          <w:caps w:val="0"/>
          <w:noProof/>
          <w:sz w:val="16"/>
          <w:szCs w:val="16"/>
        </w:rPr>
      </w:pPr>
      <w:hyperlink w:anchor="_Toc236400300" w:history="1">
        <w:r w:rsidR="00C17ED4" w:rsidRPr="00C17ED4">
          <w:rPr>
            <w:rStyle w:val="Lienhypertexte"/>
            <w:rFonts w:ascii="Bookman Old Style" w:hAnsi="Bookman Old Style" w:cs="Arial"/>
            <w:noProof/>
            <w:sz w:val="16"/>
            <w:szCs w:val="16"/>
            <w:lang w:eastAsia="en-US"/>
          </w:rPr>
          <w:t>PIECE 04</w:t>
        </w:r>
        <w:r w:rsidR="00C17ED4" w:rsidRPr="00C17ED4">
          <w:rPr>
            <w:rFonts w:eastAsiaTheme="minorEastAsia" w:cstheme="minorBidi"/>
            <w:b w:val="0"/>
            <w:bCs w:val="0"/>
            <w:caps w:val="0"/>
            <w:noProof/>
            <w:sz w:val="16"/>
            <w:szCs w:val="16"/>
          </w:rPr>
          <w:tab/>
        </w:r>
        <w:r w:rsidR="00C17ED4" w:rsidRPr="00C17ED4">
          <w:rPr>
            <w:rStyle w:val="Lienhypertexte"/>
            <w:rFonts w:ascii="Bookman Old Style" w:hAnsi="Bookman Old Style" w:cs="Arial"/>
            <w:noProof/>
            <w:sz w:val="16"/>
            <w:szCs w:val="16"/>
            <w:lang w:eastAsia="en-US"/>
          </w:rPr>
          <w:t xml:space="preserve">BORDEREAU </w:t>
        </w:r>
        <w:r w:rsidR="00C17ED4" w:rsidRPr="00C17ED4">
          <w:rPr>
            <w:rStyle w:val="Lienhypertexte"/>
            <w:rFonts w:ascii="Bookman Old Style" w:hAnsi="Bookman Old Style" w:cs="Arial"/>
            <w:noProof/>
            <w:sz w:val="16"/>
            <w:szCs w:val="16"/>
          </w:rPr>
          <w:t>DES</w:t>
        </w:r>
        <w:r w:rsidR="00C17ED4" w:rsidRPr="00C17ED4">
          <w:rPr>
            <w:rStyle w:val="Lienhypertexte"/>
            <w:rFonts w:ascii="Bookman Old Style" w:hAnsi="Bookman Old Style" w:cs="Arial"/>
            <w:noProof/>
            <w:sz w:val="16"/>
            <w:szCs w:val="16"/>
            <w:lang w:eastAsia="en-US"/>
          </w:rPr>
          <w:t xml:space="preserve"> PRIX UNITAIRES (BPU)</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_Toc236400300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81</w:t>
        </w:r>
        <w:r w:rsidR="00C17ED4" w:rsidRPr="00C17ED4">
          <w:rPr>
            <w:noProof/>
            <w:webHidden/>
            <w:sz w:val="16"/>
            <w:szCs w:val="16"/>
          </w:rPr>
          <w:fldChar w:fldCharType="end"/>
        </w:r>
      </w:hyperlink>
    </w:p>
    <w:p w14:paraId="46136908" w14:textId="35B8CB2D" w:rsidR="00C17ED4" w:rsidRPr="00C17ED4" w:rsidRDefault="00FE6C0D">
      <w:pPr>
        <w:pStyle w:val="TM1"/>
        <w:tabs>
          <w:tab w:val="left" w:pos="1440"/>
          <w:tab w:val="right" w:leader="dot" w:pos="10054"/>
        </w:tabs>
        <w:rPr>
          <w:rFonts w:eastAsiaTheme="minorEastAsia" w:cstheme="minorBidi"/>
          <w:b w:val="0"/>
          <w:bCs w:val="0"/>
          <w:caps w:val="0"/>
          <w:noProof/>
          <w:sz w:val="16"/>
          <w:szCs w:val="16"/>
        </w:rPr>
      </w:pPr>
      <w:hyperlink w:anchor="_Toc236400301" w:history="1">
        <w:r w:rsidR="00C17ED4" w:rsidRPr="00C17ED4">
          <w:rPr>
            <w:rStyle w:val="Lienhypertexte"/>
            <w:rFonts w:ascii="Bookman Old Style" w:hAnsi="Bookman Old Style" w:cs="Arial"/>
            <w:noProof/>
            <w:sz w:val="16"/>
            <w:szCs w:val="16"/>
          </w:rPr>
          <w:t>ANNEXE 3</w:t>
        </w:r>
        <w:r w:rsidR="00C17ED4" w:rsidRPr="00C17ED4">
          <w:rPr>
            <w:rFonts w:eastAsiaTheme="minorEastAsia" w:cstheme="minorBidi"/>
            <w:b w:val="0"/>
            <w:bCs w:val="0"/>
            <w:caps w:val="0"/>
            <w:noProof/>
            <w:sz w:val="16"/>
            <w:szCs w:val="16"/>
          </w:rPr>
          <w:tab/>
        </w:r>
        <w:r w:rsidR="00C17ED4" w:rsidRPr="00C17ED4">
          <w:rPr>
            <w:rStyle w:val="Lienhypertexte"/>
            <w:rFonts w:ascii="Bookman Old Style" w:hAnsi="Bookman Old Style" w:cs="Arial"/>
            <w:noProof/>
            <w:sz w:val="16"/>
            <w:szCs w:val="16"/>
          </w:rPr>
          <w:t>FORMULAIRES DU MARCHE</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_Toc236400301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104</w:t>
        </w:r>
        <w:r w:rsidR="00C17ED4" w:rsidRPr="00C17ED4">
          <w:rPr>
            <w:noProof/>
            <w:webHidden/>
            <w:sz w:val="16"/>
            <w:szCs w:val="16"/>
          </w:rPr>
          <w:fldChar w:fldCharType="end"/>
        </w:r>
      </w:hyperlink>
    </w:p>
    <w:p w14:paraId="71B1441A" w14:textId="69417F06" w:rsidR="00C17ED4" w:rsidRPr="00C17ED4" w:rsidRDefault="00FE6C0D">
      <w:pPr>
        <w:pStyle w:val="TM2"/>
        <w:tabs>
          <w:tab w:val="right" w:leader="dot" w:pos="10054"/>
        </w:tabs>
        <w:rPr>
          <w:rFonts w:eastAsiaTheme="minorEastAsia" w:cstheme="minorBidi"/>
          <w:smallCaps w:val="0"/>
          <w:noProof/>
          <w:sz w:val="16"/>
          <w:szCs w:val="16"/>
        </w:rPr>
      </w:pPr>
      <w:hyperlink w:anchor="_Toc236400302" w:history="1">
        <w:r w:rsidR="00C17ED4" w:rsidRPr="00C17ED4">
          <w:rPr>
            <w:rStyle w:val="Lienhypertexte"/>
            <w:rFonts w:ascii="Bookman Old Style" w:hAnsi="Bookman Old Style" w:cs="Arial"/>
            <w:noProof/>
            <w:sz w:val="16"/>
            <w:szCs w:val="16"/>
          </w:rPr>
          <w:t>MODELE DE GARANTIE DE BONNE EXECUTION</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_Toc236400302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136</w:t>
        </w:r>
        <w:r w:rsidR="00C17ED4" w:rsidRPr="00C17ED4">
          <w:rPr>
            <w:noProof/>
            <w:webHidden/>
            <w:sz w:val="16"/>
            <w:szCs w:val="16"/>
          </w:rPr>
          <w:fldChar w:fldCharType="end"/>
        </w:r>
      </w:hyperlink>
    </w:p>
    <w:p w14:paraId="388E7E60" w14:textId="3A4BC206" w:rsidR="00C17ED4" w:rsidRPr="00C17ED4" w:rsidRDefault="00FE6C0D">
      <w:pPr>
        <w:pStyle w:val="TM2"/>
        <w:tabs>
          <w:tab w:val="right" w:leader="dot" w:pos="10054"/>
        </w:tabs>
        <w:rPr>
          <w:rFonts w:eastAsiaTheme="minorEastAsia" w:cstheme="minorBidi"/>
          <w:smallCaps w:val="0"/>
          <w:noProof/>
          <w:sz w:val="16"/>
          <w:szCs w:val="16"/>
        </w:rPr>
      </w:pPr>
      <w:hyperlink w:anchor="_Toc236400303" w:history="1">
        <w:r w:rsidR="00C17ED4" w:rsidRPr="00C17ED4">
          <w:rPr>
            <w:rStyle w:val="Lienhypertexte"/>
            <w:rFonts w:ascii="Bookman Old Style" w:hAnsi="Bookman Old Style" w:cs="Arial"/>
            <w:noProof/>
            <w:sz w:val="16"/>
            <w:szCs w:val="16"/>
          </w:rPr>
          <w:t>MODELE DE CAUTION PERSONNELLE ET SOLIDAIRE DE BONNE EXECUTION</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_Toc236400303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137</w:t>
        </w:r>
        <w:r w:rsidR="00C17ED4" w:rsidRPr="00C17ED4">
          <w:rPr>
            <w:noProof/>
            <w:webHidden/>
            <w:sz w:val="16"/>
            <w:szCs w:val="16"/>
          </w:rPr>
          <w:fldChar w:fldCharType="end"/>
        </w:r>
      </w:hyperlink>
    </w:p>
    <w:p w14:paraId="4D92F620" w14:textId="690E3CD5" w:rsidR="00C17ED4" w:rsidRPr="00C17ED4" w:rsidRDefault="00FE6C0D">
      <w:pPr>
        <w:pStyle w:val="TM2"/>
        <w:tabs>
          <w:tab w:val="right" w:leader="dot" w:pos="10054"/>
        </w:tabs>
        <w:rPr>
          <w:rFonts w:eastAsiaTheme="minorEastAsia" w:cstheme="minorBidi"/>
          <w:smallCaps w:val="0"/>
          <w:noProof/>
          <w:sz w:val="16"/>
          <w:szCs w:val="16"/>
        </w:rPr>
      </w:pPr>
      <w:hyperlink w:anchor="_Toc236400304" w:history="1">
        <w:r w:rsidR="00C17ED4" w:rsidRPr="00C17ED4">
          <w:rPr>
            <w:rStyle w:val="Lienhypertexte"/>
            <w:rFonts w:ascii="Bookman Old Style" w:hAnsi="Bookman Old Style" w:cs="Arial"/>
            <w:noProof/>
            <w:sz w:val="16"/>
            <w:szCs w:val="16"/>
          </w:rPr>
          <w:t>MODELE DE GARANTIE DE RESTITUTION D’AVANCE</w:t>
        </w:r>
        <w:r w:rsidR="00C17ED4" w:rsidRPr="00C17ED4">
          <w:rPr>
            <w:noProof/>
            <w:webHidden/>
            <w:sz w:val="16"/>
            <w:szCs w:val="16"/>
          </w:rPr>
          <w:tab/>
        </w:r>
        <w:r w:rsidR="00C17ED4" w:rsidRPr="00C17ED4">
          <w:rPr>
            <w:noProof/>
            <w:webHidden/>
            <w:sz w:val="16"/>
            <w:szCs w:val="16"/>
          </w:rPr>
          <w:fldChar w:fldCharType="begin"/>
        </w:r>
        <w:r w:rsidR="00C17ED4" w:rsidRPr="00C17ED4">
          <w:rPr>
            <w:noProof/>
            <w:webHidden/>
            <w:sz w:val="16"/>
            <w:szCs w:val="16"/>
          </w:rPr>
          <w:instrText xml:space="preserve"> PAGEREF _Toc236400304 \h </w:instrText>
        </w:r>
        <w:r w:rsidR="00C17ED4" w:rsidRPr="00C17ED4">
          <w:rPr>
            <w:noProof/>
            <w:webHidden/>
            <w:sz w:val="16"/>
            <w:szCs w:val="16"/>
          </w:rPr>
        </w:r>
        <w:r w:rsidR="00C17ED4" w:rsidRPr="00C17ED4">
          <w:rPr>
            <w:noProof/>
            <w:webHidden/>
            <w:sz w:val="16"/>
            <w:szCs w:val="16"/>
          </w:rPr>
          <w:fldChar w:fldCharType="separate"/>
        </w:r>
        <w:r w:rsidR="007F74CC">
          <w:rPr>
            <w:noProof/>
            <w:webHidden/>
            <w:sz w:val="16"/>
            <w:szCs w:val="16"/>
          </w:rPr>
          <w:t>138</w:t>
        </w:r>
        <w:r w:rsidR="00C17ED4" w:rsidRPr="00C17ED4">
          <w:rPr>
            <w:noProof/>
            <w:webHidden/>
            <w:sz w:val="16"/>
            <w:szCs w:val="16"/>
          </w:rPr>
          <w:fldChar w:fldCharType="end"/>
        </w:r>
      </w:hyperlink>
    </w:p>
    <w:p w14:paraId="2AE2D59D" w14:textId="19F90DE2" w:rsidR="00C02A9A" w:rsidRPr="00C17ED4" w:rsidRDefault="007952B7" w:rsidP="00CA1E04">
      <w:pPr>
        <w:spacing w:line="360" w:lineRule="auto"/>
        <w:ind w:left="578" w:hanging="578"/>
        <w:jc w:val="both"/>
        <w:rPr>
          <w:rFonts w:ascii="Bookman Old Style" w:hAnsi="Bookman Old Style" w:cs="Arial"/>
          <w:b/>
          <w:bCs/>
          <w:sz w:val="16"/>
          <w:szCs w:val="16"/>
          <w:lang w:eastAsia="en-US"/>
        </w:rPr>
      </w:pPr>
      <w:r w:rsidRPr="00C17ED4">
        <w:rPr>
          <w:rFonts w:ascii="Bookman Old Style" w:hAnsi="Bookman Old Style" w:cs="Arial"/>
          <w:b/>
          <w:bCs/>
          <w:caps/>
          <w:noProof/>
          <w:sz w:val="16"/>
          <w:szCs w:val="16"/>
          <w:lang w:eastAsia="en-US"/>
        </w:rPr>
        <w:fldChar w:fldCharType="end"/>
      </w:r>
    </w:p>
    <w:p w14:paraId="06F1967C" w14:textId="5B29BD14" w:rsidR="00B259DD" w:rsidRPr="00384853" w:rsidRDefault="00B259DD" w:rsidP="007C636A">
      <w:pPr>
        <w:spacing w:line="276" w:lineRule="auto"/>
        <w:ind w:left="578" w:hanging="578"/>
        <w:jc w:val="both"/>
        <w:rPr>
          <w:rFonts w:ascii="Bookman Old Style" w:hAnsi="Bookman Old Style" w:cs="Arial"/>
          <w:b/>
          <w:bCs/>
          <w:sz w:val="22"/>
          <w:szCs w:val="22"/>
          <w:lang w:eastAsia="en-US"/>
        </w:rPr>
      </w:pPr>
    </w:p>
    <w:p w14:paraId="52B54F91" w14:textId="77777777" w:rsidR="00297CA8" w:rsidRPr="00384853" w:rsidRDefault="00297CA8" w:rsidP="007C636A">
      <w:pPr>
        <w:pStyle w:val="Heading1a"/>
        <w:keepNext w:val="0"/>
        <w:keepLines w:val="0"/>
        <w:tabs>
          <w:tab w:val="clear" w:pos="-720"/>
        </w:tabs>
        <w:spacing w:line="276" w:lineRule="auto"/>
        <w:ind w:left="578" w:hanging="578"/>
        <w:jc w:val="both"/>
        <w:rPr>
          <w:rFonts w:ascii="Bookman Old Style" w:hAnsi="Bookman Old Style" w:cs="Arial"/>
          <w:bCs/>
          <w:smallCaps w:val="0"/>
          <w:sz w:val="22"/>
          <w:szCs w:val="22"/>
          <w:lang w:val="fr-FR"/>
        </w:rPr>
        <w:sectPr w:rsidR="00297CA8" w:rsidRPr="00384853" w:rsidSect="00644ACA">
          <w:footnotePr>
            <w:numRestart w:val="eachSect"/>
          </w:footnotePr>
          <w:endnotePr>
            <w:numFmt w:val="decimal"/>
            <w:numRestart w:val="eachSect"/>
          </w:endnotePr>
          <w:pgSz w:w="12240" w:h="15840" w:code="1"/>
          <w:pgMar w:top="1417" w:right="900" w:bottom="1417" w:left="1276" w:header="720" w:footer="720" w:gutter="0"/>
          <w:pgNumType w:start="2"/>
          <w:cols w:space="720"/>
          <w:titlePg/>
        </w:sectPr>
      </w:pPr>
    </w:p>
    <w:p w14:paraId="3896D3A7" w14:textId="6714B76A" w:rsidR="00500586" w:rsidRPr="00384853" w:rsidRDefault="00B259DD" w:rsidP="004D1723">
      <w:pPr>
        <w:rPr>
          <w:rFonts w:ascii="Bookman Old Style" w:eastAsia="SimSun" w:hAnsi="Bookman Old Style"/>
          <w:b/>
          <w:caps/>
          <w:color w:val="FF0000"/>
          <w:sz w:val="28"/>
          <w:szCs w:val="28"/>
          <w:lang w:val="fr-CA" w:eastAsia="en-US"/>
        </w:rPr>
      </w:pPr>
      <w:bookmarkStart w:id="2" w:name="_Toc235532410"/>
      <w:r w:rsidRPr="00384853">
        <w:rPr>
          <w:rFonts w:ascii="Bookman Old Style" w:hAnsi="Bookman Old Style" w:cs="Arial"/>
          <w:sz w:val="22"/>
          <w:szCs w:val="22"/>
        </w:rPr>
        <w:lastRenderedPageBreak/>
        <w:t xml:space="preserve">Demande de Cotations </w:t>
      </w:r>
      <w:r w:rsidR="004D1723" w:rsidRPr="00384853">
        <w:rPr>
          <w:rFonts w:ascii="Bookman Old Style" w:eastAsia="SimSun" w:hAnsi="Bookman Old Style"/>
          <w:b/>
          <w:caps/>
          <w:sz w:val="20"/>
          <w:lang w:val="fr-CA" w:eastAsia="en-US"/>
        </w:rPr>
        <w:t>N°</w:t>
      </w:r>
      <w:r w:rsidR="00567B96">
        <w:rPr>
          <w:rFonts w:ascii="Bookman Old Style" w:eastAsia="SimSun" w:hAnsi="Bookman Old Style"/>
          <w:b/>
          <w:caps/>
          <w:sz w:val="20"/>
          <w:lang w:val="fr-CA" w:eastAsia="en-US"/>
        </w:rPr>
        <w:t>18</w:t>
      </w:r>
      <w:r w:rsidR="004D1723" w:rsidRPr="00384853">
        <w:rPr>
          <w:rFonts w:ascii="Bookman Old Style" w:eastAsia="SimSun" w:hAnsi="Bookman Old Style"/>
          <w:b/>
          <w:caps/>
          <w:sz w:val="20"/>
          <w:lang w:val="fr-CA" w:eastAsia="en-US"/>
        </w:rPr>
        <w:t xml:space="preserve">/DCO/PROLOG/COMMUNE DE </w:t>
      </w:r>
      <w:r w:rsidR="00714AFF">
        <w:rPr>
          <w:rFonts w:ascii="Bookman Old Style" w:eastAsia="SimSun" w:hAnsi="Bookman Old Style"/>
          <w:b/>
          <w:caps/>
          <w:sz w:val="20"/>
          <w:lang w:val="fr-CA" w:eastAsia="en-US"/>
        </w:rPr>
        <w:t>KAELE</w:t>
      </w:r>
      <w:r w:rsidR="004D1723" w:rsidRPr="00384853">
        <w:rPr>
          <w:rFonts w:ascii="Bookman Old Style" w:hAnsi="Bookman Old Style"/>
          <w:b/>
          <w:sz w:val="20"/>
        </w:rPr>
        <w:t>/CIPM</w:t>
      </w:r>
      <w:r w:rsidR="004D1723" w:rsidRPr="00384853">
        <w:rPr>
          <w:rFonts w:ascii="Bookman Old Style" w:eastAsia="SimSun" w:hAnsi="Bookman Old Style"/>
          <w:b/>
          <w:caps/>
          <w:sz w:val="20"/>
          <w:lang w:val="fr-CA" w:eastAsia="en-US"/>
        </w:rPr>
        <w:t>/SIGAMP/2026</w:t>
      </w:r>
      <w:bookmarkEnd w:id="2"/>
      <w:r w:rsidRPr="00384853">
        <w:rPr>
          <w:rFonts w:ascii="Bookman Old Style" w:hAnsi="Bookman Old Style" w:cs="Arial"/>
          <w:sz w:val="22"/>
          <w:szCs w:val="22"/>
        </w:rPr>
        <w:t xml:space="preserve"> </w:t>
      </w:r>
      <w:r w:rsidR="004D1723" w:rsidRPr="00384853">
        <w:rPr>
          <w:rFonts w:ascii="Bookman Old Style" w:hAnsi="Bookman Old Style" w:cs="Arial"/>
          <w:sz w:val="22"/>
          <w:szCs w:val="22"/>
        </w:rPr>
        <w:t xml:space="preserve">du </w:t>
      </w:r>
      <w:r w:rsidR="002C0B18">
        <w:rPr>
          <w:rFonts w:ascii="Bookman Old Style" w:hAnsi="Bookman Old Style" w:cs="Arial"/>
          <w:b/>
          <w:sz w:val="22"/>
          <w:szCs w:val="22"/>
          <w:highlight w:val="yellow"/>
        </w:rPr>
        <w:t>19</w:t>
      </w:r>
      <w:r w:rsidR="004D1723" w:rsidRPr="00851A5B">
        <w:rPr>
          <w:rFonts w:ascii="Bookman Old Style" w:hAnsi="Bookman Old Style" w:cs="Arial"/>
          <w:b/>
          <w:sz w:val="22"/>
          <w:szCs w:val="22"/>
          <w:highlight w:val="yellow"/>
        </w:rPr>
        <w:t>/</w:t>
      </w:r>
      <w:r w:rsidR="00851A5B" w:rsidRPr="00851A5B">
        <w:rPr>
          <w:rFonts w:ascii="Bookman Old Style" w:hAnsi="Bookman Old Style" w:cs="Arial"/>
          <w:b/>
          <w:sz w:val="22"/>
          <w:szCs w:val="22"/>
          <w:highlight w:val="yellow"/>
        </w:rPr>
        <w:t>10</w:t>
      </w:r>
      <w:r w:rsidR="004D1723" w:rsidRPr="00851A5B">
        <w:rPr>
          <w:rFonts w:ascii="Bookman Old Style" w:hAnsi="Bookman Old Style" w:cs="Arial"/>
          <w:b/>
          <w:sz w:val="22"/>
          <w:szCs w:val="22"/>
          <w:highlight w:val="yellow"/>
        </w:rPr>
        <w:t>/20</w:t>
      </w:r>
      <w:r w:rsidR="00851A5B" w:rsidRPr="00851A5B">
        <w:rPr>
          <w:rFonts w:ascii="Bookman Old Style" w:hAnsi="Bookman Old Style" w:cs="Arial"/>
          <w:b/>
          <w:sz w:val="22"/>
          <w:szCs w:val="22"/>
          <w:highlight w:val="yellow"/>
        </w:rPr>
        <w:t>2</w:t>
      </w:r>
      <w:r w:rsidR="004D1723" w:rsidRPr="00851A5B">
        <w:rPr>
          <w:rFonts w:ascii="Bookman Old Style" w:hAnsi="Bookman Old Style" w:cs="Arial"/>
          <w:b/>
          <w:sz w:val="22"/>
          <w:szCs w:val="22"/>
          <w:highlight w:val="yellow"/>
        </w:rPr>
        <w:t>6</w:t>
      </w:r>
    </w:p>
    <w:p w14:paraId="6CF57E25" w14:textId="05FB43A4" w:rsidR="00E877CA" w:rsidRPr="00E877CA" w:rsidRDefault="004D1723" w:rsidP="00F838C7">
      <w:pPr>
        <w:pStyle w:val="Paragraphedeliste"/>
        <w:keepNext/>
        <w:numPr>
          <w:ilvl w:val="0"/>
          <w:numId w:val="17"/>
        </w:numPr>
        <w:spacing w:before="120" w:after="120"/>
        <w:ind w:left="578" w:hanging="578"/>
        <w:contextualSpacing w:val="0"/>
        <w:rPr>
          <w:rFonts w:ascii="Bookman Old Style" w:hAnsi="Bookman Old Style" w:cs="Arial"/>
          <w:b/>
          <w:bCs/>
          <w:i/>
          <w:spacing w:val="-2"/>
          <w:sz w:val="20"/>
          <w:highlight w:val="yellow"/>
        </w:rPr>
      </w:pPr>
      <w:r w:rsidRPr="00384853">
        <w:rPr>
          <w:rFonts w:ascii="Bookman Old Style" w:hAnsi="Bookman Old Style" w:cs="Arial"/>
          <w:iCs/>
          <w:spacing w:val="-2"/>
          <w:sz w:val="22"/>
          <w:szCs w:val="22"/>
        </w:rPr>
        <w:t xml:space="preserve">Le Gouvernement du Cameroun a reçu un financement de la Banque mondiale pour financer le coût du Projet Gouvernance Locale et Communautés Résilientes (PROLOG). Dans le cadre de sa mise en œuvre, </w:t>
      </w:r>
      <w:r w:rsidRPr="00242DCC">
        <w:rPr>
          <w:rFonts w:ascii="Bookman Old Style" w:hAnsi="Bookman Old Style" w:cs="Arial"/>
          <w:iCs/>
          <w:spacing w:val="-2"/>
          <w:sz w:val="22"/>
          <w:szCs w:val="22"/>
        </w:rPr>
        <w:t>le PROLOG a signé la convention</w:t>
      </w:r>
      <w:r w:rsidRPr="00384853">
        <w:rPr>
          <w:rFonts w:ascii="Bookman Old Style" w:hAnsi="Bookman Old Style" w:cs="Arial"/>
          <w:iCs/>
          <w:spacing w:val="-2"/>
          <w:sz w:val="22"/>
          <w:szCs w:val="22"/>
        </w:rPr>
        <w:t xml:space="preserve"> de subvention avec la Commune de </w:t>
      </w:r>
      <w:r w:rsidR="00714AFF">
        <w:rPr>
          <w:rFonts w:ascii="Bookman Old Style" w:hAnsi="Bookman Old Style" w:cs="Arial"/>
          <w:iCs/>
          <w:spacing w:val="-2"/>
          <w:sz w:val="22"/>
          <w:szCs w:val="22"/>
        </w:rPr>
        <w:t>KAELE</w:t>
      </w:r>
      <w:r w:rsidRPr="00384853">
        <w:rPr>
          <w:rFonts w:ascii="Bookman Old Style" w:eastAsia="SimSun" w:hAnsi="Bookman Old Style" w:cs="Arial"/>
          <w:b/>
          <w:caps/>
          <w:color w:val="FF0000"/>
          <w:sz w:val="22"/>
          <w:szCs w:val="22"/>
          <w:lang w:val="fr-CA"/>
        </w:rPr>
        <w:t xml:space="preserve"> </w:t>
      </w:r>
      <w:r w:rsidRPr="00384853">
        <w:rPr>
          <w:rFonts w:ascii="Bookman Old Style" w:hAnsi="Bookman Old Style" w:cs="Arial"/>
          <w:iCs/>
          <w:spacing w:val="-2"/>
          <w:sz w:val="22"/>
          <w:szCs w:val="22"/>
        </w:rPr>
        <w:t xml:space="preserve">pour l’appui aux investissement communautaires. Dans cette convention il est prévu la réalisation des </w:t>
      </w:r>
      <w:r w:rsidR="003B7F21" w:rsidRPr="00384853">
        <w:rPr>
          <w:rFonts w:ascii="Bookman Old Style" w:hAnsi="Bookman Old Style" w:cs="Arial"/>
          <w:iCs/>
          <w:spacing w:val="-2"/>
          <w:sz w:val="22"/>
          <w:szCs w:val="22"/>
        </w:rPr>
        <w:t xml:space="preserve">mini adduction d’eau potable (AEP) à énergie </w:t>
      </w:r>
      <w:r w:rsidRPr="00384853">
        <w:rPr>
          <w:rFonts w:ascii="Bookman Old Style" w:hAnsi="Bookman Old Style" w:cs="Arial"/>
          <w:iCs/>
          <w:spacing w:val="-2"/>
          <w:sz w:val="22"/>
          <w:szCs w:val="22"/>
        </w:rPr>
        <w:t>solaire</w:t>
      </w:r>
      <w:r w:rsidR="003B7F21" w:rsidRPr="00384853">
        <w:rPr>
          <w:rFonts w:ascii="Bookman Old Style" w:hAnsi="Bookman Old Style" w:cs="Arial"/>
          <w:iCs/>
          <w:spacing w:val="-2"/>
          <w:sz w:val="22"/>
          <w:szCs w:val="22"/>
        </w:rPr>
        <w:t xml:space="preserve"> dotées de </w:t>
      </w:r>
      <w:r w:rsidRPr="00384853">
        <w:rPr>
          <w:rFonts w:ascii="Bookman Old Style" w:hAnsi="Bookman Old Style" w:cs="Arial"/>
          <w:iCs/>
          <w:spacing w:val="-2"/>
          <w:sz w:val="22"/>
          <w:szCs w:val="22"/>
        </w:rPr>
        <w:t>bornes fontaines et d’un réservoir</w:t>
      </w:r>
      <w:r w:rsidR="003B7F21" w:rsidRPr="00384853">
        <w:rPr>
          <w:rFonts w:ascii="Bookman Old Style" w:hAnsi="Bookman Old Style" w:cs="Arial"/>
          <w:iCs/>
          <w:spacing w:val="-2"/>
          <w:sz w:val="22"/>
          <w:szCs w:val="22"/>
        </w:rPr>
        <w:t xml:space="preserve"> surélevé</w:t>
      </w:r>
      <w:r w:rsidRPr="00384853">
        <w:rPr>
          <w:rFonts w:ascii="Bookman Old Style" w:hAnsi="Bookman Old Style" w:cs="Arial"/>
          <w:iCs/>
          <w:spacing w:val="-2"/>
          <w:sz w:val="22"/>
          <w:szCs w:val="22"/>
        </w:rPr>
        <w:t xml:space="preserve">. A cet effet, la Commune de </w:t>
      </w:r>
      <w:r w:rsidR="00714AFF">
        <w:rPr>
          <w:rFonts w:ascii="Bookman Old Style" w:hAnsi="Bookman Old Style" w:cs="Arial"/>
          <w:iCs/>
          <w:spacing w:val="-2"/>
          <w:sz w:val="22"/>
          <w:szCs w:val="22"/>
        </w:rPr>
        <w:t>KAELE</w:t>
      </w:r>
      <w:r w:rsidRPr="00384853">
        <w:rPr>
          <w:rFonts w:ascii="Bookman Old Style" w:hAnsi="Bookman Old Style" w:cs="Arial"/>
          <w:iCs/>
          <w:spacing w:val="-2"/>
          <w:sz w:val="22"/>
          <w:szCs w:val="22"/>
        </w:rPr>
        <w:t xml:space="preserve"> a l’intention d’utiliser une partie de</w:t>
      </w:r>
      <w:r w:rsidR="00236D94" w:rsidRPr="00384853">
        <w:rPr>
          <w:rFonts w:ascii="Bookman Old Style" w:hAnsi="Bookman Old Style" w:cs="Arial"/>
          <w:iCs/>
          <w:spacing w:val="-2"/>
          <w:sz w:val="22"/>
          <w:szCs w:val="22"/>
        </w:rPr>
        <w:t xml:space="preserve"> la </w:t>
      </w:r>
      <w:r w:rsidRPr="00384853">
        <w:rPr>
          <w:rFonts w:ascii="Bookman Old Style" w:hAnsi="Bookman Old Style" w:cs="Arial"/>
          <w:iCs/>
          <w:spacing w:val="-2"/>
          <w:sz w:val="22"/>
          <w:szCs w:val="22"/>
        </w:rPr>
        <w:t xml:space="preserve">subvention accordée pour effectuer les paiements prévus au titre de </w:t>
      </w:r>
      <w:r w:rsidR="0059707D">
        <w:rPr>
          <w:rFonts w:ascii="Bookman Old Style" w:hAnsi="Bookman Old Style" w:cs="Arial"/>
          <w:b/>
          <w:bCs/>
          <w:i/>
          <w:spacing w:val="-2"/>
          <w:sz w:val="20"/>
          <w:highlight w:val="yellow"/>
        </w:rPr>
        <w:t xml:space="preserve">la réalisation de </w:t>
      </w:r>
      <w:r w:rsidR="00D322E0">
        <w:rPr>
          <w:rFonts w:ascii="Bookman Old Style" w:hAnsi="Bookman Old Style" w:cs="Arial"/>
          <w:b/>
          <w:bCs/>
          <w:i/>
          <w:spacing w:val="-2"/>
          <w:sz w:val="20"/>
          <w:highlight w:val="yellow"/>
        </w:rPr>
        <w:t>t</w:t>
      </w:r>
      <w:r w:rsidR="0059707D">
        <w:rPr>
          <w:rFonts w:ascii="Bookman Old Style" w:hAnsi="Bookman Old Style" w:cs="Arial"/>
          <w:b/>
          <w:bCs/>
          <w:i/>
          <w:spacing w:val="-2"/>
          <w:sz w:val="20"/>
          <w:highlight w:val="yellow"/>
        </w:rPr>
        <w:t>rois</w:t>
      </w:r>
      <w:r w:rsidR="00714AFF">
        <w:rPr>
          <w:rFonts w:ascii="Bookman Old Style" w:hAnsi="Bookman Old Style" w:cs="Arial"/>
          <w:b/>
          <w:bCs/>
          <w:i/>
          <w:spacing w:val="-2"/>
          <w:sz w:val="20"/>
          <w:highlight w:val="yellow"/>
        </w:rPr>
        <w:t xml:space="preserve"> (03</w:t>
      </w:r>
      <w:r w:rsidR="00E877CA" w:rsidRPr="00E877CA">
        <w:rPr>
          <w:rFonts w:ascii="Bookman Old Style" w:hAnsi="Bookman Old Style" w:cs="Arial"/>
          <w:b/>
          <w:bCs/>
          <w:i/>
          <w:spacing w:val="-2"/>
          <w:sz w:val="20"/>
          <w:highlight w:val="yellow"/>
        </w:rPr>
        <w:t>) mini adductions d’eau potable (AEP) à énergie solaire dans l</w:t>
      </w:r>
      <w:r w:rsidR="00D322E0">
        <w:rPr>
          <w:rFonts w:ascii="Bookman Old Style" w:hAnsi="Bookman Old Style" w:cs="Arial"/>
          <w:b/>
          <w:bCs/>
          <w:i/>
          <w:spacing w:val="-2"/>
          <w:sz w:val="20"/>
          <w:highlight w:val="yellow"/>
        </w:rPr>
        <w:t xml:space="preserve">es </w:t>
      </w:r>
      <w:r w:rsidR="00E877CA" w:rsidRPr="00E877CA">
        <w:rPr>
          <w:rFonts w:ascii="Bookman Old Style" w:hAnsi="Bookman Old Style" w:cs="Arial"/>
          <w:b/>
          <w:bCs/>
          <w:i/>
          <w:spacing w:val="-2"/>
          <w:sz w:val="20"/>
          <w:highlight w:val="yellow"/>
        </w:rPr>
        <w:t xml:space="preserve">localités de </w:t>
      </w:r>
      <w:r w:rsidR="00714AFF" w:rsidRPr="00714AFF">
        <w:rPr>
          <w:rFonts w:ascii="Bookman Old Style" w:hAnsi="Bookman Old Style" w:cs="Arial"/>
          <w:b/>
          <w:bCs/>
          <w:i/>
          <w:spacing w:val="-2"/>
          <w:sz w:val="20"/>
          <w:highlight w:val="yellow"/>
          <w:lang w:val="fr-CA"/>
        </w:rPr>
        <w:t xml:space="preserve">ZALANG, PADAM ET PIWA </w:t>
      </w:r>
      <w:r w:rsidR="00E877CA" w:rsidRPr="00E877CA">
        <w:rPr>
          <w:rFonts w:ascii="Bookman Old Style" w:hAnsi="Bookman Old Style" w:cs="Arial"/>
          <w:b/>
          <w:bCs/>
          <w:i/>
          <w:spacing w:val="-2"/>
          <w:sz w:val="20"/>
          <w:highlight w:val="yellow"/>
        </w:rPr>
        <w:t xml:space="preserve">- </w:t>
      </w:r>
      <w:r w:rsidR="00E877CA" w:rsidRPr="00E877CA">
        <w:rPr>
          <w:rFonts w:ascii="Bookman Old Style" w:hAnsi="Bookman Old Style" w:cs="Arial"/>
          <w:b/>
          <w:bCs/>
          <w:i/>
          <w:noProof/>
          <w:sz w:val="20"/>
          <w:highlight w:val="yellow"/>
        </w:rPr>
        <w:t xml:space="preserve">Commune de </w:t>
      </w:r>
      <w:r w:rsidR="00714AFF">
        <w:rPr>
          <w:rFonts w:ascii="Bookman Old Style" w:hAnsi="Bookman Old Style" w:cs="Arial"/>
          <w:b/>
          <w:bCs/>
          <w:i/>
          <w:noProof/>
          <w:sz w:val="20"/>
          <w:highlight w:val="yellow"/>
        </w:rPr>
        <w:t>KAELE</w:t>
      </w:r>
      <w:r w:rsidR="00E877CA" w:rsidRPr="00E877CA">
        <w:rPr>
          <w:rFonts w:ascii="Bookman Old Style" w:hAnsi="Bookman Old Style" w:cs="Arial"/>
          <w:b/>
          <w:bCs/>
          <w:i/>
          <w:noProof/>
          <w:sz w:val="20"/>
          <w:highlight w:val="yellow"/>
        </w:rPr>
        <w:t xml:space="preserve">, Département du </w:t>
      </w:r>
      <w:r w:rsidR="00714AFF">
        <w:rPr>
          <w:rFonts w:ascii="Bookman Old Style" w:hAnsi="Bookman Old Style" w:cs="Arial"/>
          <w:b/>
          <w:bCs/>
          <w:i/>
          <w:noProof/>
          <w:sz w:val="20"/>
          <w:highlight w:val="yellow"/>
        </w:rPr>
        <w:t>MAYO KANI</w:t>
      </w:r>
      <w:r w:rsidR="00E877CA" w:rsidRPr="00E877CA">
        <w:rPr>
          <w:rFonts w:ascii="Bookman Old Style" w:hAnsi="Bookman Old Style" w:cs="Arial"/>
          <w:b/>
          <w:bCs/>
          <w:i/>
          <w:noProof/>
          <w:sz w:val="20"/>
          <w:highlight w:val="yellow"/>
        </w:rPr>
        <w:t>, Région de l’Extrême-Nord</w:t>
      </w:r>
    </w:p>
    <w:p w14:paraId="359D3811" w14:textId="41E0A424" w:rsidR="004D1723" w:rsidRPr="00D322E0" w:rsidRDefault="004D1723" w:rsidP="00F838C7">
      <w:pPr>
        <w:pStyle w:val="Paragraphedeliste"/>
        <w:keepNext/>
        <w:numPr>
          <w:ilvl w:val="0"/>
          <w:numId w:val="17"/>
        </w:numPr>
        <w:spacing w:before="120" w:after="120"/>
        <w:ind w:left="578" w:hanging="578"/>
        <w:contextualSpacing w:val="0"/>
        <w:rPr>
          <w:rFonts w:ascii="Bookman Old Style" w:hAnsi="Bookman Old Style" w:cs="Arial"/>
          <w:spacing w:val="-2"/>
          <w:sz w:val="22"/>
          <w:szCs w:val="22"/>
        </w:rPr>
      </w:pPr>
      <w:r w:rsidRPr="00384853">
        <w:rPr>
          <w:rFonts w:ascii="Bookman Old Style" w:hAnsi="Bookman Old Style" w:cs="Arial"/>
          <w:bCs/>
          <w:spacing w:val="-2"/>
          <w:sz w:val="22"/>
          <w:szCs w:val="22"/>
        </w:rPr>
        <w:t>Les travaux co</w:t>
      </w:r>
      <w:r w:rsidR="00626EE3" w:rsidRPr="00384853">
        <w:rPr>
          <w:rFonts w:ascii="Bookman Old Style" w:hAnsi="Bookman Old Style" w:cs="Arial"/>
          <w:bCs/>
          <w:spacing w:val="-2"/>
          <w:sz w:val="22"/>
          <w:szCs w:val="22"/>
        </w:rPr>
        <w:t xml:space="preserve">ncernent </w:t>
      </w:r>
      <w:r w:rsidR="00D322E0" w:rsidRPr="00D322E0">
        <w:rPr>
          <w:rFonts w:ascii="Bookman Old Style" w:hAnsi="Bookman Old Style" w:cs="Arial"/>
          <w:i/>
          <w:spacing w:val="-2"/>
          <w:sz w:val="20"/>
        </w:rPr>
        <w:t xml:space="preserve">la réalisation de trois (03) mini adductions d’eau potable (AEP) à énergie solaire dans les localités de </w:t>
      </w:r>
      <w:r w:rsidR="00D322E0" w:rsidRPr="00D322E0">
        <w:rPr>
          <w:rFonts w:ascii="Bookman Old Style" w:hAnsi="Bookman Old Style" w:cs="Arial"/>
          <w:i/>
          <w:spacing w:val="-2"/>
          <w:sz w:val="20"/>
          <w:lang w:val="fr-CA"/>
        </w:rPr>
        <w:t xml:space="preserve">ZALANG, PADAM ET PIWA </w:t>
      </w:r>
      <w:r w:rsidR="00D322E0" w:rsidRPr="00D322E0">
        <w:rPr>
          <w:rFonts w:ascii="Bookman Old Style" w:hAnsi="Bookman Old Style" w:cs="Arial"/>
          <w:i/>
          <w:spacing w:val="-2"/>
          <w:sz w:val="20"/>
        </w:rPr>
        <w:t xml:space="preserve">- </w:t>
      </w:r>
      <w:r w:rsidR="00D322E0" w:rsidRPr="00D322E0">
        <w:rPr>
          <w:rFonts w:ascii="Bookman Old Style" w:hAnsi="Bookman Old Style" w:cs="Arial"/>
          <w:i/>
          <w:noProof/>
          <w:sz w:val="20"/>
        </w:rPr>
        <w:t>Commune de KAELE, Département du MAYO KANI, Région de l’Extrême-Nord</w:t>
      </w:r>
      <w:r w:rsidR="00D322E0">
        <w:rPr>
          <w:rFonts w:ascii="Bookman Old Style" w:hAnsi="Bookman Old Style" w:cs="Arial"/>
          <w:i/>
          <w:noProof/>
          <w:sz w:val="20"/>
        </w:rPr>
        <w:t xml:space="preserve"> répartie de la manière suivante :</w:t>
      </w:r>
    </w:p>
    <w:p w14:paraId="25BDB6B1" w14:textId="238EE991" w:rsidR="00E877CA" w:rsidRPr="00A974BB" w:rsidRDefault="00E877CA" w:rsidP="00E877CA">
      <w:pPr>
        <w:pStyle w:val="Paragraphedeliste"/>
        <w:keepNext/>
        <w:numPr>
          <w:ilvl w:val="0"/>
          <w:numId w:val="70"/>
        </w:numPr>
        <w:spacing w:before="120" w:after="120"/>
        <w:contextualSpacing w:val="0"/>
        <w:rPr>
          <w:rFonts w:ascii="Bookman Old Style" w:eastAsia="SimSun" w:hAnsi="Bookman Old Style" w:cs="Arial"/>
          <w:bCs/>
          <w:i/>
          <w:iCs/>
          <w:sz w:val="20"/>
          <w:lang w:val="fr-CA" w:eastAsia="en-US"/>
        </w:rPr>
      </w:pPr>
      <w:r w:rsidRPr="00A974BB">
        <w:rPr>
          <w:rFonts w:ascii="Bookman Old Style" w:eastAsia="SimSun" w:hAnsi="Bookman Old Style" w:cs="Arial"/>
          <w:bCs/>
          <w:i/>
          <w:iCs/>
          <w:sz w:val="20"/>
          <w:lang w:val="fr-CA" w:eastAsia="en-US"/>
        </w:rPr>
        <w:t xml:space="preserve">La réalisation d’une mini adduction d’eau potable (AEP) à énergie solaire, dotée de </w:t>
      </w:r>
      <w:r>
        <w:rPr>
          <w:rFonts w:ascii="Bookman Old Style" w:eastAsia="SimSun" w:hAnsi="Bookman Old Style" w:cs="Arial"/>
          <w:bCs/>
          <w:i/>
          <w:iCs/>
          <w:sz w:val="20"/>
          <w:lang w:val="fr-CA" w:eastAsia="en-US"/>
        </w:rPr>
        <w:t>quatre</w:t>
      </w:r>
      <w:r w:rsidRPr="00A974BB">
        <w:rPr>
          <w:rFonts w:ascii="Bookman Old Style" w:eastAsia="SimSun" w:hAnsi="Bookman Old Style" w:cs="Arial"/>
          <w:bCs/>
          <w:i/>
          <w:iCs/>
          <w:sz w:val="20"/>
          <w:lang w:val="fr-CA" w:eastAsia="en-US"/>
        </w:rPr>
        <w:t xml:space="preserve"> (0</w:t>
      </w:r>
      <w:r>
        <w:rPr>
          <w:rFonts w:ascii="Bookman Old Style" w:eastAsia="SimSun" w:hAnsi="Bookman Old Style" w:cs="Arial"/>
          <w:bCs/>
          <w:i/>
          <w:iCs/>
          <w:sz w:val="20"/>
          <w:lang w:val="fr-CA" w:eastAsia="en-US"/>
        </w:rPr>
        <w:t>4</w:t>
      </w:r>
      <w:r w:rsidRPr="00A974BB">
        <w:rPr>
          <w:rFonts w:ascii="Bookman Old Style" w:eastAsia="SimSun" w:hAnsi="Bookman Old Style" w:cs="Arial"/>
          <w:bCs/>
          <w:i/>
          <w:iCs/>
          <w:sz w:val="20"/>
          <w:lang w:val="fr-CA" w:eastAsia="en-US"/>
        </w:rPr>
        <w:t xml:space="preserve">) bornes fontaines et d’un réservoir surélevé dans la localité de </w:t>
      </w:r>
      <w:r w:rsidR="00D33434" w:rsidRPr="00714AFF">
        <w:rPr>
          <w:rFonts w:ascii="Bookman Old Style" w:hAnsi="Bookman Old Style" w:cs="Arial"/>
          <w:b/>
          <w:bCs/>
          <w:i/>
          <w:spacing w:val="-2"/>
          <w:sz w:val="20"/>
          <w:highlight w:val="yellow"/>
          <w:lang w:val="fr-CA"/>
        </w:rPr>
        <w:t>ZALANG</w:t>
      </w:r>
      <w:r w:rsidR="00D33434">
        <w:rPr>
          <w:rFonts w:ascii="Bookman Old Style" w:hAnsi="Bookman Old Style" w:cs="Arial"/>
          <w:b/>
          <w:bCs/>
          <w:i/>
          <w:spacing w:val="-2"/>
          <w:sz w:val="20"/>
          <w:lang w:val="fr-CA"/>
        </w:rPr>
        <w:t xml:space="preserve"> ;</w:t>
      </w:r>
    </w:p>
    <w:p w14:paraId="7A167B70" w14:textId="25C7013F" w:rsidR="00E877CA" w:rsidRDefault="00E877CA" w:rsidP="00E877CA">
      <w:pPr>
        <w:pStyle w:val="Paragraphedeliste"/>
        <w:keepNext/>
        <w:numPr>
          <w:ilvl w:val="0"/>
          <w:numId w:val="70"/>
        </w:numPr>
        <w:spacing w:before="120" w:after="120"/>
        <w:contextualSpacing w:val="0"/>
        <w:rPr>
          <w:rFonts w:ascii="Bookman Old Style" w:eastAsia="SimSun" w:hAnsi="Bookman Old Style" w:cs="Arial"/>
          <w:bCs/>
          <w:i/>
          <w:iCs/>
          <w:sz w:val="20"/>
          <w:lang w:val="fr-CA" w:eastAsia="en-US"/>
        </w:rPr>
      </w:pPr>
      <w:r w:rsidRPr="00A974BB">
        <w:rPr>
          <w:rFonts w:ascii="Bookman Old Style" w:eastAsia="SimSun" w:hAnsi="Bookman Old Style" w:cs="Arial"/>
          <w:bCs/>
          <w:i/>
          <w:iCs/>
          <w:sz w:val="20"/>
          <w:lang w:val="fr-CA" w:eastAsia="en-US"/>
        </w:rPr>
        <w:t xml:space="preserve">La réalisation d’une mini adduction d’eau potable (AEP) à énergie solaire, dotée de </w:t>
      </w:r>
      <w:r>
        <w:rPr>
          <w:rFonts w:ascii="Bookman Old Style" w:eastAsia="SimSun" w:hAnsi="Bookman Old Style" w:cs="Arial"/>
          <w:bCs/>
          <w:i/>
          <w:iCs/>
          <w:sz w:val="20"/>
          <w:lang w:val="fr-CA" w:eastAsia="en-US"/>
        </w:rPr>
        <w:t>quatre</w:t>
      </w:r>
      <w:r w:rsidRPr="00A974BB">
        <w:rPr>
          <w:rFonts w:ascii="Bookman Old Style" w:eastAsia="SimSun" w:hAnsi="Bookman Old Style" w:cs="Arial"/>
          <w:bCs/>
          <w:i/>
          <w:iCs/>
          <w:sz w:val="20"/>
          <w:lang w:val="fr-CA" w:eastAsia="en-US"/>
        </w:rPr>
        <w:t xml:space="preserve"> (0</w:t>
      </w:r>
      <w:r>
        <w:rPr>
          <w:rFonts w:ascii="Bookman Old Style" w:eastAsia="SimSun" w:hAnsi="Bookman Old Style" w:cs="Arial"/>
          <w:bCs/>
          <w:i/>
          <w:iCs/>
          <w:sz w:val="20"/>
          <w:lang w:val="fr-CA" w:eastAsia="en-US"/>
        </w:rPr>
        <w:t>4</w:t>
      </w:r>
      <w:r w:rsidRPr="00A974BB">
        <w:rPr>
          <w:rFonts w:ascii="Bookman Old Style" w:eastAsia="SimSun" w:hAnsi="Bookman Old Style" w:cs="Arial"/>
          <w:bCs/>
          <w:i/>
          <w:iCs/>
          <w:sz w:val="20"/>
          <w:lang w:val="fr-CA" w:eastAsia="en-US"/>
        </w:rPr>
        <w:t xml:space="preserve">) bornes fontaines et d’un réservoir surélevé dans la localité de </w:t>
      </w:r>
      <w:r w:rsidR="00D33434" w:rsidRPr="00714AFF">
        <w:rPr>
          <w:rFonts w:ascii="Bookman Old Style" w:hAnsi="Bookman Old Style" w:cs="Arial"/>
          <w:b/>
          <w:bCs/>
          <w:i/>
          <w:spacing w:val="-2"/>
          <w:sz w:val="20"/>
          <w:highlight w:val="yellow"/>
          <w:lang w:val="fr-CA"/>
        </w:rPr>
        <w:t>PADAM</w:t>
      </w:r>
      <w:r w:rsidR="00D33434" w:rsidRPr="00A974BB">
        <w:rPr>
          <w:rFonts w:ascii="Bookman Old Style" w:eastAsia="SimSun" w:hAnsi="Bookman Old Style" w:cs="Arial"/>
          <w:bCs/>
          <w:i/>
          <w:iCs/>
          <w:sz w:val="20"/>
          <w:lang w:val="fr-CA" w:eastAsia="en-US"/>
        </w:rPr>
        <w:t xml:space="preserve"> ;</w:t>
      </w:r>
    </w:p>
    <w:p w14:paraId="7B2D1162" w14:textId="36C8FE02" w:rsidR="0059707D" w:rsidRDefault="0059707D" w:rsidP="0059707D">
      <w:pPr>
        <w:pStyle w:val="Paragraphedeliste"/>
        <w:keepNext/>
        <w:numPr>
          <w:ilvl w:val="0"/>
          <w:numId w:val="70"/>
        </w:numPr>
        <w:spacing w:before="120" w:after="120"/>
        <w:contextualSpacing w:val="0"/>
        <w:rPr>
          <w:rFonts w:ascii="Bookman Old Style" w:eastAsia="SimSun" w:hAnsi="Bookman Old Style" w:cs="Arial"/>
          <w:bCs/>
          <w:i/>
          <w:iCs/>
          <w:sz w:val="20"/>
          <w:lang w:val="fr-CA" w:eastAsia="en-US"/>
        </w:rPr>
      </w:pPr>
      <w:r w:rsidRPr="00A974BB">
        <w:rPr>
          <w:rFonts w:ascii="Bookman Old Style" w:eastAsia="SimSun" w:hAnsi="Bookman Old Style" w:cs="Arial"/>
          <w:bCs/>
          <w:i/>
          <w:iCs/>
          <w:sz w:val="20"/>
          <w:lang w:val="fr-CA" w:eastAsia="en-US"/>
        </w:rPr>
        <w:t xml:space="preserve">La réalisation d’une mini adduction d’eau potable (AEP) à énergie solaire, dotée de </w:t>
      </w:r>
      <w:r>
        <w:rPr>
          <w:rFonts w:ascii="Bookman Old Style" w:eastAsia="SimSun" w:hAnsi="Bookman Old Style" w:cs="Arial"/>
          <w:bCs/>
          <w:i/>
          <w:iCs/>
          <w:sz w:val="20"/>
          <w:lang w:val="fr-CA" w:eastAsia="en-US"/>
        </w:rPr>
        <w:t>quatre</w:t>
      </w:r>
      <w:r w:rsidRPr="00A974BB">
        <w:rPr>
          <w:rFonts w:ascii="Bookman Old Style" w:eastAsia="SimSun" w:hAnsi="Bookman Old Style" w:cs="Arial"/>
          <w:bCs/>
          <w:i/>
          <w:iCs/>
          <w:sz w:val="20"/>
          <w:lang w:val="fr-CA" w:eastAsia="en-US"/>
        </w:rPr>
        <w:t xml:space="preserve"> (0</w:t>
      </w:r>
      <w:r>
        <w:rPr>
          <w:rFonts w:ascii="Bookman Old Style" w:eastAsia="SimSun" w:hAnsi="Bookman Old Style" w:cs="Arial"/>
          <w:bCs/>
          <w:i/>
          <w:iCs/>
          <w:sz w:val="20"/>
          <w:lang w:val="fr-CA" w:eastAsia="en-US"/>
        </w:rPr>
        <w:t>4</w:t>
      </w:r>
      <w:r w:rsidRPr="00A974BB">
        <w:rPr>
          <w:rFonts w:ascii="Bookman Old Style" w:eastAsia="SimSun" w:hAnsi="Bookman Old Style" w:cs="Arial"/>
          <w:bCs/>
          <w:i/>
          <w:iCs/>
          <w:sz w:val="20"/>
          <w:lang w:val="fr-CA" w:eastAsia="en-US"/>
        </w:rPr>
        <w:t xml:space="preserve">) bornes fontaines et d’un réservoir surélevé dans la localité de </w:t>
      </w:r>
      <w:r w:rsidRPr="00714AFF">
        <w:rPr>
          <w:rFonts w:ascii="Bookman Old Style" w:hAnsi="Bookman Old Style" w:cs="Arial"/>
          <w:b/>
          <w:bCs/>
          <w:i/>
          <w:spacing w:val="-2"/>
          <w:sz w:val="20"/>
          <w:highlight w:val="yellow"/>
          <w:lang w:val="fr-CA"/>
        </w:rPr>
        <w:t>PIWA</w:t>
      </w:r>
      <w:r w:rsidR="00F838C7">
        <w:rPr>
          <w:rFonts w:ascii="Bookman Old Style" w:hAnsi="Bookman Old Style" w:cs="Arial"/>
          <w:b/>
          <w:bCs/>
          <w:i/>
          <w:spacing w:val="-2"/>
          <w:sz w:val="20"/>
          <w:lang w:val="fr-CA"/>
        </w:rPr>
        <w:t>.</w:t>
      </w:r>
    </w:p>
    <w:p w14:paraId="6AB4CE31" w14:textId="1EC78227" w:rsidR="004D1723" w:rsidRPr="00384853" w:rsidRDefault="00E35A0A" w:rsidP="00E35A0A">
      <w:pPr>
        <w:keepNext/>
        <w:spacing w:before="120" w:after="120"/>
        <w:jc w:val="both"/>
        <w:rPr>
          <w:rFonts w:ascii="Bookman Old Style" w:eastAsia="SimSun" w:hAnsi="Bookman Old Style" w:cs="Arial"/>
          <w:bCs/>
          <w:i/>
          <w:iCs/>
          <w:sz w:val="22"/>
          <w:szCs w:val="22"/>
          <w:lang w:val="fr-CA" w:eastAsia="en-US"/>
        </w:rPr>
      </w:pPr>
      <w:r w:rsidRPr="00384853">
        <w:rPr>
          <w:rFonts w:ascii="Bookman Old Style" w:eastAsia="SimSun" w:hAnsi="Bookman Old Style" w:cs="Arial"/>
          <w:bCs/>
          <w:i/>
          <w:iCs/>
          <w:sz w:val="22"/>
          <w:szCs w:val="22"/>
          <w:highlight w:val="yellow"/>
          <w:lang w:val="fr-CA" w:eastAsia="en-US"/>
        </w:rPr>
        <w:t>Allotissement</w:t>
      </w:r>
      <w:r w:rsidR="00917CC1" w:rsidRPr="00384853">
        <w:rPr>
          <w:rFonts w:ascii="Bookman Old Style" w:eastAsia="SimSun" w:hAnsi="Bookman Old Style" w:cs="Arial"/>
          <w:bCs/>
          <w:i/>
          <w:iCs/>
          <w:sz w:val="22"/>
          <w:szCs w:val="22"/>
          <w:highlight w:val="yellow"/>
          <w:lang w:val="fr-CA" w:eastAsia="en-US"/>
        </w:rPr>
        <w:t xml:space="preserve"> : </w:t>
      </w:r>
      <w:r w:rsidR="00917CC1" w:rsidRPr="00384853">
        <w:rPr>
          <w:rFonts w:ascii="Bookman Old Style" w:eastAsia="SimSun" w:hAnsi="Bookman Old Style" w:cs="Arial"/>
          <w:b/>
          <w:i/>
          <w:iCs/>
          <w:sz w:val="22"/>
          <w:szCs w:val="22"/>
          <w:highlight w:val="yellow"/>
          <w:lang w:val="fr-CA" w:eastAsia="en-US"/>
        </w:rPr>
        <w:t>Lot Unique</w:t>
      </w:r>
      <w:r w:rsidR="003B7F21" w:rsidRPr="00384853">
        <w:rPr>
          <w:rFonts w:ascii="Bookman Old Style" w:eastAsia="SimSun" w:hAnsi="Bookman Old Style" w:cs="Arial"/>
          <w:b/>
          <w:i/>
          <w:iCs/>
          <w:sz w:val="22"/>
          <w:szCs w:val="22"/>
          <w:highlight w:val="yellow"/>
          <w:lang w:val="fr-CA" w:eastAsia="en-US"/>
        </w:rPr>
        <w:t> </w:t>
      </w:r>
      <w:r w:rsidR="003B7F21" w:rsidRPr="00384853">
        <w:rPr>
          <w:rFonts w:ascii="Bookman Old Style" w:eastAsia="SimSun" w:hAnsi="Bookman Old Style" w:cs="Arial"/>
          <w:b/>
          <w:i/>
          <w:iCs/>
          <w:sz w:val="22"/>
          <w:szCs w:val="22"/>
          <w:lang w:val="fr-CA" w:eastAsia="en-US"/>
        </w:rPr>
        <w:t>:</w:t>
      </w:r>
      <w:r w:rsidRPr="00384853">
        <w:rPr>
          <w:rFonts w:ascii="Bookman Old Style" w:eastAsia="SimSun" w:hAnsi="Bookman Old Style" w:cs="Arial"/>
          <w:b/>
          <w:i/>
          <w:iCs/>
          <w:sz w:val="22"/>
          <w:szCs w:val="22"/>
          <w:lang w:val="fr-CA" w:eastAsia="en-US"/>
        </w:rPr>
        <w:t xml:space="preserve"> Les potentiels soumissionnaires doit impérativement soumettre une offre pour les </w:t>
      </w:r>
      <w:r w:rsidR="0059707D">
        <w:rPr>
          <w:rFonts w:ascii="Bookman Old Style" w:eastAsia="SimSun" w:hAnsi="Bookman Old Style" w:cs="Arial"/>
          <w:b/>
          <w:i/>
          <w:iCs/>
          <w:sz w:val="22"/>
          <w:szCs w:val="22"/>
          <w:lang w:val="fr-CA" w:eastAsia="en-US"/>
        </w:rPr>
        <w:t>trois</w:t>
      </w:r>
      <w:r w:rsidRPr="00384853">
        <w:rPr>
          <w:rFonts w:ascii="Bookman Old Style" w:eastAsia="SimSun" w:hAnsi="Bookman Old Style" w:cs="Arial"/>
          <w:b/>
          <w:i/>
          <w:iCs/>
          <w:sz w:val="22"/>
          <w:szCs w:val="22"/>
          <w:lang w:val="fr-CA" w:eastAsia="en-US"/>
        </w:rPr>
        <w:t xml:space="preserve"> </w:t>
      </w:r>
      <w:r w:rsidR="0059707D" w:rsidRPr="00384853">
        <w:rPr>
          <w:rFonts w:ascii="Bookman Old Style" w:eastAsia="SimSun" w:hAnsi="Bookman Old Style" w:cs="Arial"/>
          <w:b/>
          <w:i/>
          <w:iCs/>
          <w:sz w:val="22"/>
          <w:szCs w:val="22"/>
          <w:lang w:val="fr-CA" w:eastAsia="en-US"/>
        </w:rPr>
        <w:t>localités ;</w:t>
      </w:r>
      <w:r w:rsidRPr="00384853">
        <w:rPr>
          <w:rFonts w:ascii="Bookman Old Style" w:eastAsia="SimSun" w:hAnsi="Bookman Old Style" w:cs="Arial"/>
          <w:b/>
          <w:i/>
          <w:iCs/>
          <w:sz w:val="22"/>
          <w:szCs w:val="22"/>
          <w:lang w:val="fr-CA" w:eastAsia="en-US"/>
        </w:rPr>
        <w:t xml:space="preserve"> les offres incomplètes ou partielles ne seront pas acceptées.</w:t>
      </w:r>
    </w:p>
    <w:p w14:paraId="409257E0" w14:textId="246AD1B2" w:rsidR="00CD30BD" w:rsidRPr="00384853" w:rsidRDefault="00CD30BD"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pacing w:val="-2"/>
          <w:sz w:val="22"/>
          <w:szCs w:val="22"/>
        </w:rPr>
        <w:t xml:space="preserve">La Commune invite maintenant les </w:t>
      </w:r>
      <w:proofErr w:type="spellStart"/>
      <w:r w:rsidRPr="00384853">
        <w:rPr>
          <w:rFonts w:ascii="Bookman Old Style" w:hAnsi="Bookman Old Style" w:cs="Arial"/>
          <w:spacing w:val="-2"/>
          <w:sz w:val="22"/>
          <w:szCs w:val="22"/>
        </w:rPr>
        <w:t>Entreprenurs</w:t>
      </w:r>
      <w:proofErr w:type="spellEnd"/>
      <w:r w:rsidRPr="00384853">
        <w:rPr>
          <w:rFonts w:ascii="Bookman Old Style" w:hAnsi="Bookman Old Style" w:cs="Arial"/>
          <w:spacing w:val="-2"/>
          <w:sz w:val="22"/>
          <w:szCs w:val="22"/>
        </w:rPr>
        <w:t xml:space="preserve"> à soumettre leurs Cotations pour </w:t>
      </w:r>
      <w:r w:rsidRPr="00384853">
        <w:rPr>
          <w:rFonts w:ascii="Bookman Old Style" w:hAnsi="Bookman Old Style" w:cs="Arial"/>
          <w:sz w:val="22"/>
          <w:szCs w:val="22"/>
        </w:rPr>
        <w:t>les Travaux décrits dans l’Annexe 1 : Exigences du Maître d’Ouvrage, jointe à la présente DC.</w:t>
      </w:r>
    </w:p>
    <w:p w14:paraId="745477D9" w14:textId="458C4F0E" w:rsidR="000728A9" w:rsidRPr="00384853" w:rsidRDefault="000728A9" w:rsidP="00C946B8">
      <w:pPr>
        <w:pStyle w:val="Paragraphedeliste"/>
        <w:spacing w:before="120" w:after="120"/>
        <w:ind w:left="578" w:hanging="578"/>
        <w:contextualSpacing w:val="0"/>
        <w:rPr>
          <w:rFonts w:ascii="Bookman Old Style" w:hAnsi="Bookman Old Style" w:cs="Arial"/>
          <w:b/>
          <w:bCs/>
          <w:sz w:val="22"/>
          <w:szCs w:val="22"/>
          <w:u w:val="single"/>
        </w:rPr>
      </w:pPr>
      <w:r w:rsidRPr="00384853">
        <w:rPr>
          <w:rFonts w:ascii="Bookman Old Style" w:hAnsi="Bookman Old Style" w:cs="Arial"/>
          <w:b/>
          <w:bCs/>
          <w:sz w:val="22"/>
          <w:szCs w:val="22"/>
          <w:u w:val="single"/>
        </w:rPr>
        <w:t>Fraude et Corruption</w:t>
      </w:r>
    </w:p>
    <w:p w14:paraId="0092FC3B" w14:textId="358C9DB9" w:rsidR="000728A9" w:rsidRPr="00384853" w:rsidRDefault="000728A9" w:rsidP="00C946B8">
      <w:pPr>
        <w:pStyle w:val="Paragraphedeliste"/>
        <w:keepNext/>
        <w:numPr>
          <w:ilvl w:val="0"/>
          <w:numId w:val="17"/>
        </w:numPr>
        <w:spacing w:before="120" w:after="120"/>
        <w:ind w:left="578" w:hanging="578"/>
        <w:contextualSpacing w:val="0"/>
        <w:rPr>
          <w:rFonts w:ascii="Bookman Old Style" w:hAnsi="Bookman Old Style" w:cs="Arial"/>
          <w:spacing w:val="-2"/>
          <w:sz w:val="22"/>
          <w:szCs w:val="22"/>
        </w:rPr>
      </w:pPr>
      <w:r w:rsidRPr="00384853">
        <w:rPr>
          <w:rFonts w:ascii="Bookman Old Style" w:hAnsi="Bookman Old Style"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14:paraId="32C19FC8" w14:textId="251ADDDD" w:rsidR="000728A9" w:rsidRPr="00384853" w:rsidRDefault="000728A9" w:rsidP="00C946B8">
      <w:pPr>
        <w:pStyle w:val="Paragraphedeliste"/>
        <w:keepNext/>
        <w:numPr>
          <w:ilvl w:val="0"/>
          <w:numId w:val="17"/>
        </w:numPr>
        <w:spacing w:before="120" w:after="120"/>
        <w:ind w:left="578" w:hanging="578"/>
        <w:contextualSpacing w:val="0"/>
        <w:rPr>
          <w:rFonts w:ascii="Bookman Old Style" w:hAnsi="Bookman Old Style" w:cs="Arial"/>
          <w:spacing w:val="-2"/>
          <w:sz w:val="22"/>
          <w:szCs w:val="22"/>
        </w:rPr>
      </w:pPr>
      <w:r w:rsidRPr="00384853">
        <w:rPr>
          <w:rFonts w:ascii="Bookman Old Style" w:hAnsi="Bookman Old Style"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94214FA" w14:textId="779ECB10" w:rsidR="00CD30BD" w:rsidRPr="00384853" w:rsidRDefault="002F5DBF" w:rsidP="00C946B8">
      <w:pPr>
        <w:keepNext/>
        <w:spacing w:before="120" w:after="120"/>
        <w:ind w:left="578" w:hanging="578"/>
        <w:jc w:val="both"/>
        <w:rPr>
          <w:rFonts w:ascii="Bookman Old Style" w:hAnsi="Bookman Old Style" w:cs="Arial"/>
          <w:b/>
          <w:sz w:val="22"/>
          <w:szCs w:val="22"/>
          <w:u w:val="single"/>
        </w:rPr>
      </w:pPr>
      <w:bookmarkStart w:id="3" w:name="_Toc35329807"/>
      <w:bookmarkStart w:id="4" w:name="_Toc436905708"/>
      <w:bookmarkStart w:id="5" w:name="_Toc348000786"/>
      <w:bookmarkStart w:id="6" w:name="_Toc431809059"/>
      <w:bookmarkEnd w:id="3"/>
      <w:bookmarkEnd w:id="4"/>
      <w:bookmarkEnd w:id="5"/>
      <w:r w:rsidRPr="00384853">
        <w:rPr>
          <w:rFonts w:ascii="Bookman Old Style" w:hAnsi="Bookman Old Style" w:cs="Arial"/>
          <w:b/>
          <w:bCs/>
          <w:sz w:val="22"/>
          <w:szCs w:val="22"/>
          <w:u w:val="single"/>
        </w:rPr>
        <w:t xml:space="preserve">Eligibilité des matériaux, équipements et services </w:t>
      </w:r>
      <w:bookmarkEnd w:id="6"/>
    </w:p>
    <w:p w14:paraId="7ED8AC61" w14:textId="14543A8A" w:rsidR="00D1503F" w:rsidRPr="00384853" w:rsidRDefault="00F571F9" w:rsidP="00C946B8">
      <w:pPr>
        <w:pStyle w:val="Paragraphedeliste"/>
        <w:keepNext/>
        <w:numPr>
          <w:ilvl w:val="0"/>
          <w:numId w:val="17"/>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sz w:val="22"/>
          <w:szCs w:val="22"/>
        </w:rPr>
        <w:t>Les matériaux, équipements et services</w:t>
      </w:r>
      <w:r w:rsidRPr="00384853">
        <w:rPr>
          <w:rFonts w:ascii="Bookman Old Style" w:hAnsi="Bookman Old Style" w:cs="Arial"/>
          <w:i/>
          <w:iCs/>
          <w:sz w:val="22"/>
          <w:szCs w:val="22"/>
        </w:rPr>
        <w:t xml:space="preserve"> </w:t>
      </w:r>
      <w:r w:rsidRPr="00384853">
        <w:rPr>
          <w:rFonts w:ascii="Bookman Old Style" w:hAnsi="Bookman Old Style" w:cs="Arial"/>
          <w:sz w:val="22"/>
          <w:szCs w:val="22"/>
        </w:rPr>
        <w:t xml:space="preserve">qui doivent être fournis en vertu du marché et financés par la Banque peuvent avoir leur origine dans tout pays, </w:t>
      </w:r>
      <w:r w:rsidRPr="00384853">
        <w:rPr>
          <w:rFonts w:ascii="Bookman Old Style" w:hAnsi="Bookman Old Style"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14:paraId="595A0EBB" w14:textId="38E73B2B" w:rsidR="00D1503F" w:rsidRPr="00384853" w:rsidRDefault="00D1503F" w:rsidP="00C946B8">
      <w:pPr>
        <w:keepNext/>
        <w:spacing w:before="120" w:after="120"/>
        <w:ind w:left="578" w:hanging="578"/>
        <w:jc w:val="both"/>
        <w:rPr>
          <w:rFonts w:ascii="Bookman Old Style" w:hAnsi="Bookman Old Style" w:cs="Arial"/>
          <w:b/>
          <w:bCs/>
          <w:sz w:val="22"/>
          <w:szCs w:val="22"/>
          <w:u w:val="single"/>
        </w:rPr>
      </w:pPr>
      <w:r w:rsidRPr="00384853">
        <w:rPr>
          <w:rFonts w:ascii="Bookman Old Style" w:hAnsi="Bookman Old Style" w:cs="Arial"/>
          <w:b/>
          <w:bCs/>
          <w:sz w:val="22"/>
          <w:szCs w:val="22"/>
          <w:u w:val="single"/>
        </w:rPr>
        <w:t>Eligibilité des Entreprises</w:t>
      </w:r>
    </w:p>
    <w:p w14:paraId="063965A3" w14:textId="1383A9F3" w:rsidR="003467DA" w:rsidRPr="00384853"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lang w:val="fr"/>
        </w:rPr>
        <w:t xml:space="preserve">Dans le cas où l’Entreprise est un groupement d’entreprises (GE), tous les membres sont conjointement et solidairement responsables de l’exécution de l’ensemble du contrat </w:t>
      </w:r>
      <w:r w:rsidRPr="00384853">
        <w:rPr>
          <w:rFonts w:ascii="Bookman Old Style" w:hAnsi="Bookman Old Style" w:cs="Arial"/>
          <w:sz w:val="22"/>
          <w:szCs w:val="22"/>
          <w:lang w:val="fr"/>
        </w:rPr>
        <w:lastRenderedPageBreak/>
        <w:t>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4EB19E3C" w14:textId="4CC81218" w:rsidR="003467DA" w:rsidRPr="00384853"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lang w:val="fr"/>
        </w:rPr>
        <w:t>Une Entreprise peut avoir la nationalité de tout pays, sous réserve des restrictions en vertu des paragraphes 8 et 9 ci-après. Un Entreprise est réputé avoir la nationalité d’un pays si l’Entreprise est constituée,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0F10401D" w14:textId="1EBACB24" w:rsidR="003467DA" w:rsidRPr="00384853"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lang w:val="fr"/>
        </w:rPr>
        <w:t>Les entreprises et les personnes physiques peuvent ne pas être éligibles si indiqué au paragraphe 9 ci-dessous et :</w:t>
      </w:r>
    </w:p>
    <w:p w14:paraId="390E468C" w14:textId="77777777" w:rsidR="00683AEA" w:rsidRPr="00384853" w:rsidRDefault="00683AEA" w:rsidP="00191F03">
      <w:pPr>
        <w:pStyle w:val="Paragraphedeliste"/>
        <w:numPr>
          <w:ilvl w:val="0"/>
          <w:numId w:val="29"/>
        </w:numPr>
        <w:spacing w:before="120" w:after="120"/>
        <w:ind w:left="714" w:hanging="357"/>
        <w:rPr>
          <w:rFonts w:ascii="Bookman Old Style" w:hAnsi="Bookman Old Style" w:cs="Arial"/>
          <w:bCs/>
          <w:sz w:val="22"/>
          <w:szCs w:val="22"/>
        </w:rPr>
      </w:pPr>
      <w:bookmarkStart w:id="7" w:name="_Toc227585392"/>
      <w:r w:rsidRPr="00384853">
        <w:rPr>
          <w:rFonts w:ascii="Bookman Old Style" w:hAnsi="Bookman Old Style" w:cs="Arial"/>
          <w:sz w:val="22"/>
          <w:szCs w:val="22"/>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w:t>
      </w:r>
      <w:proofErr w:type="gramStart"/>
      <w:r w:rsidRPr="00384853">
        <w:rPr>
          <w:rFonts w:ascii="Bookman Old Style" w:hAnsi="Bookman Old Style" w:cs="Arial"/>
          <w:sz w:val="22"/>
          <w:szCs w:val="22"/>
          <w:lang w:val="fr"/>
        </w:rPr>
        <w:t>ou</w:t>
      </w:r>
      <w:bookmarkEnd w:id="7"/>
      <w:proofErr w:type="gramEnd"/>
      <w:r w:rsidRPr="00384853">
        <w:rPr>
          <w:rFonts w:ascii="Bookman Old Style" w:hAnsi="Bookman Old Style" w:cs="Arial"/>
          <w:sz w:val="22"/>
          <w:szCs w:val="22"/>
          <w:lang w:val="fr"/>
        </w:rPr>
        <w:t xml:space="preserve"> </w:t>
      </w:r>
    </w:p>
    <w:p w14:paraId="73B53EB9" w14:textId="77777777" w:rsidR="00683AEA" w:rsidRPr="00384853" w:rsidRDefault="00683AEA" w:rsidP="00191F03">
      <w:pPr>
        <w:pStyle w:val="Paragraphedeliste"/>
        <w:numPr>
          <w:ilvl w:val="0"/>
          <w:numId w:val="29"/>
        </w:numPr>
        <w:spacing w:before="120" w:after="120"/>
        <w:ind w:left="714" w:hanging="357"/>
        <w:rPr>
          <w:rFonts w:ascii="Bookman Old Style" w:hAnsi="Bookman Old Style" w:cs="Arial"/>
          <w:bCs/>
          <w:sz w:val="22"/>
          <w:szCs w:val="22"/>
        </w:rPr>
      </w:pPr>
      <w:bookmarkStart w:id="8" w:name="_Toc227585393"/>
      <w:r w:rsidRPr="00384853">
        <w:rPr>
          <w:rFonts w:ascii="Bookman Old Style" w:hAnsi="Bookman Old Style" w:cs="Arial"/>
          <w:sz w:val="22"/>
          <w:szCs w:val="22"/>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8"/>
    </w:p>
    <w:p w14:paraId="4CA19A87" w14:textId="3AEF6155" w:rsidR="002779F9" w:rsidRPr="00384853" w:rsidRDefault="003467DA" w:rsidP="00683AEA">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lang w:val="fr"/>
        </w:rPr>
        <w:t>En ce qui concerne les paragraphes 5 et 7, pour l’information des Entreprises, à l’heure actuelle, les entreprises, les biens et les services des pays suivants sont exclus de ce processus de passation de marchés :</w:t>
      </w:r>
    </w:p>
    <w:p w14:paraId="34C2EF75" w14:textId="24A12AA6" w:rsidR="002779F9" w:rsidRPr="00384853" w:rsidRDefault="002779F9"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rPr>
        <w:t>En</w:t>
      </w:r>
      <w:r w:rsidRPr="00384853">
        <w:rPr>
          <w:rFonts w:ascii="Bookman Old Style" w:hAnsi="Bookman Old Style" w:cs="Arial"/>
          <w:spacing w:val="-2"/>
          <w:sz w:val="22"/>
          <w:szCs w:val="22"/>
          <w:lang w:val="fr"/>
        </w:rPr>
        <w:t xml:space="preserve"> vertu des </w:t>
      </w:r>
      <w:r w:rsidRPr="00384853">
        <w:rPr>
          <w:rFonts w:ascii="Bookman Old Style" w:hAnsi="Bookman Old Style" w:cs="Arial"/>
          <w:sz w:val="22"/>
          <w:szCs w:val="22"/>
          <w:lang w:val="fr"/>
        </w:rPr>
        <w:t>paragraphes</w:t>
      </w:r>
      <w:r w:rsidRPr="00384853">
        <w:rPr>
          <w:rFonts w:ascii="Bookman Old Style" w:hAnsi="Bookman Old Style" w:cs="Arial"/>
          <w:spacing w:val="-2"/>
          <w:sz w:val="22"/>
          <w:szCs w:val="22"/>
          <w:lang w:val="fr"/>
        </w:rPr>
        <w:t xml:space="preserve"> 5 et 8</w:t>
      </w:r>
      <w:r w:rsidRPr="00384853">
        <w:rPr>
          <w:rFonts w:ascii="Bookman Old Style" w:hAnsi="Bookman Old Style" w:cs="Arial"/>
          <w:sz w:val="22"/>
          <w:szCs w:val="22"/>
          <w:lang w:val="fr"/>
        </w:rPr>
        <w:t xml:space="preserve"> </w:t>
      </w:r>
      <w:r w:rsidRPr="00384853">
        <w:rPr>
          <w:rFonts w:ascii="Bookman Old Style" w:hAnsi="Bookman Old Style" w:cs="Arial"/>
          <w:spacing w:val="-2"/>
          <w:sz w:val="22"/>
          <w:szCs w:val="22"/>
          <w:lang w:val="fr"/>
        </w:rPr>
        <w:t>(a)</w:t>
      </w:r>
      <w:r w:rsidRPr="00384853">
        <w:rPr>
          <w:rFonts w:ascii="Bookman Old Style" w:hAnsi="Bookman Old Style" w:cs="Arial"/>
          <w:sz w:val="22"/>
          <w:szCs w:val="22"/>
          <w:lang w:val="fr"/>
        </w:rPr>
        <w:t xml:space="preserve"> </w:t>
      </w:r>
      <w:r w:rsidRPr="00384853">
        <w:rPr>
          <w:rFonts w:ascii="Bookman Old Style" w:hAnsi="Bookman Old Style" w:cs="Arial"/>
          <w:spacing w:val="-2"/>
          <w:sz w:val="22"/>
          <w:szCs w:val="22"/>
          <w:lang w:val="fr"/>
        </w:rPr>
        <w:t>:</w:t>
      </w:r>
      <w:r w:rsidR="00D33434" w:rsidRPr="00384853">
        <w:rPr>
          <w:rFonts w:ascii="Bookman Old Style" w:hAnsi="Bookman Old Style" w:cs="Arial"/>
          <w:spacing w:val="-2"/>
          <w:sz w:val="22"/>
          <w:szCs w:val="22"/>
          <w:lang w:val="fr"/>
        </w:rPr>
        <w:t xml:space="preserve"> </w:t>
      </w:r>
      <w:r w:rsidR="00D33434" w:rsidRPr="00384853">
        <w:rPr>
          <w:rFonts w:ascii="Bookman Old Style" w:hAnsi="Bookman Old Style" w:cs="Arial"/>
          <w:i/>
          <w:iCs/>
          <w:spacing w:val="-2"/>
          <w:sz w:val="22"/>
          <w:szCs w:val="22"/>
          <w:lang w:val="fr"/>
        </w:rPr>
        <w:t>« AUCUN</w:t>
      </w:r>
      <w:r w:rsidRPr="00384853">
        <w:rPr>
          <w:rFonts w:ascii="Bookman Old Style" w:hAnsi="Bookman Old Style" w:cs="Arial"/>
          <w:i/>
          <w:iCs/>
          <w:spacing w:val="-2"/>
          <w:sz w:val="22"/>
          <w:szCs w:val="22"/>
          <w:lang w:val="fr"/>
        </w:rPr>
        <w:t xml:space="preserve"> »</w:t>
      </w:r>
      <w:r w:rsidRPr="00384853">
        <w:rPr>
          <w:rFonts w:ascii="Bookman Old Style" w:hAnsi="Bookman Old Style" w:cs="Arial"/>
          <w:spacing w:val="-2"/>
          <w:sz w:val="22"/>
          <w:szCs w:val="22"/>
          <w:lang w:val="fr"/>
        </w:rPr>
        <w:t>.</w:t>
      </w:r>
    </w:p>
    <w:p w14:paraId="362E2C9A" w14:textId="55450431" w:rsidR="003467DA" w:rsidRPr="00384853" w:rsidRDefault="003467DA"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384853">
        <w:rPr>
          <w:rFonts w:ascii="Bookman Old Style" w:hAnsi="Bookman Old Style" w:cs="Arial"/>
          <w:spacing w:val="-7"/>
          <w:sz w:val="22"/>
          <w:szCs w:val="22"/>
          <w:lang w:val="fr"/>
        </w:rPr>
        <w:t xml:space="preserve">En vertu des </w:t>
      </w:r>
      <w:r w:rsidRPr="00384853">
        <w:rPr>
          <w:rFonts w:ascii="Bookman Old Style" w:hAnsi="Bookman Old Style" w:cs="Arial"/>
          <w:sz w:val="22"/>
          <w:szCs w:val="22"/>
          <w:lang w:val="fr"/>
        </w:rPr>
        <w:t>paragraphes</w:t>
      </w:r>
      <w:r w:rsidRPr="00384853">
        <w:rPr>
          <w:rFonts w:ascii="Bookman Old Style" w:hAnsi="Bookman Old Style" w:cs="Arial"/>
          <w:spacing w:val="-7"/>
          <w:sz w:val="22"/>
          <w:szCs w:val="22"/>
          <w:lang w:val="fr"/>
        </w:rPr>
        <w:t xml:space="preserve"> 5 et 8 (b) :</w:t>
      </w:r>
      <w:r w:rsidR="00D33434" w:rsidRPr="00384853">
        <w:rPr>
          <w:rFonts w:ascii="Bookman Old Style" w:hAnsi="Bookman Old Style" w:cs="Arial"/>
          <w:spacing w:val="-7"/>
          <w:sz w:val="22"/>
          <w:szCs w:val="22"/>
          <w:lang w:val="fr"/>
        </w:rPr>
        <w:t xml:space="preserve"> </w:t>
      </w:r>
      <w:r w:rsidR="00D33434" w:rsidRPr="00384853">
        <w:rPr>
          <w:rFonts w:ascii="Bookman Old Style" w:hAnsi="Bookman Old Style" w:cs="Arial"/>
          <w:i/>
          <w:iCs/>
          <w:spacing w:val="-7"/>
          <w:sz w:val="22"/>
          <w:szCs w:val="22"/>
          <w:lang w:val="fr"/>
        </w:rPr>
        <w:t>« AUCUN</w:t>
      </w:r>
      <w:r w:rsidRPr="00384853">
        <w:rPr>
          <w:rFonts w:ascii="Bookman Old Style" w:hAnsi="Bookman Old Style" w:cs="Arial"/>
          <w:i/>
          <w:iCs/>
          <w:spacing w:val="-7"/>
          <w:sz w:val="22"/>
          <w:szCs w:val="22"/>
          <w:lang w:val="fr"/>
        </w:rPr>
        <w:t xml:space="preserve"> ».</w:t>
      </w:r>
    </w:p>
    <w:p w14:paraId="2471E2AB" w14:textId="71E196A5" w:rsidR="003467DA" w:rsidRPr="00384853" w:rsidRDefault="003467DA" w:rsidP="00683AEA">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Style w:val="Lienhypertexte"/>
          <w:rFonts w:ascii="Bookman Old Style" w:hAnsi="Bookman Old Style" w:cs="Arial"/>
          <w:sz w:val="22"/>
          <w:szCs w:val="22"/>
        </w:rPr>
      </w:pPr>
      <w:r w:rsidRPr="00384853">
        <w:rPr>
          <w:rFonts w:ascii="Bookman Old Style" w:hAnsi="Bookman Old Style" w:cs="Arial"/>
          <w:sz w:val="22"/>
          <w:szCs w:val="22"/>
          <w:lang w:val="fr"/>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7" w:history="1"/>
      <w:r w:rsidRPr="00384853">
        <w:rPr>
          <w:rFonts w:ascii="Bookman Old Style" w:hAnsi="Bookman Old Style" w:cs="Arial"/>
          <w:sz w:val="22"/>
          <w:szCs w:val="22"/>
          <w:lang w:val="fr"/>
        </w:rPr>
        <w:t xml:space="preserve"> aux conditions contractuelles (Annexe A)</w:t>
      </w:r>
      <w:hyperlink r:id="rId18" w:history="1"/>
      <w:r w:rsidRPr="00384853">
        <w:rPr>
          <w:rFonts w:ascii="Bookman Old Style" w:hAnsi="Bookman Old Style" w:cs="Arial"/>
          <w:sz w:val="22"/>
          <w:szCs w:val="22"/>
          <w:lang w:val="fr"/>
        </w:rPr>
        <w:t xml:space="preserve"> </w:t>
      </w:r>
      <w:proofErr w:type="spellStart"/>
      <w:r w:rsidRPr="00384853">
        <w:rPr>
          <w:rFonts w:ascii="Bookman Old Style" w:hAnsi="Bookman Old Style" w:cs="Arial"/>
          <w:sz w:val="22"/>
          <w:szCs w:val="22"/>
          <w:lang w:val="fr"/>
        </w:rPr>
        <w:t>arlinéa</w:t>
      </w:r>
      <w:proofErr w:type="spellEnd"/>
      <w:r w:rsidRPr="00384853">
        <w:rPr>
          <w:rFonts w:ascii="Bookman Old Style" w:hAnsi="Bookman Old Style" w:cs="Arial"/>
          <w:sz w:val="22"/>
          <w:szCs w:val="22"/>
          <w:lang w:val="fr"/>
        </w:rPr>
        <w:t xml:space="preserve"> 2.2 d., ne sera pas admissible</w:t>
      </w:r>
      <w:hyperlink r:id="rId19" w:history="1"/>
      <w:r w:rsidRPr="00384853">
        <w:rPr>
          <w:rFonts w:ascii="Bookman Old Style" w:hAnsi="Bookman Old Style" w:cs="Arial"/>
          <w:sz w:val="22"/>
          <w:szCs w:val="22"/>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0" w:history="1"/>
      <w:r w:rsidRPr="00384853">
        <w:rPr>
          <w:rFonts w:ascii="Bookman Old Style" w:hAnsi="Bookman Old Style" w:cs="Arial"/>
          <w:sz w:val="22"/>
          <w:szCs w:val="22"/>
          <w:lang w:val="fr"/>
        </w:rPr>
        <w:t xml:space="preserve"> </w:t>
      </w:r>
      <w:hyperlink r:id="rId21" w:history="1">
        <w:r w:rsidRPr="00384853">
          <w:rPr>
            <w:rStyle w:val="Lienhypertexte"/>
            <w:rFonts w:ascii="Bookman Old Style" w:hAnsi="Bookman Old Style" w:cs="Arial"/>
            <w:sz w:val="22"/>
            <w:szCs w:val="22"/>
            <w:lang w:val="fr"/>
          </w:rPr>
          <w:t>http://www.worldbank.org/debarr</w:t>
        </w:r>
      </w:hyperlink>
      <w:r w:rsidRPr="00384853">
        <w:rPr>
          <w:rFonts w:ascii="Bookman Old Style" w:hAnsi="Bookman Old Style" w:cs="Arial"/>
          <w:sz w:val="22"/>
          <w:szCs w:val="22"/>
          <w:lang w:val="fr"/>
        </w:rPr>
        <w:t xml:space="preserve">; </w:t>
      </w:r>
      <w:hyperlink r:id="rId22" w:history="1"/>
    </w:p>
    <w:p w14:paraId="401181FA" w14:textId="6B2AEA66" w:rsidR="003467DA" w:rsidRPr="00384853" w:rsidRDefault="008962D8" w:rsidP="00683AEA">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lang w:val="fr"/>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14:paraId="7AB43513" w14:textId="367F4157"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9" w:name="_Toc227585394"/>
      <w:r w:rsidRPr="00384853">
        <w:rPr>
          <w:rFonts w:ascii="Bookman Old Style" w:hAnsi="Bookman Old Style" w:cs="Arial"/>
          <w:sz w:val="22"/>
          <w:szCs w:val="22"/>
        </w:rPr>
        <w:t>Est légalement et financièrement autonomes ;</w:t>
      </w:r>
      <w:bookmarkEnd w:id="9"/>
      <w:r w:rsidRPr="00384853">
        <w:rPr>
          <w:rFonts w:ascii="Bookman Old Style" w:hAnsi="Bookman Old Style" w:cs="Arial"/>
          <w:sz w:val="22"/>
          <w:szCs w:val="22"/>
        </w:rPr>
        <w:t xml:space="preserve"> </w:t>
      </w:r>
    </w:p>
    <w:p w14:paraId="6E651143" w14:textId="1ECB733A" w:rsidR="003467DA" w:rsidRPr="00384853" w:rsidRDefault="008C2EE7"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0" w:name="_Toc227585395"/>
      <w:r w:rsidRPr="00384853">
        <w:rPr>
          <w:rFonts w:ascii="Bookman Old Style" w:hAnsi="Bookman Old Style" w:cs="Arial"/>
          <w:sz w:val="22"/>
          <w:szCs w:val="22"/>
        </w:rPr>
        <w:t>Fonctionne en vertu du droit commercial ; et</w:t>
      </w:r>
      <w:bookmarkEnd w:id="10"/>
      <w:r w:rsidRPr="00384853">
        <w:rPr>
          <w:rFonts w:ascii="Bookman Old Style" w:hAnsi="Bookman Old Style" w:cs="Arial"/>
          <w:sz w:val="22"/>
          <w:szCs w:val="22"/>
        </w:rPr>
        <w:t xml:space="preserve"> </w:t>
      </w:r>
    </w:p>
    <w:p w14:paraId="36541ED1" w14:textId="3514B0DC"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1" w:name="_Toc227585396"/>
      <w:r w:rsidRPr="00384853">
        <w:rPr>
          <w:rFonts w:ascii="Bookman Old Style" w:hAnsi="Bookman Old Style" w:cs="Arial"/>
          <w:sz w:val="22"/>
          <w:szCs w:val="22"/>
        </w:rPr>
        <w:t>N’est pas sous la supervision du Maitre d’Ouvrage.</w:t>
      </w:r>
      <w:bookmarkEnd w:id="11"/>
    </w:p>
    <w:p w14:paraId="542F0BEB" w14:textId="15611DD5" w:rsidR="003467DA" w:rsidRPr="00384853" w:rsidRDefault="003467DA" w:rsidP="00683AEA">
      <w:pPr>
        <w:pStyle w:val="Paragraphedeliste"/>
        <w:keepNext/>
        <w:numPr>
          <w:ilvl w:val="0"/>
          <w:numId w:val="17"/>
        </w:numPr>
        <w:suppressAutoHyphens w:val="0"/>
        <w:overflowPunct/>
        <w:autoSpaceDE/>
        <w:autoSpaceDN/>
        <w:adjustRightInd/>
        <w:spacing w:before="60" w:after="60"/>
        <w:ind w:left="1156"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lang w:val="fr"/>
        </w:rPr>
        <w:t xml:space="preserve">Une Entreprise ne doit pas avoir de conflit d’intérêts. Toute Entreprise en situation de conflit d’intérêts sera disqualifiée. Une Entreprise peut être considérée comme </w:t>
      </w:r>
      <w:r w:rsidRPr="00384853">
        <w:rPr>
          <w:rFonts w:ascii="Bookman Old Style" w:hAnsi="Bookman Old Style" w:cs="Arial"/>
          <w:sz w:val="22"/>
          <w:szCs w:val="22"/>
          <w:lang w:val="fr"/>
        </w:rPr>
        <w:lastRenderedPageBreak/>
        <w:t xml:space="preserve">en conflit d’intérêts aux fins du présent processus de Demande de Cotation, si l’Entreprise </w:t>
      </w:r>
    </w:p>
    <w:p w14:paraId="2BE927F7" w14:textId="19272B91"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2" w:name="_Toc227585397"/>
      <w:r w:rsidRPr="00384853">
        <w:rPr>
          <w:rFonts w:ascii="Bookman Old Style" w:hAnsi="Bookman Old Style" w:cs="Arial"/>
          <w:sz w:val="22"/>
          <w:szCs w:val="22"/>
        </w:rPr>
        <w:t>Contrôle directement ou indirectement, est contrôlé ou est sous contrôle commun avec une autre Entreprise qui a soumis une cotation ;</w:t>
      </w:r>
      <w:bookmarkEnd w:id="12"/>
    </w:p>
    <w:p w14:paraId="2AAEF04B" w14:textId="24835E9B"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3" w:name="_Toc227585398"/>
      <w:r w:rsidRPr="00384853">
        <w:rPr>
          <w:rFonts w:ascii="Bookman Old Style" w:hAnsi="Bookman Old Style" w:cs="Arial"/>
          <w:sz w:val="22"/>
          <w:szCs w:val="22"/>
        </w:rPr>
        <w:t>Reçoit ou a reçu une subvention directe ou indirecte d’une autre Entreprise qui a soumis une cotation ;</w:t>
      </w:r>
      <w:bookmarkEnd w:id="13"/>
      <w:r w:rsidRPr="00384853">
        <w:rPr>
          <w:rFonts w:ascii="Bookman Old Style" w:hAnsi="Bookman Old Style" w:cs="Arial"/>
          <w:sz w:val="22"/>
          <w:szCs w:val="22"/>
        </w:rPr>
        <w:t xml:space="preserve"> </w:t>
      </w:r>
    </w:p>
    <w:p w14:paraId="1445449E" w14:textId="507CD9ED"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4" w:name="_Toc227585399"/>
      <w:proofErr w:type="gramStart"/>
      <w:r w:rsidRPr="00384853">
        <w:rPr>
          <w:rFonts w:ascii="Bookman Old Style" w:hAnsi="Bookman Old Style" w:cs="Arial"/>
          <w:sz w:val="22"/>
          <w:szCs w:val="22"/>
        </w:rPr>
        <w:t>A le</w:t>
      </w:r>
      <w:proofErr w:type="gramEnd"/>
      <w:r w:rsidRPr="00384853">
        <w:rPr>
          <w:rFonts w:ascii="Bookman Old Style" w:hAnsi="Bookman Old Style" w:cs="Arial"/>
          <w:sz w:val="22"/>
          <w:szCs w:val="22"/>
        </w:rPr>
        <w:t xml:space="preserve"> même représentant légal qu’une autre Entreprise qui a soumis une Cotation ;</w:t>
      </w:r>
      <w:bookmarkEnd w:id="14"/>
      <w:r w:rsidRPr="00384853">
        <w:rPr>
          <w:rFonts w:ascii="Bookman Old Style" w:hAnsi="Bookman Old Style" w:cs="Arial"/>
          <w:sz w:val="22"/>
          <w:szCs w:val="22"/>
        </w:rPr>
        <w:t xml:space="preserve"> </w:t>
      </w:r>
    </w:p>
    <w:p w14:paraId="40660CEF" w14:textId="341A3F20"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5" w:name="_Toc227585400"/>
      <w:r w:rsidRPr="00384853">
        <w:rPr>
          <w:rFonts w:ascii="Bookman Old Style" w:hAnsi="Bookman Old Style" w:cs="Arial"/>
          <w:sz w:val="22"/>
          <w:szCs w:val="22"/>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5"/>
    </w:p>
    <w:p w14:paraId="260AF4C2" w14:textId="5EBD64F8"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6" w:name="_Toc227585401"/>
      <w:r w:rsidRPr="00384853">
        <w:rPr>
          <w:rFonts w:ascii="Bookman Old Style" w:hAnsi="Bookman Old Style" w:cs="Arial"/>
          <w:sz w:val="22"/>
          <w:szCs w:val="22"/>
        </w:rPr>
        <w:t xml:space="preserve">Ou l’un de ses affiliés a participé en tant que consultant à la préparation de la conception ou des spécifications techniques des ouvrages qui font l’objet du processus de Demande de Cotation ; </w:t>
      </w:r>
      <w:bookmarkEnd w:id="16"/>
    </w:p>
    <w:p w14:paraId="0D5C7858" w14:textId="25524C20"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7" w:name="_Toc227585402"/>
      <w:r w:rsidRPr="00384853">
        <w:rPr>
          <w:rFonts w:ascii="Bookman Old Style" w:hAnsi="Bookman Old Style" w:cs="Arial"/>
          <w:sz w:val="22"/>
          <w:szCs w:val="22"/>
        </w:rPr>
        <w:t xml:space="preserve">Ou l’un de ses affiliés a été recruté (ou est proposé d’être recruté) par le Maître d’Ouvrage ou l’Emprunteur pour la mise en œuvre du marché ; </w:t>
      </w:r>
      <w:bookmarkEnd w:id="17"/>
    </w:p>
    <w:p w14:paraId="2F816E7C" w14:textId="5E058535" w:rsidR="003467DA" w:rsidRPr="00384853"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8" w:name="_Toc227585403"/>
      <w:r w:rsidRPr="00384853">
        <w:rPr>
          <w:rFonts w:ascii="Bookman Old Style" w:hAnsi="Bookman Old Style" w:cs="Arial"/>
          <w:sz w:val="22"/>
          <w:szCs w:val="22"/>
        </w:rPr>
        <w:t xml:space="preserve">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w:t>
      </w:r>
      <w:proofErr w:type="gramStart"/>
      <w:r w:rsidRPr="00384853">
        <w:rPr>
          <w:rFonts w:ascii="Bookman Old Style" w:hAnsi="Bookman Old Style" w:cs="Arial"/>
          <w:sz w:val="22"/>
          <w:szCs w:val="22"/>
        </w:rPr>
        <w:t>ou</w:t>
      </w:r>
      <w:bookmarkEnd w:id="18"/>
      <w:proofErr w:type="gramEnd"/>
    </w:p>
    <w:p w14:paraId="13784C76" w14:textId="1CBD4EF1" w:rsidR="003467DA" w:rsidRPr="00384853" w:rsidRDefault="003467DA" w:rsidP="00917CC1">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9" w:name="_Toc227585404"/>
      <w:r w:rsidRPr="00384853">
        <w:rPr>
          <w:rFonts w:ascii="Bookman Old Style" w:hAnsi="Bookman Old Style" w:cs="Arial"/>
          <w:sz w:val="22"/>
          <w:szCs w:val="22"/>
        </w:rPr>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w:t>
      </w:r>
      <w:r w:rsidR="00917CC1" w:rsidRPr="00384853">
        <w:rPr>
          <w:rFonts w:ascii="Bookman Old Style" w:hAnsi="Bookman Old Style" w:cs="Arial"/>
          <w:sz w:val="22"/>
          <w:szCs w:val="22"/>
        </w:rPr>
        <w:t xml:space="preserve"> </w:t>
      </w:r>
      <w:r w:rsidRPr="00384853">
        <w:rPr>
          <w:rFonts w:ascii="Bookman Old Style" w:hAnsi="Bookman Old Style" w:cs="Arial"/>
          <w:sz w:val="22"/>
          <w:szCs w:val="22"/>
        </w:rPr>
        <w:lastRenderedPageBreak/>
        <w:t>été résolu d’une manière acceptable pour la Banque tout au long du processus de Demande de Cotation et d’exécution du marché.</w:t>
      </w:r>
      <w:bookmarkEnd w:id="19"/>
    </w:p>
    <w:p w14:paraId="4835A346" w14:textId="4BC49D59" w:rsidR="00CC4584" w:rsidRPr="00384853" w:rsidRDefault="00CC4584" w:rsidP="00CC4584">
      <w:pPr>
        <w:keepNext/>
        <w:spacing w:before="120" w:after="120"/>
        <w:ind w:left="578" w:hanging="578"/>
        <w:jc w:val="both"/>
        <w:rPr>
          <w:rFonts w:ascii="Bookman Old Style" w:hAnsi="Bookman Old Style" w:cs="Arial"/>
          <w:b/>
          <w:sz w:val="22"/>
          <w:szCs w:val="22"/>
          <w:u w:val="single"/>
        </w:rPr>
      </w:pPr>
      <w:bookmarkStart w:id="20" w:name="_Hlk231208277"/>
      <w:r w:rsidRPr="00384853">
        <w:rPr>
          <w:rFonts w:ascii="Bookman Old Style" w:hAnsi="Bookman Old Style" w:cs="Arial"/>
          <w:b/>
          <w:bCs/>
          <w:sz w:val="22"/>
          <w:szCs w:val="22"/>
          <w:u w:val="single"/>
        </w:rPr>
        <w:t>Visite de site</w:t>
      </w:r>
    </w:p>
    <w:p w14:paraId="09F24B6C" w14:textId="62511869" w:rsidR="00CC4584" w:rsidRPr="00055DDC" w:rsidRDefault="00CC4584" w:rsidP="00CC4584">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055DDC">
        <w:rPr>
          <w:rFonts w:ascii="Bookman Old Style" w:hAnsi="Bookman Old Style" w:cs="Arial"/>
          <w:sz w:val="22"/>
          <w:szCs w:val="22"/>
        </w:rPr>
        <w:t xml:space="preserve">La Commune organisera une visite de site le </w:t>
      </w:r>
      <w:r w:rsidR="00851A5B" w:rsidRPr="0056498C">
        <w:rPr>
          <w:rFonts w:ascii="Bookman Old Style" w:hAnsi="Bookman Old Style" w:cs="Arial"/>
          <w:b/>
          <w:sz w:val="22"/>
          <w:szCs w:val="22"/>
          <w:highlight w:val="yellow"/>
        </w:rPr>
        <w:t xml:space="preserve">29 octobre </w:t>
      </w:r>
      <w:r w:rsidRPr="0056498C">
        <w:rPr>
          <w:rFonts w:ascii="Bookman Old Style" w:hAnsi="Bookman Old Style" w:cs="Arial"/>
          <w:b/>
          <w:sz w:val="22"/>
          <w:szCs w:val="22"/>
          <w:highlight w:val="yellow"/>
        </w:rPr>
        <w:t xml:space="preserve">2026 à </w:t>
      </w:r>
      <w:r w:rsidR="00851A5B" w:rsidRPr="0056498C">
        <w:rPr>
          <w:rFonts w:ascii="Bookman Old Style" w:hAnsi="Bookman Old Style" w:cs="Arial"/>
          <w:b/>
          <w:sz w:val="22"/>
          <w:szCs w:val="22"/>
          <w:highlight w:val="yellow"/>
        </w:rPr>
        <w:t xml:space="preserve">10 </w:t>
      </w:r>
      <w:r w:rsidRPr="0056498C">
        <w:rPr>
          <w:rFonts w:ascii="Bookman Old Style" w:hAnsi="Bookman Old Style" w:cs="Arial"/>
          <w:b/>
          <w:sz w:val="22"/>
          <w:szCs w:val="22"/>
          <w:highlight w:val="yellow"/>
        </w:rPr>
        <w:t>heures</w:t>
      </w:r>
      <w:r w:rsidRPr="00055DDC">
        <w:rPr>
          <w:rFonts w:ascii="Bookman Old Style" w:hAnsi="Bookman Old Style" w:cs="Arial"/>
          <w:sz w:val="22"/>
          <w:szCs w:val="22"/>
        </w:rPr>
        <w:t xml:space="preserve"> </w:t>
      </w:r>
    </w:p>
    <w:p w14:paraId="7BA23E17" w14:textId="174CD287" w:rsidR="00CC4584" w:rsidRPr="00384853" w:rsidRDefault="00CC4584" w:rsidP="00CC4584">
      <w:pPr>
        <w:pStyle w:val="Paragraphedeliste"/>
        <w:keepNext/>
        <w:spacing w:before="120" w:after="120"/>
        <w:ind w:left="578"/>
        <w:contextualSpacing w:val="0"/>
        <w:rPr>
          <w:rFonts w:ascii="Bookman Old Style" w:hAnsi="Bookman Old Style" w:cs="Arial"/>
          <w:color w:val="FF0000"/>
          <w:sz w:val="22"/>
          <w:szCs w:val="22"/>
        </w:rPr>
      </w:pPr>
      <w:r w:rsidRPr="0056498C">
        <w:rPr>
          <w:rFonts w:ascii="Bookman Old Style" w:hAnsi="Bookman Old Style" w:cs="Arial"/>
          <w:b/>
          <w:sz w:val="22"/>
          <w:szCs w:val="22"/>
        </w:rPr>
        <w:t>Lieu</w:t>
      </w:r>
      <w:r w:rsidRPr="00055DDC">
        <w:rPr>
          <w:rFonts w:ascii="Bookman Old Style" w:hAnsi="Bookman Old Style" w:cs="Arial"/>
          <w:sz w:val="22"/>
          <w:szCs w:val="22"/>
        </w:rPr>
        <w:t> :</w:t>
      </w:r>
      <w:r w:rsidR="00055DDC" w:rsidRPr="00055DDC">
        <w:t xml:space="preserve"> </w:t>
      </w:r>
      <w:r w:rsidR="00055DDC" w:rsidRPr="0056498C">
        <w:rPr>
          <w:rFonts w:ascii="Bookman Old Style" w:hAnsi="Bookman Old Style" w:cs="Arial"/>
          <w:b/>
          <w:sz w:val="22"/>
          <w:szCs w:val="22"/>
        </w:rPr>
        <w:t>ZAKLANG, PADAM ET PIWA</w:t>
      </w:r>
      <w:r w:rsidR="00055DDC" w:rsidRPr="00055DDC">
        <w:rPr>
          <w:rFonts w:ascii="Bookman Old Style" w:hAnsi="Bookman Old Style" w:cs="Arial"/>
          <w:sz w:val="22"/>
          <w:szCs w:val="22"/>
        </w:rPr>
        <w:t>.</w:t>
      </w:r>
      <w:r w:rsidRPr="00055DDC">
        <w:rPr>
          <w:rFonts w:ascii="Bookman Old Style" w:hAnsi="Bookman Old Style" w:cs="Arial"/>
          <w:color w:val="FF0000"/>
          <w:sz w:val="22"/>
          <w:szCs w:val="22"/>
        </w:rPr>
        <w:t xml:space="preserve"> </w:t>
      </w:r>
    </w:p>
    <w:p w14:paraId="23E78627" w14:textId="77B6BE97" w:rsidR="00CC4584" w:rsidRPr="00384853" w:rsidRDefault="00CC4584" w:rsidP="00CC4584">
      <w:pPr>
        <w:pStyle w:val="Paragraphedeliste"/>
        <w:keepNext/>
        <w:spacing w:before="120" w:after="120"/>
        <w:ind w:left="578"/>
        <w:contextualSpacing w:val="0"/>
        <w:rPr>
          <w:rFonts w:ascii="Bookman Old Style" w:hAnsi="Bookman Old Style" w:cs="Arial"/>
          <w:color w:val="FF0000"/>
          <w:sz w:val="22"/>
          <w:szCs w:val="22"/>
        </w:rPr>
      </w:pPr>
      <w:r w:rsidRPr="00055DDC">
        <w:rPr>
          <w:rFonts w:ascii="Bookman Old Style" w:hAnsi="Bookman Old Style" w:cs="Arial"/>
          <w:sz w:val="22"/>
          <w:szCs w:val="22"/>
        </w:rPr>
        <w:t>Les soumissionnaires qui souhaitent participer à cette visite de site sont invités à communiquer leur contact au num</w:t>
      </w:r>
      <w:r w:rsidR="00917CC1" w:rsidRPr="00055DDC">
        <w:rPr>
          <w:rFonts w:ascii="Bookman Old Style" w:hAnsi="Bookman Old Style" w:cs="Arial"/>
          <w:sz w:val="22"/>
          <w:szCs w:val="22"/>
        </w:rPr>
        <w:t>é</w:t>
      </w:r>
      <w:r w:rsidRPr="00055DDC">
        <w:rPr>
          <w:rFonts w:ascii="Bookman Old Style" w:hAnsi="Bookman Old Style" w:cs="Arial"/>
          <w:sz w:val="22"/>
          <w:szCs w:val="22"/>
        </w:rPr>
        <w:t>r</w:t>
      </w:r>
      <w:r w:rsidR="00917CC1" w:rsidRPr="00055DDC">
        <w:rPr>
          <w:rFonts w:ascii="Bookman Old Style" w:hAnsi="Bookman Old Style" w:cs="Arial"/>
          <w:sz w:val="22"/>
          <w:szCs w:val="22"/>
        </w:rPr>
        <w:t xml:space="preserve">o de téléphone. : </w:t>
      </w:r>
      <w:r w:rsidR="00567B96" w:rsidRPr="0056498C">
        <w:rPr>
          <w:rFonts w:ascii="Bookman Old Style" w:hAnsi="Bookman Old Style" w:cs="Arial"/>
          <w:b/>
          <w:sz w:val="22"/>
          <w:szCs w:val="22"/>
          <w:highlight w:val="yellow"/>
        </w:rPr>
        <w:t>697 04 54 02</w:t>
      </w:r>
      <w:r w:rsidR="00917CC1" w:rsidRPr="00055DDC">
        <w:rPr>
          <w:rFonts w:ascii="Bookman Old Style" w:hAnsi="Bookman Old Style" w:cs="Arial"/>
          <w:sz w:val="22"/>
          <w:szCs w:val="22"/>
        </w:rPr>
        <w:t> ; adresse Email. :</w:t>
      </w:r>
      <w:r w:rsidR="00055DDC">
        <w:rPr>
          <w:rFonts w:ascii="Bookman Old Style" w:hAnsi="Bookman Old Style" w:cs="Arial"/>
          <w:sz w:val="22"/>
          <w:szCs w:val="22"/>
        </w:rPr>
        <w:t xml:space="preserve"> </w:t>
      </w:r>
      <w:hyperlink r:id="rId23" w:history="1">
        <w:r w:rsidR="00055DDC" w:rsidRPr="0056498C">
          <w:rPr>
            <w:rStyle w:val="Lienhypertexte"/>
            <w:rFonts w:ascii="Bookman Old Style" w:hAnsi="Bookman Old Style" w:cs="Arial"/>
            <w:sz w:val="22"/>
            <w:szCs w:val="22"/>
            <w:highlight w:val="yellow"/>
          </w:rPr>
          <w:t>moussasandaaziz55@gmail.com</w:t>
        </w:r>
      </w:hyperlink>
      <w:r w:rsidR="00055DDC">
        <w:rPr>
          <w:rFonts w:ascii="Bookman Old Style" w:hAnsi="Bookman Old Style" w:cs="Arial"/>
          <w:sz w:val="22"/>
          <w:szCs w:val="22"/>
        </w:rPr>
        <w:t xml:space="preserve">  </w:t>
      </w:r>
    </w:p>
    <w:p w14:paraId="4CC5953A" w14:textId="01E20D69" w:rsidR="00CC4584" w:rsidRPr="00384853" w:rsidRDefault="00CC4584" w:rsidP="00CC4584">
      <w:pPr>
        <w:pStyle w:val="Paragraphedeliste"/>
        <w:keepNext/>
        <w:spacing w:before="120" w:after="120"/>
        <w:ind w:left="578"/>
        <w:contextualSpacing w:val="0"/>
        <w:rPr>
          <w:rFonts w:ascii="Bookman Old Style" w:hAnsi="Bookman Old Style" w:cs="Arial"/>
          <w:sz w:val="22"/>
          <w:szCs w:val="22"/>
        </w:rPr>
      </w:pPr>
      <w:r w:rsidRPr="00384853">
        <w:rPr>
          <w:rFonts w:ascii="Bookman Old Style" w:hAnsi="Bookman Old Style" w:cs="Arial"/>
          <w:sz w:val="22"/>
          <w:szCs w:val="22"/>
        </w:rPr>
        <w:t xml:space="preserve">N.B. : les frais de participation à la visite de site sont à la charge de chaque soumissionnaire </w:t>
      </w:r>
    </w:p>
    <w:bookmarkEnd w:id="20"/>
    <w:p w14:paraId="2B7A8585" w14:textId="388C3DD4" w:rsidR="00CD30BD" w:rsidRPr="00384853" w:rsidRDefault="00304C97" w:rsidP="00C946B8">
      <w:pPr>
        <w:keepNext/>
        <w:spacing w:before="120" w:after="120"/>
        <w:ind w:left="578" w:hanging="578"/>
        <w:jc w:val="both"/>
        <w:rPr>
          <w:rFonts w:ascii="Bookman Old Style" w:hAnsi="Bookman Old Style" w:cs="Arial"/>
          <w:b/>
          <w:sz w:val="22"/>
          <w:szCs w:val="22"/>
          <w:u w:val="single"/>
        </w:rPr>
      </w:pPr>
      <w:r w:rsidRPr="00384853">
        <w:rPr>
          <w:rFonts w:ascii="Bookman Old Style" w:hAnsi="Bookman Old Style" w:cs="Arial"/>
          <w:b/>
          <w:bCs/>
          <w:sz w:val="22"/>
          <w:szCs w:val="22"/>
          <w:u w:val="single"/>
        </w:rPr>
        <w:t>Garantie de bonne exécution</w:t>
      </w:r>
    </w:p>
    <w:p w14:paraId="16610A9F" w14:textId="2258BCD1" w:rsidR="00CD30BD" w:rsidRPr="00384853" w:rsidRDefault="00CD30BD"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L’Entreprise retenue doit fournir une Garantie de Bonne Exécution conformément aux conditions du marché.</w:t>
      </w:r>
    </w:p>
    <w:p w14:paraId="3DDD320C" w14:textId="7C677D97" w:rsidR="00CD30BD" w:rsidRPr="00384853" w:rsidRDefault="00CD30BD" w:rsidP="00C946B8">
      <w:pPr>
        <w:keepNext/>
        <w:spacing w:before="120" w:after="120"/>
        <w:ind w:left="578" w:hanging="578"/>
        <w:jc w:val="both"/>
        <w:rPr>
          <w:rFonts w:ascii="Bookman Old Style" w:hAnsi="Bookman Old Style" w:cs="Arial"/>
          <w:b/>
          <w:sz w:val="22"/>
          <w:szCs w:val="22"/>
          <w:u w:val="single"/>
        </w:rPr>
      </w:pPr>
      <w:r w:rsidRPr="00384853">
        <w:rPr>
          <w:rFonts w:ascii="Bookman Old Style" w:hAnsi="Bookman Old Style" w:cs="Arial"/>
          <w:b/>
          <w:bCs/>
          <w:sz w:val="22"/>
          <w:szCs w:val="22"/>
          <w:u w:val="single"/>
        </w:rPr>
        <w:t>Validité des Cotations</w:t>
      </w:r>
    </w:p>
    <w:p w14:paraId="69D5BAC4" w14:textId="50D54575" w:rsidR="00CD30BD" w:rsidRPr="00384853" w:rsidRDefault="00CD30BD"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 xml:space="preserve">Les Cotations seront </w:t>
      </w:r>
      <w:r w:rsidRPr="00384853">
        <w:rPr>
          <w:rFonts w:ascii="Bookman Old Style" w:hAnsi="Bookman Old Style" w:cs="Arial"/>
          <w:b/>
          <w:bCs/>
          <w:sz w:val="22"/>
          <w:szCs w:val="22"/>
        </w:rPr>
        <w:t xml:space="preserve">valides jusqu’à </w:t>
      </w:r>
      <w:r w:rsidRPr="00384853">
        <w:rPr>
          <w:rFonts w:ascii="Bookman Old Style" w:hAnsi="Bookman Old Style" w:cs="Arial"/>
          <w:b/>
          <w:bCs/>
          <w:iCs/>
          <w:sz w:val="22"/>
          <w:szCs w:val="22"/>
        </w:rPr>
        <w:t>quatre-vingt-dix (90) jours calendaires</w:t>
      </w:r>
      <w:r w:rsidRPr="00384853">
        <w:rPr>
          <w:rFonts w:ascii="Bookman Old Style" w:hAnsi="Bookman Old Style" w:cs="Arial"/>
          <w:iCs/>
          <w:sz w:val="22"/>
          <w:szCs w:val="22"/>
        </w:rPr>
        <w:t xml:space="preserve"> après l’ouverture des plis.</w:t>
      </w:r>
    </w:p>
    <w:p w14:paraId="476AEB30" w14:textId="393F1802" w:rsidR="00CD30BD" w:rsidRPr="00384853" w:rsidRDefault="00CD30BD" w:rsidP="00C946B8">
      <w:pPr>
        <w:keepNext/>
        <w:spacing w:before="120" w:after="120"/>
        <w:ind w:left="578" w:hanging="578"/>
        <w:jc w:val="both"/>
        <w:rPr>
          <w:rFonts w:ascii="Bookman Old Style" w:hAnsi="Bookman Old Style" w:cs="Arial"/>
          <w:b/>
          <w:sz w:val="22"/>
          <w:szCs w:val="22"/>
          <w:u w:val="single"/>
        </w:rPr>
      </w:pPr>
      <w:r w:rsidRPr="00384853">
        <w:rPr>
          <w:rFonts w:ascii="Bookman Old Style" w:hAnsi="Bookman Old Style" w:cs="Arial"/>
          <w:b/>
          <w:bCs/>
          <w:sz w:val="22"/>
          <w:szCs w:val="22"/>
          <w:u w:val="single"/>
        </w:rPr>
        <w:t>Prix proposé</w:t>
      </w:r>
    </w:p>
    <w:p w14:paraId="6BCD5F2F" w14:textId="2198E06C" w:rsidR="00CD30BD" w:rsidRPr="00384853" w:rsidRDefault="00CD30BD" w:rsidP="00C946B8">
      <w:pPr>
        <w:pStyle w:val="Paragraphedeliste"/>
        <w:numPr>
          <w:ilvl w:val="0"/>
          <w:numId w:val="17"/>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 xml:space="preserve">L’Entreprise devra indiquer le prix total dans le formulaire intitulé « Cotation de l’Entreprise » </w:t>
      </w:r>
    </w:p>
    <w:p w14:paraId="6DF9B6DB" w14:textId="7A856230" w:rsidR="00496492" w:rsidRPr="00384853" w:rsidRDefault="00496492" w:rsidP="00C946B8">
      <w:pPr>
        <w:pStyle w:val="Paragraphedeliste"/>
        <w:numPr>
          <w:ilvl w:val="0"/>
          <w:numId w:val="17"/>
        </w:numPr>
        <w:spacing w:before="120" w:after="120"/>
        <w:ind w:left="578" w:hanging="578"/>
        <w:contextualSpacing w:val="0"/>
        <w:rPr>
          <w:rFonts w:ascii="Bookman Old Style" w:hAnsi="Bookman Old Style" w:cs="Arial"/>
          <w:iCs/>
          <w:sz w:val="22"/>
          <w:szCs w:val="22"/>
        </w:rPr>
      </w:pPr>
      <w:r w:rsidRPr="00384853">
        <w:rPr>
          <w:rFonts w:ascii="Bookman Old Style" w:hAnsi="Bookman Old Style"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14:paraId="1FE8E0B4" w14:textId="3BF85BFD" w:rsidR="00496492" w:rsidRPr="00384853" w:rsidRDefault="00496492" w:rsidP="00C946B8">
      <w:pPr>
        <w:spacing w:before="120" w:after="120"/>
        <w:ind w:left="578" w:hanging="578"/>
        <w:jc w:val="both"/>
        <w:rPr>
          <w:rFonts w:ascii="Bookman Old Style" w:hAnsi="Bookman Old Style" w:cs="Arial"/>
          <w:iCs/>
          <w:sz w:val="22"/>
          <w:szCs w:val="22"/>
        </w:rPr>
      </w:pPr>
      <w:r w:rsidRPr="00384853">
        <w:rPr>
          <w:rFonts w:ascii="Bookman Old Style" w:hAnsi="Bookman Old Style" w:cs="Arial"/>
          <w:iCs/>
          <w:sz w:val="22"/>
          <w:szCs w:val="22"/>
        </w:rPr>
        <w:t>Les prix comprendront tous les droits, taxes et autres prélèvements payables par l’Entreprise en vertu du Marché, à compter de la date 7 (sept) jours précédant la date limite de soumission des cotations.</w:t>
      </w:r>
    </w:p>
    <w:p w14:paraId="5A270935" w14:textId="7F8C9C04" w:rsidR="00496492" w:rsidRPr="00384853" w:rsidRDefault="00496492" w:rsidP="00C946B8">
      <w:pPr>
        <w:pStyle w:val="Paragraphedeliste"/>
        <w:numPr>
          <w:ilvl w:val="0"/>
          <w:numId w:val="17"/>
        </w:numPr>
        <w:spacing w:before="120" w:after="120"/>
        <w:ind w:left="578" w:hanging="578"/>
        <w:contextualSpacing w:val="0"/>
        <w:rPr>
          <w:rFonts w:ascii="Bookman Old Style" w:hAnsi="Bookman Old Style" w:cs="Arial"/>
          <w:i/>
          <w:iCs/>
          <w:sz w:val="22"/>
          <w:szCs w:val="22"/>
        </w:rPr>
      </w:pPr>
      <w:r w:rsidRPr="00384853">
        <w:rPr>
          <w:rFonts w:ascii="Bookman Old Style" w:hAnsi="Bookman Old Style" w:cs="Arial"/>
          <w:iCs/>
          <w:sz w:val="22"/>
          <w:szCs w:val="22"/>
        </w:rPr>
        <w:t xml:space="preserve">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w:t>
      </w:r>
      <w:proofErr w:type="spellStart"/>
      <w:r w:rsidRPr="00384853">
        <w:rPr>
          <w:rFonts w:ascii="Bookman Old Style" w:hAnsi="Bookman Old Style" w:cs="Arial"/>
          <w:iCs/>
          <w:sz w:val="22"/>
          <w:szCs w:val="22"/>
        </w:rPr>
        <w:t>enFranc</w:t>
      </w:r>
      <w:proofErr w:type="spellEnd"/>
      <w:r w:rsidRPr="00384853">
        <w:rPr>
          <w:rFonts w:ascii="Bookman Old Style" w:hAnsi="Bookman Old Style" w:cs="Arial"/>
          <w:iCs/>
          <w:sz w:val="22"/>
          <w:szCs w:val="22"/>
        </w:rPr>
        <w:t xml:space="preserve"> CFA BEAC XAF</w:t>
      </w:r>
    </w:p>
    <w:p w14:paraId="26992706" w14:textId="3157C73B" w:rsidR="00496492" w:rsidRPr="00384853" w:rsidRDefault="00496492" w:rsidP="00C946B8">
      <w:pPr>
        <w:pStyle w:val="Paragraphedeliste"/>
        <w:numPr>
          <w:ilvl w:val="0"/>
          <w:numId w:val="17"/>
        </w:numPr>
        <w:spacing w:before="120" w:after="120"/>
        <w:ind w:left="578" w:hanging="578"/>
        <w:contextualSpacing w:val="0"/>
        <w:rPr>
          <w:rFonts w:ascii="Bookman Old Style" w:hAnsi="Bookman Old Style" w:cs="Arial"/>
          <w:iCs/>
          <w:sz w:val="22"/>
          <w:szCs w:val="22"/>
        </w:rPr>
      </w:pPr>
      <w:r w:rsidRPr="00384853">
        <w:rPr>
          <w:rFonts w:ascii="Bookman Old Style" w:hAnsi="Bookman Old Style" w:cs="Arial"/>
          <w:iCs/>
          <w:sz w:val="22"/>
          <w:szCs w:val="22"/>
        </w:rPr>
        <w:t>La/es monnaie/s de la Cotation et la/es monnaie/s de paiement devra/ont être la/es même/s.</w:t>
      </w:r>
    </w:p>
    <w:p w14:paraId="208DAADF" w14:textId="1098671C" w:rsidR="008D5A6E" w:rsidRPr="00384853" w:rsidRDefault="00496492" w:rsidP="00C946B8">
      <w:pPr>
        <w:keepNext/>
        <w:spacing w:before="120" w:after="120"/>
        <w:ind w:left="578" w:hanging="578"/>
        <w:jc w:val="both"/>
        <w:rPr>
          <w:rFonts w:ascii="Bookman Old Style" w:hAnsi="Bookman Old Style" w:cs="Arial"/>
          <w:b/>
          <w:bCs/>
          <w:sz w:val="22"/>
          <w:szCs w:val="22"/>
          <w:u w:val="single"/>
        </w:rPr>
      </w:pPr>
      <w:r w:rsidRPr="00384853">
        <w:rPr>
          <w:rFonts w:ascii="Bookman Old Style" w:hAnsi="Bookman Old Style" w:cs="Arial"/>
          <w:b/>
          <w:sz w:val="22"/>
          <w:szCs w:val="22"/>
          <w:u w:val="single"/>
          <w:lang w:eastAsia="en-US"/>
        </w:rPr>
        <w:t> </w:t>
      </w:r>
      <w:r w:rsidRPr="00384853">
        <w:rPr>
          <w:rFonts w:ascii="Bookman Old Style" w:hAnsi="Bookman Old Style" w:cs="Arial"/>
          <w:b/>
          <w:bCs/>
          <w:sz w:val="22"/>
          <w:szCs w:val="22"/>
          <w:u w:val="single"/>
        </w:rPr>
        <w:t>Proposition technique</w:t>
      </w:r>
    </w:p>
    <w:p w14:paraId="01BD528C" w14:textId="7B58EAB3" w:rsidR="008D5A6E" w:rsidRPr="00384853" w:rsidRDefault="008D5A6E" w:rsidP="00C946B8">
      <w:pPr>
        <w:pStyle w:val="Paragraphedeliste"/>
        <w:numPr>
          <w:ilvl w:val="0"/>
          <w:numId w:val="17"/>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14:paraId="31FBA2B2" w14:textId="77777777" w:rsidR="00C946B8" w:rsidRPr="00384853" w:rsidRDefault="0090350F" w:rsidP="00C946B8">
      <w:pPr>
        <w:suppressAutoHyphens/>
        <w:autoSpaceDN w:val="0"/>
        <w:spacing w:before="120" w:after="120"/>
        <w:ind w:left="578" w:hanging="578"/>
        <w:jc w:val="both"/>
        <w:textAlignment w:val="baseline"/>
        <w:rPr>
          <w:rFonts w:ascii="Bookman Old Style" w:hAnsi="Bookman Old Style" w:cs="Arial"/>
          <w:sz w:val="22"/>
          <w:szCs w:val="22"/>
        </w:rPr>
      </w:pPr>
      <w:r w:rsidRPr="00384853">
        <w:rPr>
          <w:rFonts w:ascii="Bookman Old Style" w:hAnsi="Bookman Old Style" w:cs="Arial"/>
          <w:sz w:val="22"/>
          <w:szCs w:val="22"/>
        </w:rPr>
        <w:t xml:space="preserve">Outre la proposition technique, l’entreprise produira également dans sa cotation, </w:t>
      </w:r>
      <w:r w:rsidRPr="00567B96">
        <w:rPr>
          <w:rFonts w:ascii="Bookman Old Style" w:hAnsi="Bookman Old Style" w:cs="Arial"/>
          <w:b/>
          <w:sz w:val="22"/>
          <w:szCs w:val="22"/>
        </w:rPr>
        <w:t xml:space="preserve">un dossier administratif composé </w:t>
      </w:r>
      <w:r w:rsidRPr="00384853">
        <w:rPr>
          <w:rFonts w:ascii="Bookman Old Style" w:hAnsi="Bookman Old Style" w:cs="Arial"/>
          <w:sz w:val="22"/>
          <w:szCs w:val="22"/>
        </w:rPr>
        <w:t>des pièces originales ou copies certifiées conformes par les services émetteurs et constituées des éléments suivants en cours de validité :</w:t>
      </w:r>
    </w:p>
    <w:p w14:paraId="59B04008" w14:textId="2C7BDAAF" w:rsidR="00C946B8" w:rsidRPr="00567B96" w:rsidRDefault="00611AB4" w:rsidP="00191F03">
      <w:pPr>
        <w:pStyle w:val="Paragraphedeliste"/>
        <w:numPr>
          <w:ilvl w:val="0"/>
          <w:numId w:val="30"/>
        </w:numPr>
        <w:spacing w:before="120" w:after="120"/>
        <w:rPr>
          <w:rFonts w:ascii="Bookman Old Style" w:hAnsi="Bookman Old Style" w:cs="Arial"/>
          <w:b/>
          <w:sz w:val="22"/>
          <w:szCs w:val="22"/>
        </w:rPr>
      </w:pPr>
      <w:r w:rsidRPr="00567B96">
        <w:rPr>
          <w:rFonts w:ascii="Bookman Old Style" w:hAnsi="Bookman Old Style" w:cs="Arial"/>
          <w:b/>
          <w:sz w:val="22"/>
          <w:szCs w:val="22"/>
        </w:rPr>
        <w:t xml:space="preserve">Registre de </w:t>
      </w:r>
      <w:r w:rsidR="00567B96" w:rsidRPr="00567B96">
        <w:rPr>
          <w:rFonts w:ascii="Bookman Old Style" w:hAnsi="Bookman Old Style" w:cs="Arial"/>
          <w:b/>
          <w:sz w:val="22"/>
          <w:szCs w:val="22"/>
        </w:rPr>
        <w:t>Commerce ;</w:t>
      </w:r>
    </w:p>
    <w:p w14:paraId="694CECD6" w14:textId="5CC58749" w:rsidR="00C946B8" w:rsidRPr="00567B96" w:rsidRDefault="00611AB4" w:rsidP="00191F03">
      <w:pPr>
        <w:pStyle w:val="Paragraphedeliste"/>
        <w:numPr>
          <w:ilvl w:val="0"/>
          <w:numId w:val="30"/>
        </w:numPr>
        <w:spacing w:before="120" w:after="120"/>
        <w:rPr>
          <w:rFonts w:ascii="Bookman Old Style" w:hAnsi="Bookman Old Style" w:cs="Arial"/>
          <w:b/>
          <w:sz w:val="22"/>
          <w:szCs w:val="22"/>
        </w:rPr>
      </w:pPr>
      <w:r w:rsidRPr="00567B96">
        <w:rPr>
          <w:rFonts w:ascii="Bookman Old Style" w:hAnsi="Bookman Old Style" w:cs="Arial"/>
          <w:b/>
          <w:sz w:val="22"/>
          <w:szCs w:val="22"/>
        </w:rPr>
        <w:t xml:space="preserve">(ii) Attestation </w:t>
      </w:r>
      <w:r w:rsidR="00567B96" w:rsidRPr="00567B96">
        <w:rPr>
          <w:rFonts w:ascii="Bookman Old Style" w:hAnsi="Bookman Old Style" w:cs="Arial"/>
          <w:b/>
          <w:sz w:val="22"/>
          <w:szCs w:val="22"/>
        </w:rPr>
        <w:t>de Conformité</w:t>
      </w:r>
      <w:r w:rsidRPr="00567B96">
        <w:rPr>
          <w:rFonts w:ascii="Bookman Old Style" w:hAnsi="Bookman Old Style" w:cs="Arial"/>
          <w:b/>
          <w:sz w:val="22"/>
          <w:szCs w:val="22"/>
        </w:rPr>
        <w:t xml:space="preserve"> </w:t>
      </w:r>
      <w:r w:rsidR="00567B96" w:rsidRPr="00567B96">
        <w:rPr>
          <w:rFonts w:ascii="Bookman Old Style" w:hAnsi="Bookman Old Style" w:cs="Arial"/>
          <w:b/>
          <w:sz w:val="22"/>
          <w:szCs w:val="22"/>
        </w:rPr>
        <w:t xml:space="preserve">Fiscale </w:t>
      </w:r>
      <w:r w:rsidR="00055DDC">
        <w:rPr>
          <w:rFonts w:ascii="Bookman Old Style" w:hAnsi="Bookman Old Style" w:cs="Arial"/>
          <w:b/>
          <w:sz w:val="22"/>
          <w:szCs w:val="22"/>
        </w:rPr>
        <w:t xml:space="preserve">timbrée </w:t>
      </w:r>
      <w:r w:rsidR="00567B96" w:rsidRPr="00567B96">
        <w:rPr>
          <w:rFonts w:ascii="Bookman Old Style" w:hAnsi="Bookman Old Style" w:cs="Arial"/>
          <w:b/>
          <w:sz w:val="22"/>
          <w:szCs w:val="22"/>
        </w:rPr>
        <w:t>;</w:t>
      </w:r>
    </w:p>
    <w:p w14:paraId="07FD62F1" w14:textId="1EACDD77" w:rsidR="00C946B8" w:rsidRPr="00567B96" w:rsidRDefault="00611AB4" w:rsidP="00191F03">
      <w:pPr>
        <w:pStyle w:val="Paragraphedeliste"/>
        <w:numPr>
          <w:ilvl w:val="0"/>
          <w:numId w:val="30"/>
        </w:numPr>
        <w:spacing w:before="120" w:after="120"/>
        <w:rPr>
          <w:rFonts w:ascii="Bookman Old Style" w:hAnsi="Bookman Old Style" w:cs="Arial"/>
          <w:b/>
          <w:sz w:val="22"/>
          <w:szCs w:val="22"/>
        </w:rPr>
      </w:pPr>
      <w:r w:rsidRPr="00567B96">
        <w:rPr>
          <w:rFonts w:ascii="Bookman Old Style" w:hAnsi="Bookman Old Style" w:cs="Arial"/>
          <w:b/>
          <w:sz w:val="22"/>
          <w:szCs w:val="22"/>
        </w:rPr>
        <w:lastRenderedPageBreak/>
        <w:t xml:space="preserve">(iii) Plan de localisation </w:t>
      </w:r>
      <w:r w:rsidR="00055DDC">
        <w:rPr>
          <w:rFonts w:ascii="Bookman Old Style" w:hAnsi="Bookman Old Style" w:cs="Arial"/>
          <w:b/>
          <w:sz w:val="22"/>
          <w:szCs w:val="22"/>
        </w:rPr>
        <w:t xml:space="preserve">timbrée et certifié sur l’honneur </w:t>
      </w:r>
      <w:r w:rsidRPr="00567B96">
        <w:rPr>
          <w:rFonts w:ascii="Bookman Old Style" w:hAnsi="Bookman Old Style" w:cs="Arial"/>
          <w:b/>
          <w:sz w:val="22"/>
          <w:szCs w:val="22"/>
        </w:rPr>
        <w:t>;</w:t>
      </w:r>
    </w:p>
    <w:p w14:paraId="09B190A5" w14:textId="6D9D1B9A" w:rsidR="00C946B8" w:rsidRPr="00567B96" w:rsidRDefault="00611AB4" w:rsidP="00191F03">
      <w:pPr>
        <w:pStyle w:val="Paragraphedeliste"/>
        <w:numPr>
          <w:ilvl w:val="0"/>
          <w:numId w:val="30"/>
        </w:numPr>
        <w:spacing w:before="120" w:after="120"/>
        <w:rPr>
          <w:rFonts w:ascii="Bookman Old Style" w:hAnsi="Bookman Old Style" w:cs="Arial"/>
          <w:b/>
          <w:sz w:val="22"/>
          <w:szCs w:val="22"/>
        </w:rPr>
      </w:pPr>
      <w:r w:rsidRPr="00567B96">
        <w:rPr>
          <w:rFonts w:ascii="Bookman Old Style" w:hAnsi="Bookman Old Style" w:cs="Arial"/>
          <w:b/>
          <w:sz w:val="22"/>
          <w:szCs w:val="22"/>
        </w:rPr>
        <w:t xml:space="preserve">(iv) Attestation de non </w:t>
      </w:r>
      <w:r w:rsidR="00567B96" w:rsidRPr="00567B96">
        <w:rPr>
          <w:rFonts w:ascii="Bookman Old Style" w:hAnsi="Bookman Old Style" w:cs="Arial"/>
          <w:b/>
          <w:sz w:val="22"/>
          <w:szCs w:val="22"/>
        </w:rPr>
        <w:t>faillite</w:t>
      </w:r>
      <w:r w:rsidR="00055DDC">
        <w:rPr>
          <w:rFonts w:ascii="Bookman Old Style" w:hAnsi="Bookman Old Style" w:cs="Arial"/>
          <w:b/>
          <w:sz w:val="22"/>
          <w:szCs w:val="22"/>
        </w:rPr>
        <w:t xml:space="preserve"> timbrée</w:t>
      </w:r>
      <w:r w:rsidR="00567B96" w:rsidRPr="00567B96">
        <w:rPr>
          <w:rFonts w:ascii="Bookman Old Style" w:hAnsi="Bookman Old Style" w:cs="Arial"/>
          <w:b/>
          <w:sz w:val="22"/>
          <w:szCs w:val="22"/>
        </w:rPr>
        <w:t xml:space="preserve"> ;</w:t>
      </w:r>
    </w:p>
    <w:p w14:paraId="79BC7128" w14:textId="365C739E" w:rsidR="00C946B8" w:rsidRPr="00567B96" w:rsidRDefault="00611AB4" w:rsidP="00191F03">
      <w:pPr>
        <w:pStyle w:val="Paragraphedeliste"/>
        <w:numPr>
          <w:ilvl w:val="0"/>
          <w:numId w:val="30"/>
        </w:numPr>
        <w:spacing w:before="120" w:after="120"/>
        <w:rPr>
          <w:rFonts w:ascii="Bookman Old Style" w:hAnsi="Bookman Old Style" w:cs="Arial"/>
          <w:b/>
          <w:sz w:val="22"/>
          <w:szCs w:val="22"/>
        </w:rPr>
      </w:pPr>
      <w:r w:rsidRPr="00567B96">
        <w:rPr>
          <w:rFonts w:ascii="Bookman Old Style" w:hAnsi="Bookman Old Style" w:cs="Arial"/>
          <w:b/>
          <w:sz w:val="22"/>
          <w:szCs w:val="22"/>
        </w:rPr>
        <w:t xml:space="preserve">(v) Attestation de non exclusion des marchés </w:t>
      </w:r>
      <w:r w:rsidR="00D53746" w:rsidRPr="00567B96">
        <w:rPr>
          <w:rFonts w:ascii="Bookman Old Style" w:hAnsi="Bookman Old Style" w:cs="Arial"/>
          <w:b/>
          <w:sz w:val="22"/>
          <w:szCs w:val="22"/>
        </w:rPr>
        <w:t>publics ;</w:t>
      </w:r>
    </w:p>
    <w:p w14:paraId="627267A8" w14:textId="34FD6545" w:rsidR="00C946B8" w:rsidRPr="00567B96" w:rsidRDefault="00611AB4" w:rsidP="00191F03">
      <w:pPr>
        <w:pStyle w:val="Paragraphedeliste"/>
        <w:numPr>
          <w:ilvl w:val="0"/>
          <w:numId w:val="30"/>
        </w:numPr>
        <w:spacing w:before="120" w:after="120"/>
        <w:rPr>
          <w:rFonts w:ascii="Bookman Old Style" w:hAnsi="Bookman Old Style" w:cs="Arial"/>
          <w:b/>
          <w:sz w:val="22"/>
          <w:szCs w:val="22"/>
        </w:rPr>
      </w:pPr>
      <w:r w:rsidRPr="00567B96">
        <w:rPr>
          <w:rFonts w:ascii="Bookman Old Style" w:hAnsi="Bookman Old Style" w:cs="Arial"/>
          <w:b/>
          <w:sz w:val="22"/>
          <w:szCs w:val="22"/>
        </w:rPr>
        <w:t xml:space="preserve">(vi) Attestation pour soumission délivrée par la </w:t>
      </w:r>
      <w:r w:rsidR="00D53746" w:rsidRPr="00567B96">
        <w:rPr>
          <w:rFonts w:ascii="Bookman Old Style" w:hAnsi="Bookman Old Style" w:cs="Arial"/>
          <w:b/>
          <w:sz w:val="22"/>
          <w:szCs w:val="22"/>
        </w:rPr>
        <w:t>CNPS ;</w:t>
      </w:r>
    </w:p>
    <w:p w14:paraId="5D13FC7E" w14:textId="0EED95FC" w:rsidR="00C946B8" w:rsidRPr="00567B96" w:rsidRDefault="00611AB4" w:rsidP="00191F03">
      <w:pPr>
        <w:pStyle w:val="Paragraphedeliste"/>
        <w:numPr>
          <w:ilvl w:val="0"/>
          <w:numId w:val="30"/>
        </w:numPr>
        <w:spacing w:before="120" w:after="120"/>
        <w:rPr>
          <w:rFonts w:ascii="Bookman Old Style" w:eastAsia="SimSun" w:hAnsi="Bookman Old Style" w:cs="Arial"/>
          <w:b/>
          <w:sz w:val="22"/>
          <w:szCs w:val="22"/>
          <w:lang w:val="fr-CA" w:eastAsia="en-US"/>
        </w:rPr>
      </w:pPr>
      <w:r w:rsidRPr="00567B96">
        <w:rPr>
          <w:rFonts w:ascii="Bookman Old Style" w:hAnsi="Bookman Old Style" w:cs="Arial"/>
          <w:b/>
          <w:sz w:val="22"/>
          <w:szCs w:val="22"/>
        </w:rPr>
        <w:t>(vii) Attestation d’immatriculation fiscale</w:t>
      </w:r>
      <w:bookmarkStart w:id="21" w:name="_Toc62822485"/>
      <w:bookmarkStart w:id="22" w:name="_Toc63070501"/>
      <w:bookmarkStart w:id="23" w:name="_Toc63070832"/>
      <w:r w:rsidR="00E9122F">
        <w:rPr>
          <w:rFonts w:ascii="Bookman Old Style" w:hAnsi="Bookman Old Style" w:cs="Arial"/>
          <w:b/>
          <w:sz w:val="22"/>
          <w:szCs w:val="22"/>
        </w:rPr>
        <w:t xml:space="preserve"> timbrée</w:t>
      </w:r>
      <w:r w:rsidRPr="00567B96">
        <w:rPr>
          <w:rFonts w:ascii="Bookman Old Style" w:hAnsi="Bookman Old Style" w:cs="Arial"/>
          <w:b/>
          <w:sz w:val="22"/>
          <w:szCs w:val="22"/>
        </w:rPr>
        <w:t xml:space="preserve">, </w:t>
      </w:r>
    </w:p>
    <w:p w14:paraId="372BE4F2" w14:textId="62CA5D6A" w:rsidR="00611AB4" w:rsidRPr="00567B96" w:rsidRDefault="00611AB4" w:rsidP="00191F03">
      <w:pPr>
        <w:pStyle w:val="Paragraphedeliste"/>
        <w:numPr>
          <w:ilvl w:val="0"/>
          <w:numId w:val="30"/>
        </w:numPr>
        <w:spacing w:before="120" w:after="120"/>
        <w:rPr>
          <w:rFonts w:ascii="Bookman Old Style" w:eastAsia="SimSun" w:hAnsi="Bookman Old Style" w:cs="Arial"/>
          <w:b/>
          <w:sz w:val="22"/>
          <w:szCs w:val="22"/>
          <w:lang w:eastAsia="en-US"/>
        </w:rPr>
      </w:pPr>
      <w:r w:rsidRPr="00567B96">
        <w:rPr>
          <w:rFonts w:ascii="Bookman Old Style" w:eastAsia="SimSun" w:hAnsi="Bookman Old Style" w:cs="Arial"/>
          <w:b/>
          <w:sz w:val="22"/>
          <w:szCs w:val="22"/>
          <w:lang w:val="fr-CA" w:eastAsia="en-US"/>
        </w:rPr>
        <w:t>(viii) Attestation de domiciliation bancaire.</w:t>
      </w:r>
    </w:p>
    <w:bookmarkEnd w:id="21"/>
    <w:bookmarkEnd w:id="22"/>
    <w:bookmarkEnd w:id="23"/>
    <w:p w14:paraId="7D5F1978" w14:textId="77777777" w:rsidR="00CD30BD" w:rsidRPr="00384853" w:rsidRDefault="00CD30BD" w:rsidP="00C946B8">
      <w:pPr>
        <w:keepNext/>
        <w:spacing w:before="120" w:after="120"/>
        <w:ind w:left="578" w:hanging="578"/>
        <w:jc w:val="both"/>
        <w:rPr>
          <w:rFonts w:ascii="Bookman Old Style" w:hAnsi="Bookman Old Style" w:cs="Arial"/>
          <w:b/>
          <w:sz w:val="22"/>
          <w:szCs w:val="22"/>
          <w:u w:val="single"/>
        </w:rPr>
      </w:pPr>
      <w:r w:rsidRPr="00384853">
        <w:rPr>
          <w:rFonts w:ascii="Bookman Old Style" w:hAnsi="Bookman Old Style" w:cs="Arial"/>
          <w:b/>
          <w:bCs/>
          <w:sz w:val="22"/>
          <w:szCs w:val="22"/>
          <w:u w:val="single"/>
        </w:rPr>
        <w:t>Clarifications</w:t>
      </w:r>
    </w:p>
    <w:p w14:paraId="4460FC31" w14:textId="1B4336B1" w:rsidR="00CD30BD" w:rsidRPr="00384853" w:rsidRDefault="00CD30BD" w:rsidP="00C946B8">
      <w:pPr>
        <w:pStyle w:val="Paragraphedeliste"/>
        <w:numPr>
          <w:ilvl w:val="0"/>
          <w:numId w:val="17"/>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 xml:space="preserve">Toute demande de clarification concernant la présente Demande de Cotation (DC) peut être adressée par écrit à </w:t>
      </w:r>
      <w:r w:rsidR="0056498C">
        <w:rPr>
          <w:rFonts w:ascii="Bookman Old Style" w:hAnsi="Bookman Old Style" w:cs="Arial"/>
          <w:sz w:val="22"/>
          <w:szCs w:val="22"/>
        </w:rPr>
        <w:t xml:space="preserve">l’adresse </w:t>
      </w:r>
      <w:r w:rsidRPr="00384853">
        <w:rPr>
          <w:rFonts w:ascii="Bookman Old Style" w:hAnsi="Bookman Old Style" w:cs="Arial"/>
          <w:sz w:val="22"/>
          <w:szCs w:val="22"/>
        </w:rPr>
        <w:t xml:space="preserve">ci-dessous au plus tard </w:t>
      </w:r>
      <w:r w:rsidRPr="00384853">
        <w:rPr>
          <w:rFonts w:ascii="Bookman Old Style" w:hAnsi="Bookman Old Style" w:cs="Arial"/>
          <w:bCs/>
          <w:iCs/>
          <w:sz w:val="22"/>
          <w:szCs w:val="22"/>
        </w:rPr>
        <w:t>sept (07) jours avant la date limite de dépôt des cotations</w:t>
      </w:r>
      <w:r w:rsidRPr="00384853">
        <w:rPr>
          <w:rFonts w:ascii="Bookman Old Style" w:hAnsi="Bookman Old Style" w:cs="Arial"/>
          <w:sz w:val="22"/>
          <w:szCs w:val="22"/>
        </w:rPr>
        <w:t xml:space="preserve">. Le Maître d’Ouvrage fera copie de sa réponse à toutes les Entreprises, y compris une description de la demande de clarification, mais sans en identifier la source. </w:t>
      </w:r>
    </w:p>
    <w:p w14:paraId="57B7B758" w14:textId="252CC2D5" w:rsidR="00CD30BD" w:rsidRPr="00384853" w:rsidRDefault="00CD30BD" w:rsidP="00C946B8">
      <w:pPr>
        <w:spacing w:before="120" w:after="120"/>
        <w:ind w:left="578" w:hanging="578"/>
        <w:jc w:val="both"/>
        <w:rPr>
          <w:rFonts w:ascii="Bookman Old Style" w:hAnsi="Bookman Old Style" w:cs="Arial"/>
          <w:b/>
          <w:sz w:val="22"/>
          <w:szCs w:val="22"/>
          <w:u w:val="single"/>
        </w:rPr>
      </w:pPr>
      <w:r w:rsidRPr="00384853">
        <w:rPr>
          <w:rFonts w:ascii="Bookman Old Style" w:hAnsi="Bookman Old Style" w:cs="Arial"/>
          <w:b/>
          <w:bCs/>
          <w:sz w:val="22"/>
          <w:szCs w:val="22"/>
          <w:u w:val="single"/>
        </w:rPr>
        <w:t>Soumission des Cotations</w:t>
      </w:r>
    </w:p>
    <w:p w14:paraId="3E01991D" w14:textId="681B02BF" w:rsidR="00CD30BD" w:rsidRPr="00384853" w:rsidRDefault="00CD30BD" w:rsidP="00C946B8">
      <w:pPr>
        <w:pStyle w:val="Paragraphedeliste"/>
        <w:numPr>
          <w:ilvl w:val="0"/>
          <w:numId w:val="17"/>
        </w:numPr>
        <w:spacing w:before="120" w:after="120"/>
        <w:ind w:left="578" w:hanging="578"/>
        <w:contextualSpacing w:val="0"/>
        <w:rPr>
          <w:rFonts w:ascii="Bookman Old Style" w:eastAsia="SimSun" w:hAnsi="Bookman Old Style" w:cs="Arial"/>
          <w:sz w:val="22"/>
          <w:szCs w:val="22"/>
          <w:lang w:eastAsia="en-US"/>
        </w:rPr>
      </w:pPr>
      <w:r w:rsidRPr="00384853">
        <w:rPr>
          <w:rFonts w:ascii="Bookman Old Style" w:hAnsi="Bookman Old Style" w:cs="Arial"/>
          <w:sz w:val="22"/>
          <w:szCs w:val="22"/>
        </w:rPr>
        <w:t xml:space="preserve">Les cotations seront déposées en </w:t>
      </w:r>
      <w:r w:rsidRPr="00384853">
        <w:rPr>
          <w:rFonts w:ascii="Bookman Old Style" w:hAnsi="Bookman Old Style" w:cs="Arial"/>
          <w:bCs/>
          <w:sz w:val="22"/>
          <w:szCs w:val="22"/>
        </w:rPr>
        <w:t xml:space="preserve">cinq (05) exemplaires (dont un (01) original et quatre (04) copies ainsi qu’une </w:t>
      </w:r>
      <w:r w:rsidRPr="0056498C">
        <w:rPr>
          <w:rFonts w:ascii="Bookman Old Style" w:hAnsi="Bookman Old Style" w:cs="Arial"/>
          <w:b/>
          <w:bCs/>
          <w:sz w:val="22"/>
          <w:szCs w:val="22"/>
        </w:rPr>
        <w:t xml:space="preserve">clé USB </w:t>
      </w:r>
      <w:r w:rsidRPr="00384853">
        <w:rPr>
          <w:rFonts w:ascii="Bookman Old Style" w:hAnsi="Bookman Old Style" w:cs="Arial"/>
          <w:bCs/>
          <w:sz w:val="22"/>
          <w:szCs w:val="22"/>
        </w:rPr>
        <w:t>contenant une copie numérique scannée des offres (version PDF non modifiables).</w:t>
      </w:r>
    </w:p>
    <w:p w14:paraId="7EA42668" w14:textId="754A11D6" w:rsidR="006C0736" w:rsidRPr="00E9122F" w:rsidRDefault="006C0736" w:rsidP="00191F03">
      <w:pPr>
        <w:numPr>
          <w:ilvl w:val="0"/>
          <w:numId w:val="18"/>
        </w:numPr>
        <w:tabs>
          <w:tab w:val="clear" w:pos="720"/>
        </w:tabs>
        <w:spacing w:before="120" w:after="120"/>
        <w:ind w:left="578" w:hanging="578"/>
        <w:jc w:val="both"/>
        <w:rPr>
          <w:rFonts w:ascii="Bookman Old Style" w:hAnsi="Bookman Old Style" w:cs="Arial"/>
          <w:b/>
          <w:sz w:val="22"/>
          <w:szCs w:val="22"/>
          <w:highlight w:val="yellow"/>
          <w:lang w:eastAsia="en-US"/>
        </w:rPr>
      </w:pPr>
      <w:r w:rsidRPr="0068582F">
        <w:rPr>
          <w:rFonts w:ascii="Bookman Old Style" w:hAnsi="Bookman Old Style" w:cs="Arial"/>
          <w:sz w:val="22"/>
          <w:szCs w:val="22"/>
          <w:lang w:eastAsia="en-US"/>
        </w:rPr>
        <w:t>La</w:t>
      </w:r>
      <w:r w:rsidRPr="00E9122F">
        <w:rPr>
          <w:rFonts w:ascii="Bookman Old Style" w:hAnsi="Bookman Old Style" w:cs="Arial"/>
          <w:sz w:val="22"/>
          <w:szCs w:val="22"/>
          <w:lang w:eastAsia="en-US"/>
        </w:rPr>
        <w:t xml:space="preserve"> date et l’heure limites pour la soumission des Cotations est le </w:t>
      </w:r>
      <w:r w:rsidR="00E9122F" w:rsidRPr="00E9122F">
        <w:rPr>
          <w:rFonts w:ascii="Bookman Old Style" w:hAnsi="Bookman Old Style" w:cs="Arial"/>
          <w:b/>
          <w:sz w:val="22"/>
          <w:szCs w:val="22"/>
          <w:highlight w:val="yellow"/>
          <w:lang w:eastAsia="en-US"/>
        </w:rPr>
        <w:t>17 novembre 2026</w:t>
      </w:r>
      <w:r w:rsidRPr="00E9122F">
        <w:rPr>
          <w:rFonts w:ascii="Bookman Old Style" w:hAnsi="Bookman Old Style" w:cs="Arial"/>
          <w:b/>
          <w:bCs/>
          <w:i/>
          <w:iCs/>
          <w:sz w:val="22"/>
          <w:szCs w:val="22"/>
          <w:highlight w:val="yellow"/>
          <w:lang w:eastAsia="en-US"/>
        </w:rPr>
        <w:t xml:space="preserve"> à </w:t>
      </w:r>
      <w:r w:rsidR="00E9122F" w:rsidRPr="00E9122F">
        <w:rPr>
          <w:rFonts w:ascii="Bookman Old Style" w:hAnsi="Bookman Old Style" w:cs="Arial"/>
          <w:b/>
          <w:bCs/>
          <w:i/>
          <w:iCs/>
          <w:sz w:val="22"/>
          <w:szCs w:val="22"/>
          <w:highlight w:val="yellow"/>
          <w:lang w:eastAsia="en-US"/>
        </w:rPr>
        <w:t xml:space="preserve">10 </w:t>
      </w:r>
      <w:r w:rsidRPr="00E9122F">
        <w:rPr>
          <w:rFonts w:ascii="Bookman Old Style" w:hAnsi="Bookman Old Style" w:cs="Arial"/>
          <w:b/>
          <w:bCs/>
          <w:i/>
          <w:iCs/>
          <w:sz w:val="22"/>
          <w:szCs w:val="22"/>
          <w:highlight w:val="yellow"/>
          <w:lang w:eastAsia="en-US"/>
        </w:rPr>
        <w:t>heures</w:t>
      </w:r>
      <w:r w:rsidR="00E9122F" w:rsidRPr="00E9122F">
        <w:rPr>
          <w:rFonts w:ascii="Bookman Old Style" w:hAnsi="Bookman Old Style" w:cs="Arial"/>
          <w:b/>
          <w:bCs/>
          <w:i/>
          <w:iCs/>
          <w:sz w:val="22"/>
          <w:szCs w:val="22"/>
          <w:highlight w:val="yellow"/>
          <w:lang w:eastAsia="en-US"/>
        </w:rPr>
        <w:t xml:space="preserve"> précises</w:t>
      </w:r>
      <w:r w:rsidRPr="00E9122F">
        <w:rPr>
          <w:rFonts w:ascii="Bookman Old Style" w:hAnsi="Bookman Old Style" w:cs="Arial"/>
          <w:b/>
          <w:bCs/>
          <w:i/>
          <w:iCs/>
          <w:sz w:val="22"/>
          <w:szCs w:val="22"/>
          <w:highlight w:val="yellow"/>
          <w:lang w:eastAsia="en-US"/>
        </w:rPr>
        <w:t>.</w:t>
      </w:r>
    </w:p>
    <w:p w14:paraId="4D72B8B9" w14:textId="4DC21A45" w:rsidR="005E1A3F" w:rsidRPr="00E9122F" w:rsidRDefault="005E1A3F" w:rsidP="00191F03">
      <w:pPr>
        <w:numPr>
          <w:ilvl w:val="0"/>
          <w:numId w:val="18"/>
        </w:numPr>
        <w:suppressAutoHyphens/>
        <w:autoSpaceDN w:val="0"/>
        <w:spacing w:before="120" w:after="120"/>
        <w:ind w:left="578" w:hanging="578"/>
        <w:jc w:val="both"/>
        <w:textAlignment w:val="baseline"/>
        <w:rPr>
          <w:rFonts w:ascii="Bookman Old Style" w:eastAsia="SimSun" w:hAnsi="Bookman Old Style" w:cs="Arial"/>
          <w:sz w:val="22"/>
          <w:szCs w:val="22"/>
          <w:lang w:eastAsia="en-US"/>
        </w:rPr>
      </w:pPr>
      <w:r w:rsidRPr="00E9122F">
        <w:rPr>
          <w:rFonts w:ascii="Bookman Old Style" w:hAnsi="Bookman Old Style" w:cs="Arial"/>
          <w:sz w:val="22"/>
          <w:szCs w:val="22"/>
          <w:lang w:eastAsia="en-US"/>
        </w:rPr>
        <w:t>L’adresse pour le dépôt des offres est la suivante :</w:t>
      </w:r>
    </w:p>
    <w:p w14:paraId="45256DD2" w14:textId="1F58B858" w:rsidR="005E1A3F" w:rsidRPr="00E9122F" w:rsidRDefault="005E1A3F" w:rsidP="00191F03">
      <w:pPr>
        <w:pStyle w:val="Paragraphedeliste"/>
        <w:numPr>
          <w:ilvl w:val="0"/>
          <w:numId w:val="27"/>
        </w:numPr>
        <w:shd w:val="clear" w:color="auto" w:fill="FFFFFF" w:themeFill="background1"/>
        <w:tabs>
          <w:tab w:val="right" w:pos="7254"/>
        </w:tabs>
        <w:rPr>
          <w:rFonts w:ascii="Bookman Old Style" w:hAnsi="Bookman Old Style" w:cs="Arial"/>
          <w:sz w:val="22"/>
          <w:szCs w:val="22"/>
        </w:rPr>
      </w:pPr>
      <w:r w:rsidRPr="00E9122F">
        <w:rPr>
          <w:rFonts w:ascii="Bookman Old Style" w:hAnsi="Bookman Old Style" w:cs="Arial"/>
          <w:sz w:val="22"/>
          <w:szCs w:val="22"/>
        </w:rPr>
        <w:t>A</w:t>
      </w:r>
      <w:r w:rsidR="0056498C">
        <w:rPr>
          <w:rFonts w:ascii="Bookman Old Style" w:hAnsi="Bookman Old Style" w:cs="Arial"/>
          <w:sz w:val="22"/>
          <w:szCs w:val="22"/>
        </w:rPr>
        <w:t xml:space="preserve"> l’a</w:t>
      </w:r>
      <w:r w:rsidRPr="00E9122F">
        <w:rPr>
          <w:rFonts w:ascii="Bookman Old Style" w:hAnsi="Bookman Old Style" w:cs="Arial"/>
          <w:sz w:val="22"/>
          <w:szCs w:val="22"/>
        </w:rPr>
        <w:t>ttention</w:t>
      </w:r>
      <w:r w:rsidR="0056498C">
        <w:rPr>
          <w:rFonts w:ascii="Bookman Old Style" w:hAnsi="Bookman Old Style" w:cs="Arial"/>
          <w:sz w:val="22"/>
          <w:szCs w:val="22"/>
        </w:rPr>
        <w:t xml:space="preserve"> de</w:t>
      </w:r>
      <w:r w:rsidRPr="00E9122F">
        <w:rPr>
          <w:rFonts w:ascii="Bookman Old Style" w:hAnsi="Bookman Old Style" w:cs="Arial"/>
          <w:sz w:val="22"/>
          <w:szCs w:val="22"/>
        </w:rPr>
        <w:t xml:space="preserve"> : Monsieur le Maire de la Commune de </w:t>
      </w:r>
      <w:r w:rsidR="00E9122F" w:rsidRPr="00E9122F">
        <w:rPr>
          <w:rFonts w:ascii="Bookman Old Style" w:hAnsi="Bookman Old Style" w:cs="Arial"/>
          <w:b/>
          <w:bCs/>
          <w:sz w:val="22"/>
          <w:szCs w:val="22"/>
        </w:rPr>
        <w:t>KAELE</w:t>
      </w:r>
    </w:p>
    <w:p w14:paraId="47F2D83F" w14:textId="42571637" w:rsidR="005E1A3F" w:rsidRPr="00E9122F" w:rsidRDefault="005E1A3F" w:rsidP="00191F03">
      <w:pPr>
        <w:pStyle w:val="Paragraphedeliste"/>
        <w:numPr>
          <w:ilvl w:val="0"/>
          <w:numId w:val="27"/>
        </w:numPr>
        <w:shd w:val="clear" w:color="auto" w:fill="FFFFFF" w:themeFill="background1"/>
        <w:tabs>
          <w:tab w:val="right" w:pos="7254"/>
        </w:tabs>
        <w:rPr>
          <w:rFonts w:ascii="Bookman Old Style" w:hAnsi="Bookman Old Style" w:cs="Arial"/>
          <w:sz w:val="22"/>
          <w:szCs w:val="22"/>
          <w:lang w:val="da-DK"/>
        </w:rPr>
      </w:pPr>
      <w:r w:rsidRPr="00E9122F">
        <w:rPr>
          <w:rFonts w:ascii="Bookman Old Style" w:hAnsi="Bookman Old Style" w:cs="Arial"/>
          <w:sz w:val="22"/>
          <w:szCs w:val="22"/>
          <w:lang w:val="da-DK"/>
        </w:rPr>
        <w:t>Adresse :</w:t>
      </w:r>
      <w:r w:rsidR="00E9122F" w:rsidRPr="00E9122F">
        <w:rPr>
          <w:rFonts w:ascii="Bookman Old Style" w:hAnsi="Bookman Old Style" w:cs="Arial"/>
          <w:sz w:val="22"/>
          <w:szCs w:val="22"/>
          <w:lang w:val="da-DK"/>
        </w:rPr>
        <w:t xml:space="preserve"> </w:t>
      </w:r>
      <w:r w:rsidRPr="00E9122F">
        <w:rPr>
          <w:rFonts w:ascii="Bookman Old Style" w:hAnsi="Bookman Old Style" w:cs="Arial"/>
          <w:sz w:val="22"/>
          <w:szCs w:val="22"/>
          <w:lang w:val="da-DK"/>
        </w:rPr>
        <w:t xml:space="preserve">BP </w:t>
      </w:r>
      <w:r w:rsidR="00E9122F" w:rsidRPr="00E9122F">
        <w:rPr>
          <w:rFonts w:ascii="Bookman Old Style" w:hAnsi="Bookman Old Style" w:cs="Arial"/>
          <w:b/>
          <w:bCs/>
          <w:sz w:val="22"/>
          <w:szCs w:val="22"/>
        </w:rPr>
        <w:t>42 KAELE</w:t>
      </w:r>
    </w:p>
    <w:p w14:paraId="4A5EC340" w14:textId="556AA977" w:rsidR="005E1A3F" w:rsidRPr="00E9122F" w:rsidRDefault="005E1A3F" w:rsidP="00191F03">
      <w:pPr>
        <w:pStyle w:val="Paragraphedeliste"/>
        <w:numPr>
          <w:ilvl w:val="0"/>
          <w:numId w:val="27"/>
        </w:numPr>
        <w:shd w:val="clear" w:color="auto" w:fill="FFFFFF" w:themeFill="background1"/>
        <w:tabs>
          <w:tab w:val="right" w:pos="7254"/>
        </w:tabs>
        <w:rPr>
          <w:rFonts w:ascii="Bookman Old Style" w:hAnsi="Bookman Old Style" w:cs="Arial"/>
          <w:sz w:val="22"/>
          <w:szCs w:val="22"/>
          <w:lang w:val="da-DK"/>
        </w:rPr>
      </w:pPr>
      <w:r w:rsidRPr="00E9122F">
        <w:rPr>
          <w:rFonts w:ascii="Bookman Old Style" w:hAnsi="Bookman Old Style" w:cs="Arial"/>
          <w:sz w:val="22"/>
          <w:szCs w:val="22"/>
          <w:lang w:val="da-DK"/>
        </w:rPr>
        <w:t xml:space="preserve">Ville : </w:t>
      </w:r>
      <w:r w:rsidR="00E9122F" w:rsidRPr="00E9122F">
        <w:rPr>
          <w:rFonts w:ascii="Bookman Old Style" w:hAnsi="Bookman Old Style" w:cs="Arial"/>
          <w:b/>
          <w:bCs/>
          <w:sz w:val="22"/>
          <w:szCs w:val="22"/>
        </w:rPr>
        <w:t>KAELE</w:t>
      </w:r>
    </w:p>
    <w:p w14:paraId="30754A57" w14:textId="45172932" w:rsidR="005E1A3F" w:rsidRPr="00E9122F" w:rsidRDefault="005E1A3F" w:rsidP="00E9122F">
      <w:pPr>
        <w:pStyle w:val="Paragraphedeliste"/>
        <w:numPr>
          <w:ilvl w:val="0"/>
          <w:numId w:val="27"/>
        </w:numPr>
        <w:shd w:val="clear" w:color="auto" w:fill="FFFFFF" w:themeFill="background1"/>
        <w:tabs>
          <w:tab w:val="right" w:pos="7254"/>
        </w:tabs>
        <w:rPr>
          <w:rFonts w:ascii="Bookman Old Style" w:hAnsi="Bookman Old Style" w:cs="Arial"/>
          <w:sz w:val="22"/>
          <w:szCs w:val="22"/>
          <w:lang w:val="da-DK"/>
        </w:rPr>
      </w:pPr>
      <w:r w:rsidRPr="00E9122F">
        <w:rPr>
          <w:rFonts w:ascii="Bookman Old Style" w:hAnsi="Bookman Old Style" w:cs="Arial"/>
          <w:sz w:val="22"/>
          <w:szCs w:val="22"/>
          <w:lang w:val="da-DK"/>
        </w:rPr>
        <w:t>Code postal : …</w:t>
      </w:r>
    </w:p>
    <w:p w14:paraId="1EB1A826" w14:textId="77777777" w:rsidR="005E1A3F" w:rsidRPr="00E9122F" w:rsidRDefault="005E1A3F" w:rsidP="00191F03">
      <w:pPr>
        <w:pStyle w:val="Paragraphedeliste"/>
        <w:numPr>
          <w:ilvl w:val="0"/>
          <w:numId w:val="27"/>
        </w:numPr>
        <w:shd w:val="clear" w:color="auto" w:fill="FFFFFF" w:themeFill="background1"/>
        <w:tabs>
          <w:tab w:val="right" w:pos="7254"/>
        </w:tabs>
        <w:rPr>
          <w:rFonts w:ascii="Bookman Old Style" w:hAnsi="Bookman Old Style" w:cs="Arial"/>
          <w:sz w:val="22"/>
          <w:szCs w:val="22"/>
        </w:rPr>
      </w:pPr>
      <w:r w:rsidRPr="00E9122F">
        <w:rPr>
          <w:rFonts w:ascii="Bookman Old Style" w:hAnsi="Bookman Old Style" w:cs="Arial"/>
          <w:sz w:val="22"/>
          <w:szCs w:val="22"/>
        </w:rPr>
        <w:t>Pays : CAMEROUN</w:t>
      </w:r>
    </w:p>
    <w:p w14:paraId="6A34D7B2" w14:textId="0B4DEEAF" w:rsidR="006A7D9D" w:rsidRPr="00E9122F" w:rsidRDefault="005E1A3F" w:rsidP="00191F03">
      <w:pPr>
        <w:pStyle w:val="Paragraphedeliste"/>
        <w:numPr>
          <w:ilvl w:val="0"/>
          <w:numId w:val="27"/>
        </w:numPr>
        <w:shd w:val="clear" w:color="auto" w:fill="FFFFFF" w:themeFill="background1"/>
        <w:tabs>
          <w:tab w:val="right" w:pos="7254"/>
        </w:tabs>
        <w:ind w:left="578" w:hanging="578"/>
        <w:rPr>
          <w:rFonts w:ascii="Bookman Old Style" w:hAnsi="Bookman Old Style" w:cs="Arial"/>
          <w:b/>
          <w:sz w:val="22"/>
          <w:szCs w:val="22"/>
        </w:rPr>
      </w:pPr>
      <w:r w:rsidRPr="00E9122F">
        <w:rPr>
          <w:rFonts w:ascii="Bookman Old Style" w:hAnsi="Bookman Old Style" w:cs="Arial"/>
          <w:sz w:val="22"/>
          <w:szCs w:val="22"/>
        </w:rPr>
        <w:t>Numéro de téléphone :</w:t>
      </w:r>
      <w:r w:rsidRPr="00E9122F">
        <w:rPr>
          <w:rFonts w:ascii="Bookman Old Style" w:hAnsi="Bookman Old Style" w:cs="Arial"/>
          <w:b/>
          <w:bCs/>
          <w:sz w:val="22"/>
          <w:szCs w:val="22"/>
        </w:rPr>
        <w:t xml:space="preserve"> </w:t>
      </w:r>
      <w:r w:rsidR="00E9122F" w:rsidRPr="00E9122F">
        <w:rPr>
          <w:rFonts w:ascii="Bookman Old Style" w:hAnsi="Bookman Old Style" w:cs="Arial"/>
          <w:b/>
          <w:bCs/>
          <w:sz w:val="22"/>
          <w:szCs w:val="22"/>
        </w:rPr>
        <w:t>697 04 54 02 : 677 86 88 36.</w:t>
      </w:r>
    </w:p>
    <w:p w14:paraId="225462C1" w14:textId="43884D3F" w:rsidR="006C0736" w:rsidRPr="00384853" w:rsidRDefault="006C0736" w:rsidP="0095614A">
      <w:pPr>
        <w:spacing w:before="120" w:after="120"/>
        <w:ind w:left="578" w:hanging="578"/>
        <w:jc w:val="both"/>
        <w:rPr>
          <w:rFonts w:ascii="Bookman Old Style" w:hAnsi="Bookman Old Style" w:cs="Arial"/>
          <w:b/>
          <w:sz w:val="22"/>
          <w:szCs w:val="22"/>
          <w:u w:val="single"/>
          <w:lang w:eastAsia="en-US"/>
        </w:rPr>
      </w:pPr>
      <w:r w:rsidRPr="00384853">
        <w:rPr>
          <w:rFonts w:ascii="Bookman Old Style" w:hAnsi="Bookman Old Style" w:cs="Arial"/>
          <w:b/>
          <w:bCs/>
          <w:sz w:val="22"/>
          <w:szCs w:val="22"/>
          <w:u w:val="single"/>
          <w:lang w:eastAsia="en-US"/>
        </w:rPr>
        <w:t>Ouverture des Cotations</w:t>
      </w:r>
    </w:p>
    <w:p w14:paraId="1A5D38D8" w14:textId="61B620E6" w:rsidR="006C0736" w:rsidRPr="0056498C" w:rsidRDefault="006C0736" w:rsidP="0068582F">
      <w:pPr>
        <w:pStyle w:val="Paragraphedeliste"/>
        <w:numPr>
          <w:ilvl w:val="0"/>
          <w:numId w:val="18"/>
        </w:numPr>
        <w:spacing w:before="120" w:after="120"/>
        <w:contextualSpacing w:val="0"/>
        <w:rPr>
          <w:rFonts w:ascii="Bookman Old Style" w:hAnsi="Bookman Old Style" w:cs="Arial"/>
          <w:b/>
          <w:sz w:val="22"/>
          <w:szCs w:val="22"/>
          <w:lang w:eastAsia="en-US"/>
        </w:rPr>
      </w:pPr>
      <w:r w:rsidRPr="0068582F">
        <w:rPr>
          <w:rFonts w:ascii="Bookman Old Style" w:hAnsi="Bookman Old Style" w:cs="Arial"/>
          <w:sz w:val="22"/>
          <w:szCs w:val="22"/>
          <w:lang w:eastAsia="en-US"/>
        </w:rPr>
        <w:t xml:space="preserve">Les Cotations seront ouvertes par la </w:t>
      </w:r>
      <w:proofErr w:type="spellStart"/>
      <w:r w:rsidRPr="0068582F">
        <w:rPr>
          <w:rFonts w:ascii="Bookman Old Style" w:hAnsi="Bookman Old Style" w:cs="Arial"/>
          <w:sz w:val="22"/>
          <w:szCs w:val="22"/>
          <w:lang w:eastAsia="en-US"/>
        </w:rPr>
        <w:t>Commision</w:t>
      </w:r>
      <w:proofErr w:type="spellEnd"/>
      <w:r w:rsidRPr="0068582F">
        <w:rPr>
          <w:rFonts w:ascii="Bookman Old Style" w:hAnsi="Bookman Old Style" w:cs="Arial"/>
          <w:sz w:val="22"/>
          <w:szCs w:val="22"/>
          <w:lang w:eastAsia="en-US"/>
        </w:rPr>
        <w:t xml:space="preserve"> Internes de Passation des Marchés (CIPM) du Maître d’Ouvrage immédiatement après l’heure et la date limites pour la remise des Cotations </w:t>
      </w:r>
      <w:r w:rsidRPr="0068582F">
        <w:rPr>
          <w:rFonts w:ascii="Bookman Old Style" w:hAnsi="Bookman Old Style" w:cs="Arial"/>
          <w:iCs/>
          <w:sz w:val="22"/>
          <w:szCs w:val="22"/>
          <w:lang w:eastAsia="en-US"/>
        </w:rPr>
        <w:t xml:space="preserve">soit, </w:t>
      </w:r>
      <w:r w:rsidRPr="0068582F">
        <w:rPr>
          <w:rFonts w:ascii="Bookman Old Style" w:hAnsi="Bookman Old Style" w:cs="Arial"/>
          <w:b/>
          <w:iCs/>
          <w:sz w:val="22"/>
          <w:szCs w:val="22"/>
          <w:lang w:eastAsia="en-US"/>
        </w:rPr>
        <w:t xml:space="preserve">le </w:t>
      </w:r>
      <w:r w:rsidR="0068582F" w:rsidRPr="0056498C">
        <w:rPr>
          <w:rFonts w:ascii="Bookman Old Style" w:hAnsi="Bookman Old Style" w:cs="Arial"/>
          <w:b/>
          <w:iCs/>
          <w:sz w:val="22"/>
          <w:szCs w:val="22"/>
          <w:highlight w:val="yellow"/>
          <w:lang w:eastAsia="en-US"/>
        </w:rPr>
        <w:t>17 novembre 2026</w:t>
      </w:r>
      <w:r w:rsidRPr="0056498C">
        <w:rPr>
          <w:rFonts w:ascii="Bookman Old Style" w:hAnsi="Bookman Old Style" w:cs="Arial"/>
          <w:b/>
          <w:iCs/>
          <w:sz w:val="22"/>
          <w:szCs w:val="22"/>
          <w:highlight w:val="yellow"/>
          <w:lang w:eastAsia="en-US"/>
        </w:rPr>
        <w:t xml:space="preserve"> à </w:t>
      </w:r>
      <w:r w:rsidR="0068582F" w:rsidRPr="0056498C">
        <w:rPr>
          <w:rFonts w:ascii="Bookman Old Style" w:hAnsi="Bookman Old Style" w:cs="Arial"/>
          <w:b/>
          <w:iCs/>
          <w:sz w:val="22"/>
          <w:szCs w:val="22"/>
          <w:highlight w:val="yellow"/>
          <w:lang w:eastAsia="en-US"/>
        </w:rPr>
        <w:t>11</w:t>
      </w:r>
      <w:r w:rsidRPr="0056498C">
        <w:rPr>
          <w:rFonts w:ascii="Bookman Old Style" w:hAnsi="Bookman Old Style" w:cs="Arial"/>
          <w:b/>
          <w:iCs/>
          <w:sz w:val="22"/>
          <w:szCs w:val="22"/>
          <w:highlight w:val="yellow"/>
          <w:lang w:eastAsia="en-US"/>
        </w:rPr>
        <w:t>heures</w:t>
      </w:r>
      <w:r w:rsidR="00917CC1" w:rsidRPr="0068582F">
        <w:rPr>
          <w:rFonts w:ascii="Bookman Old Style" w:hAnsi="Bookman Old Style" w:cs="Arial"/>
          <w:iCs/>
          <w:sz w:val="22"/>
          <w:szCs w:val="22"/>
          <w:lang w:eastAsia="en-US"/>
        </w:rPr>
        <w:t xml:space="preserve"> dans la salle </w:t>
      </w:r>
      <w:r w:rsidR="0068582F" w:rsidRPr="0068582F">
        <w:rPr>
          <w:rFonts w:ascii="Bookman Old Style" w:hAnsi="Bookman Old Style" w:cs="Arial"/>
          <w:iCs/>
          <w:sz w:val="22"/>
          <w:szCs w:val="22"/>
          <w:lang w:eastAsia="en-US"/>
        </w:rPr>
        <w:t>des réunions du Service SIGAMP</w:t>
      </w:r>
      <w:r w:rsidR="00917CC1" w:rsidRPr="0068582F">
        <w:rPr>
          <w:rFonts w:ascii="Bookman Old Style" w:hAnsi="Bookman Old Style" w:cs="Arial"/>
          <w:iCs/>
          <w:sz w:val="22"/>
          <w:szCs w:val="22"/>
          <w:lang w:eastAsia="en-US"/>
        </w:rPr>
        <w:t xml:space="preserve"> de la Commune de </w:t>
      </w:r>
      <w:r w:rsidR="00714AFF" w:rsidRPr="0068582F">
        <w:rPr>
          <w:rFonts w:ascii="Bookman Old Style" w:hAnsi="Bookman Old Style" w:cs="Arial"/>
          <w:iCs/>
          <w:sz w:val="22"/>
          <w:szCs w:val="22"/>
          <w:lang w:eastAsia="en-US"/>
        </w:rPr>
        <w:t>KAELE</w:t>
      </w:r>
      <w:r w:rsidR="0068582F" w:rsidRPr="0068582F">
        <w:rPr>
          <w:rFonts w:ascii="Bookman Old Style" w:hAnsi="Bookman Old Style" w:cs="Arial"/>
          <w:iCs/>
          <w:sz w:val="22"/>
          <w:szCs w:val="22"/>
          <w:lang w:eastAsia="en-US"/>
        </w:rPr>
        <w:t xml:space="preserve"> logé au </w:t>
      </w:r>
      <w:r w:rsidR="0068582F" w:rsidRPr="0056498C">
        <w:rPr>
          <w:rFonts w:ascii="Bookman Old Style" w:hAnsi="Bookman Old Style" w:cs="Arial"/>
          <w:b/>
          <w:iCs/>
          <w:sz w:val="22"/>
          <w:szCs w:val="22"/>
          <w:lang w:eastAsia="en-US"/>
        </w:rPr>
        <w:t xml:space="preserve">Centre de Promotion de la Femme et de la Famille (CPFF) de </w:t>
      </w:r>
      <w:proofErr w:type="spellStart"/>
      <w:r w:rsidR="0068582F" w:rsidRPr="0056498C">
        <w:rPr>
          <w:rFonts w:ascii="Bookman Old Style" w:hAnsi="Bookman Old Style" w:cs="Arial"/>
          <w:b/>
          <w:iCs/>
          <w:sz w:val="22"/>
          <w:szCs w:val="22"/>
          <w:lang w:eastAsia="en-US"/>
        </w:rPr>
        <w:t>Kaélé</w:t>
      </w:r>
      <w:proofErr w:type="spellEnd"/>
      <w:r w:rsidR="0068582F" w:rsidRPr="0056498C">
        <w:rPr>
          <w:rFonts w:ascii="Bookman Old Style" w:hAnsi="Bookman Old Style" w:cs="Arial"/>
          <w:b/>
          <w:iCs/>
          <w:sz w:val="22"/>
          <w:szCs w:val="22"/>
          <w:lang w:eastAsia="en-US"/>
        </w:rPr>
        <w:t>.</w:t>
      </w:r>
    </w:p>
    <w:p w14:paraId="6203CDD2" w14:textId="77777777" w:rsidR="004D5C4C" w:rsidRPr="00384853" w:rsidRDefault="004D5C4C" w:rsidP="004D5C4C">
      <w:pPr>
        <w:pStyle w:val="Paragraphedeliste"/>
        <w:spacing w:before="120" w:after="120"/>
        <w:contextualSpacing w:val="0"/>
        <w:rPr>
          <w:rFonts w:ascii="Bookman Old Style" w:hAnsi="Bookman Old Style" w:cs="Arial"/>
          <w:b/>
          <w:sz w:val="22"/>
          <w:szCs w:val="22"/>
        </w:rPr>
      </w:pPr>
      <w:r w:rsidRPr="00384853">
        <w:rPr>
          <w:rFonts w:ascii="Bookman Old Style" w:hAnsi="Bookman Old Style" w:cs="Arial"/>
          <w:b/>
          <w:sz w:val="22"/>
          <w:szCs w:val="22"/>
        </w:rPr>
        <w:t>GRILLE DE CONTROLE A L’OUVERTURE DES OFFRES</w:t>
      </w:r>
    </w:p>
    <w:tbl>
      <w:tblPr>
        <w:tblStyle w:val="Grilledutableau"/>
        <w:tblW w:w="0" w:type="auto"/>
        <w:tblLook w:val="04A0" w:firstRow="1" w:lastRow="0" w:firstColumn="1" w:lastColumn="0" w:noHBand="0" w:noVBand="1"/>
      </w:tblPr>
      <w:tblGrid>
        <w:gridCol w:w="697"/>
        <w:gridCol w:w="7894"/>
        <w:gridCol w:w="1371"/>
      </w:tblGrid>
      <w:tr w:rsidR="0095614A" w:rsidRPr="00384853" w14:paraId="57723680" w14:textId="77777777" w:rsidTr="00D10E8F">
        <w:trPr>
          <w:trHeight w:val="323"/>
        </w:trPr>
        <w:tc>
          <w:tcPr>
            <w:tcW w:w="697" w:type="dxa"/>
          </w:tcPr>
          <w:p w14:paraId="4E22E712" w14:textId="37681674" w:rsidR="0095614A" w:rsidRPr="00384853" w:rsidRDefault="0095614A" w:rsidP="0095614A">
            <w:pPr>
              <w:spacing w:before="120" w:after="120"/>
              <w:rPr>
                <w:rFonts w:ascii="Bookman Old Style" w:hAnsi="Bookman Old Style" w:cs="Arial"/>
                <w:sz w:val="20"/>
                <w:szCs w:val="20"/>
              </w:rPr>
            </w:pPr>
            <w:r w:rsidRPr="00384853">
              <w:rPr>
                <w:rFonts w:ascii="Bookman Old Style" w:hAnsi="Bookman Old Style" w:cs="Arial"/>
                <w:sz w:val="20"/>
                <w:szCs w:val="20"/>
              </w:rPr>
              <w:t>N°</w:t>
            </w:r>
          </w:p>
        </w:tc>
        <w:tc>
          <w:tcPr>
            <w:tcW w:w="7894" w:type="dxa"/>
          </w:tcPr>
          <w:p w14:paraId="2C0773A2" w14:textId="0163616A" w:rsidR="0095614A" w:rsidRPr="00384853" w:rsidRDefault="0095614A" w:rsidP="0095614A">
            <w:pPr>
              <w:spacing w:before="120" w:after="120"/>
              <w:rPr>
                <w:rFonts w:ascii="Bookman Old Style" w:hAnsi="Bookman Old Style" w:cs="Arial"/>
                <w:sz w:val="20"/>
                <w:szCs w:val="20"/>
              </w:rPr>
            </w:pPr>
            <w:r w:rsidRPr="00384853">
              <w:rPr>
                <w:rFonts w:ascii="Bookman Old Style" w:hAnsi="Bookman Old Style" w:cs="Arial"/>
                <w:sz w:val="20"/>
                <w:szCs w:val="20"/>
              </w:rPr>
              <w:t>Designation de la pièce</w:t>
            </w:r>
          </w:p>
        </w:tc>
        <w:tc>
          <w:tcPr>
            <w:tcW w:w="1371" w:type="dxa"/>
          </w:tcPr>
          <w:p w14:paraId="34EBDC61" w14:textId="6CD04F75" w:rsidR="0095614A" w:rsidRPr="00384853" w:rsidRDefault="0095614A" w:rsidP="0095614A">
            <w:pPr>
              <w:spacing w:before="120" w:after="120"/>
              <w:rPr>
                <w:rFonts w:ascii="Bookman Old Style" w:hAnsi="Bookman Old Style" w:cs="Arial"/>
                <w:sz w:val="20"/>
                <w:szCs w:val="20"/>
              </w:rPr>
            </w:pPr>
            <w:r w:rsidRPr="00384853">
              <w:rPr>
                <w:rFonts w:ascii="Bookman Old Style" w:hAnsi="Bookman Old Style" w:cs="Arial"/>
                <w:sz w:val="20"/>
                <w:szCs w:val="20"/>
              </w:rPr>
              <w:t>Avis CIPM (OUI/NON)</w:t>
            </w:r>
          </w:p>
        </w:tc>
      </w:tr>
      <w:tr w:rsidR="0095614A" w:rsidRPr="00384853" w14:paraId="50E3F8FF" w14:textId="77777777" w:rsidTr="003C085D">
        <w:tc>
          <w:tcPr>
            <w:tcW w:w="697" w:type="dxa"/>
          </w:tcPr>
          <w:p w14:paraId="53A1AE5B" w14:textId="77777777" w:rsidR="0095614A" w:rsidRPr="00384853" w:rsidRDefault="0095614A" w:rsidP="00191F03">
            <w:pPr>
              <w:pStyle w:val="Paragraphedeliste"/>
              <w:numPr>
                <w:ilvl w:val="0"/>
                <w:numId w:val="28"/>
              </w:numPr>
              <w:spacing w:before="120" w:after="120"/>
              <w:rPr>
                <w:rFonts w:ascii="Bookman Old Style" w:hAnsi="Bookman Old Style" w:cs="Arial"/>
                <w:sz w:val="20"/>
                <w:szCs w:val="20"/>
              </w:rPr>
            </w:pPr>
          </w:p>
        </w:tc>
        <w:tc>
          <w:tcPr>
            <w:tcW w:w="7894" w:type="dxa"/>
          </w:tcPr>
          <w:p w14:paraId="7CAABB70" w14:textId="13AEA69A" w:rsidR="0095614A" w:rsidRPr="00384853" w:rsidRDefault="0095614A" w:rsidP="0095614A">
            <w:pPr>
              <w:spacing w:before="120" w:after="120"/>
              <w:rPr>
                <w:rFonts w:ascii="Bookman Old Style" w:hAnsi="Bookman Old Style" w:cs="Arial"/>
                <w:sz w:val="20"/>
                <w:szCs w:val="20"/>
              </w:rPr>
            </w:pPr>
            <w:proofErr w:type="spellStart"/>
            <w:r w:rsidRPr="00384853">
              <w:rPr>
                <w:rFonts w:ascii="Bookman Old Style" w:hAnsi="Bookman Old Style" w:cs="Arial"/>
                <w:sz w:val="20"/>
                <w:szCs w:val="20"/>
              </w:rPr>
              <w:t>Registre</w:t>
            </w:r>
            <w:proofErr w:type="spellEnd"/>
            <w:r w:rsidRPr="00384853">
              <w:rPr>
                <w:rFonts w:ascii="Bookman Old Style" w:hAnsi="Bookman Old Style" w:cs="Arial"/>
                <w:sz w:val="20"/>
                <w:szCs w:val="20"/>
              </w:rPr>
              <w:t xml:space="preserve"> de Commerce</w:t>
            </w:r>
          </w:p>
        </w:tc>
        <w:tc>
          <w:tcPr>
            <w:tcW w:w="1371" w:type="dxa"/>
          </w:tcPr>
          <w:p w14:paraId="3CE5A47C" w14:textId="77777777" w:rsidR="0095614A" w:rsidRPr="00384853" w:rsidRDefault="0095614A" w:rsidP="0095614A">
            <w:pPr>
              <w:spacing w:before="120" w:after="120"/>
              <w:rPr>
                <w:rFonts w:ascii="Bookman Old Style" w:hAnsi="Bookman Old Style" w:cs="Arial"/>
                <w:sz w:val="20"/>
                <w:szCs w:val="20"/>
              </w:rPr>
            </w:pPr>
          </w:p>
        </w:tc>
      </w:tr>
      <w:tr w:rsidR="0095614A" w:rsidRPr="00384853" w14:paraId="1294F251" w14:textId="77777777" w:rsidTr="003C085D">
        <w:tc>
          <w:tcPr>
            <w:tcW w:w="697" w:type="dxa"/>
          </w:tcPr>
          <w:p w14:paraId="54D42135" w14:textId="77777777" w:rsidR="0095614A" w:rsidRPr="00384853" w:rsidRDefault="0095614A" w:rsidP="00191F03">
            <w:pPr>
              <w:pStyle w:val="Paragraphedeliste"/>
              <w:numPr>
                <w:ilvl w:val="0"/>
                <w:numId w:val="28"/>
              </w:numPr>
              <w:spacing w:before="120" w:after="120"/>
              <w:rPr>
                <w:rFonts w:ascii="Bookman Old Style" w:hAnsi="Bookman Old Style" w:cs="Arial"/>
                <w:sz w:val="20"/>
                <w:szCs w:val="20"/>
              </w:rPr>
            </w:pPr>
          </w:p>
        </w:tc>
        <w:tc>
          <w:tcPr>
            <w:tcW w:w="7894" w:type="dxa"/>
          </w:tcPr>
          <w:p w14:paraId="690ACE89" w14:textId="4D2C0B2E" w:rsidR="0095614A" w:rsidRPr="00384853" w:rsidRDefault="0095614A" w:rsidP="0095614A">
            <w:pPr>
              <w:spacing w:before="120" w:after="120"/>
              <w:rPr>
                <w:rFonts w:ascii="Bookman Old Style" w:hAnsi="Bookman Old Style" w:cs="Arial"/>
                <w:sz w:val="20"/>
                <w:szCs w:val="20"/>
                <w:lang w:val="fr-FR"/>
              </w:rPr>
            </w:pPr>
            <w:r w:rsidRPr="00384853">
              <w:rPr>
                <w:rFonts w:ascii="Bookman Old Style" w:hAnsi="Bookman Old Style" w:cs="Arial"/>
                <w:sz w:val="20"/>
                <w:szCs w:val="20"/>
                <w:lang w:val="fr-FR"/>
              </w:rPr>
              <w:t>Attestation de Conformité Fiscale</w:t>
            </w:r>
            <w:r w:rsidR="0068582F">
              <w:rPr>
                <w:rFonts w:ascii="Bookman Old Style" w:hAnsi="Bookman Old Style" w:cs="Arial"/>
                <w:sz w:val="20"/>
                <w:szCs w:val="20"/>
                <w:lang w:val="fr-FR"/>
              </w:rPr>
              <w:t xml:space="preserve"> timbrée</w:t>
            </w:r>
          </w:p>
        </w:tc>
        <w:tc>
          <w:tcPr>
            <w:tcW w:w="1371" w:type="dxa"/>
          </w:tcPr>
          <w:p w14:paraId="5EA24744" w14:textId="77777777" w:rsidR="0095614A" w:rsidRPr="00384853" w:rsidRDefault="0095614A" w:rsidP="0095614A">
            <w:pPr>
              <w:spacing w:before="120" w:after="120"/>
              <w:rPr>
                <w:rFonts w:ascii="Bookman Old Style" w:hAnsi="Bookman Old Style" w:cs="Arial"/>
                <w:sz w:val="20"/>
                <w:szCs w:val="20"/>
                <w:lang w:val="fr-FR"/>
              </w:rPr>
            </w:pPr>
          </w:p>
        </w:tc>
      </w:tr>
      <w:tr w:rsidR="0095614A" w:rsidRPr="00384853" w14:paraId="0661F669" w14:textId="77777777" w:rsidTr="003C085D">
        <w:tc>
          <w:tcPr>
            <w:tcW w:w="697" w:type="dxa"/>
          </w:tcPr>
          <w:p w14:paraId="4CD065EB" w14:textId="77777777" w:rsidR="0095614A" w:rsidRPr="00384853"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1E2D769" w14:textId="39E18E6C" w:rsidR="0095614A" w:rsidRPr="00384853" w:rsidRDefault="0095614A" w:rsidP="0095614A">
            <w:pPr>
              <w:spacing w:before="120" w:after="120"/>
              <w:rPr>
                <w:rFonts w:ascii="Bookman Old Style" w:hAnsi="Bookman Old Style" w:cs="Arial"/>
                <w:sz w:val="20"/>
                <w:szCs w:val="20"/>
              </w:rPr>
            </w:pPr>
            <w:r w:rsidRPr="00384853">
              <w:rPr>
                <w:rFonts w:ascii="Bookman Old Style" w:hAnsi="Bookman Old Style" w:cs="Arial"/>
                <w:sz w:val="20"/>
                <w:szCs w:val="20"/>
              </w:rPr>
              <w:t xml:space="preserve">Plan de </w:t>
            </w:r>
            <w:proofErr w:type="spellStart"/>
            <w:r w:rsidR="0068582F">
              <w:rPr>
                <w:rFonts w:ascii="Bookman Old Style" w:hAnsi="Bookman Old Style" w:cs="Arial"/>
                <w:sz w:val="20"/>
                <w:szCs w:val="20"/>
              </w:rPr>
              <w:t>localisation</w:t>
            </w:r>
            <w:proofErr w:type="spellEnd"/>
            <w:r w:rsidR="0068582F">
              <w:rPr>
                <w:rFonts w:ascii="Bookman Old Style" w:hAnsi="Bookman Old Style" w:cs="Arial"/>
                <w:sz w:val="20"/>
                <w:szCs w:val="20"/>
              </w:rPr>
              <w:t xml:space="preserve"> </w:t>
            </w:r>
            <w:proofErr w:type="spellStart"/>
            <w:r w:rsidR="0068582F">
              <w:rPr>
                <w:rFonts w:ascii="Bookman Old Style" w:hAnsi="Bookman Old Style" w:cs="Arial"/>
                <w:sz w:val="20"/>
                <w:szCs w:val="20"/>
              </w:rPr>
              <w:t>timbré</w:t>
            </w:r>
            <w:proofErr w:type="spellEnd"/>
            <w:r w:rsidR="0068582F">
              <w:rPr>
                <w:rFonts w:ascii="Bookman Old Style" w:hAnsi="Bookman Old Style" w:cs="Arial"/>
                <w:sz w:val="20"/>
                <w:szCs w:val="20"/>
              </w:rPr>
              <w:t xml:space="preserve"> </w:t>
            </w:r>
            <w:proofErr w:type="spellStart"/>
            <w:r w:rsidR="0068582F">
              <w:rPr>
                <w:rFonts w:ascii="Bookman Old Style" w:hAnsi="Bookman Old Style" w:cs="Arial"/>
                <w:sz w:val="20"/>
                <w:szCs w:val="20"/>
              </w:rPr>
              <w:t>certifié</w:t>
            </w:r>
            <w:proofErr w:type="spellEnd"/>
            <w:r w:rsidR="0068582F">
              <w:rPr>
                <w:rFonts w:ascii="Bookman Old Style" w:hAnsi="Bookman Old Style" w:cs="Arial"/>
                <w:sz w:val="20"/>
                <w:szCs w:val="20"/>
              </w:rPr>
              <w:t xml:space="preserve"> sur </w:t>
            </w:r>
            <w:proofErr w:type="spellStart"/>
            <w:r w:rsidR="0068582F">
              <w:rPr>
                <w:rFonts w:ascii="Bookman Old Style" w:hAnsi="Bookman Old Style" w:cs="Arial"/>
                <w:sz w:val="20"/>
                <w:szCs w:val="20"/>
              </w:rPr>
              <w:t>l’honneur</w:t>
            </w:r>
            <w:proofErr w:type="spellEnd"/>
          </w:p>
        </w:tc>
        <w:tc>
          <w:tcPr>
            <w:tcW w:w="1371" w:type="dxa"/>
          </w:tcPr>
          <w:p w14:paraId="266EDEB1" w14:textId="77777777" w:rsidR="0095614A" w:rsidRPr="00384853" w:rsidRDefault="0095614A" w:rsidP="0095614A">
            <w:pPr>
              <w:spacing w:before="120" w:after="120"/>
              <w:rPr>
                <w:rFonts w:ascii="Bookman Old Style" w:hAnsi="Bookman Old Style" w:cs="Arial"/>
                <w:sz w:val="20"/>
                <w:szCs w:val="20"/>
              </w:rPr>
            </w:pPr>
          </w:p>
        </w:tc>
      </w:tr>
      <w:tr w:rsidR="0095614A" w:rsidRPr="00384853" w14:paraId="23D1F02A" w14:textId="77777777" w:rsidTr="003C085D">
        <w:tc>
          <w:tcPr>
            <w:tcW w:w="697" w:type="dxa"/>
          </w:tcPr>
          <w:p w14:paraId="489A37DF" w14:textId="77777777" w:rsidR="0095614A" w:rsidRPr="00384853" w:rsidRDefault="0095614A" w:rsidP="00191F03">
            <w:pPr>
              <w:pStyle w:val="Paragraphedeliste"/>
              <w:numPr>
                <w:ilvl w:val="0"/>
                <w:numId w:val="28"/>
              </w:numPr>
              <w:spacing w:before="120" w:after="120"/>
              <w:rPr>
                <w:rFonts w:ascii="Bookman Old Style" w:hAnsi="Bookman Old Style" w:cs="Arial"/>
                <w:sz w:val="20"/>
                <w:szCs w:val="20"/>
              </w:rPr>
            </w:pPr>
          </w:p>
        </w:tc>
        <w:tc>
          <w:tcPr>
            <w:tcW w:w="7894" w:type="dxa"/>
          </w:tcPr>
          <w:p w14:paraId="5F5E4073" w14:textId="4E4DC1D4" w:rsidR="0095614A" w:rsidRPr="00384853" w:rsidRDefault="0095614A" w:rsidP="0095614A">
            <w:pPr>
              <w:spacing w:before="120" w:after="120"/>
              <w:rPr>
                <w:rFonts w:ascii="Bookman Old Style" w:hAnsi="Bookman Old Style" w:cs="Arial"/>
                <w:sz w:val="20"/>
                <w:szCs w:val="20"/>
                <w:lang w:val="fr-FR"/>
              </w:rPr>
            </w:pPr>
            <w:r w:rsidRPr="00384853">
              <w:rPr>
                <w:rFonts w:ascii="Bookman Old Style" w:hAnsi="Bookman Old Style" w:cs="Arial"/>
                <w:sz w:val="20"/>
                <w:szCs w:val="20"/>
                <w:lang w:val="fr-FR"/>
              </w:rPr>
              <w:t>Attestation de non faillite</w:t>
            </w:r>
            <w:r w:rsidR="0068582F">
              <w:rPr>
                <w:rFonts w:ascii="Bookman Old Style" w:hAnsi="Bookman Old Style" w:cs="Arial"/>
                <w:sz w:val="20"/>
                <w:szCs w:val="20"/>
                <w:lang w:val="fr-FR"/>
              </w:rPr>
              <w:t xml:space="preserve"> timbrée</w:t>
            </w:r>
          </w:p>
        </w:tc>
        <w:tc>
          <w:tcPr>
            <w:tcW w:w="1371" w:type="dxa"/>
          </w:tcPr>
          <w:p w14:paraId="3DDB5ED5" w14:textId="77777777" w:rsidR="0095614A" w:rsidRPr="00384853" w:rsidRDefault="0095614A" w:rsidP="0095614A">
            <w:pPr>
              <w:spacing w:before="120" w:after="120"/>
              <w:rPr>
                <w:rFonts w:ascii="Bookman Old Style" w:hAnsi="Bookman Old Style" w:cs="Arial"/>
                <w:sz w:val="20"/>
                <w:szCs w:val="20"/>
                <w:lang w:val="fr-FR"/>
              </w:rPr>
            </w:pPr>
          </w:p>
        </w:tc>
      </w:tr>
      <w:tr w:rsidR="0095614A" w:rsidRPr="00384853" w14:paraId="088E4D88" w14:textId="77777777" w:rsidTr="003C085D">
        <w:tc>
          <w:tcPr>
            <w:tcW w:w="697" w:type="dxa"/>
          </w:tcPr>
          <w:p w14:paraId="624DC59D" w14:textId="77777777" w:rsidR="0095614A" w:rsidRPr="00384853"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5CA30953" w14:textId="7789BF3B" w:rsidR="0095614A" w:rsidRPr="00384853" w:rsidRDefault="0095614A" w:rsidP="0095614A">
            <w:pPr>
              <w:spacing w:before="120" w:after="120"/>
              <w:rPr>
                <w:rFonts w:ascii="Bookman Old Style" w:hAnsi="Bookman Old Style" w:cs="Arial"/>
                <w:sz w:val="20"/>
                <w:szCs w:val="20"/>
                <w:lang w:val="fr-FR"/>
              </w:rPr>
            </w:pPr>
            <w:r w:rsidRPr="00384853">
              <w:rPr>
                <w:rFonts w:ascii="Bookman Old Style" w:hAnsi="Bookman Old Style" w:cs="Arial"/>
                <w:sz w:val="20"/>
                <w:szCs w:val="20"/>
                <w:lang w:val="fr-FR"/>
              </w:rPr>
              <w:t>Attestation de non exclusion des marchés publics</w:t>
            </w:r>
          </w:p>
        </w:tc>
        <w:tc>
          <w:tcPr>
            <w:tcW w:w="1371" w:type="dxa"/>
          </w:tcPr>
          <w:p w14:paraId="75A9A791" w14:textId="77777777" w:rsidR="0095614A" w:rsidRPr="00384853" w:rsidRDefault="0095614A" w:rsidP="0095614A">
            <w:pPr>
              <w:spacing w:before="120" w:after="120"/>
              <w:rPr>
                <w:rFonts w:ascii="Bookman Old Style" w:hAnsi="Bookman Old Style" w:cs="Arial"/>
                <w:sz w:val="20"/>
                <w:szCs w:val="20"/>
                <w:lang w:val="fr-FR"/>
              </w:rPr>
            </w:pPr>
          </w:p>
        </w:tc>
      </w:tr>
      <w:tr w:rsidR="0095614A" w:rsidRPr="00384853" w14:paraId="701A06C2" w14:textId="77777777" w:rsidTr="003C085D">
        <w:tc>
          <w:tcPr>
            <w:tcW w:w="697" w:type="dxa"/>
          </w:tcPr>
          <w:p w14:paraId="0BD1525B" w14:textId="77777777" w:rsidR="0095614A" w:rsidRPr="00384853"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851343D" w14:textId="3AE0F6BA" w:rsidR="0095614A" w:rsidRPr="00384853" w:rsidRDefault="0095614A" w:rsidP="0095614A">
            <w:pPr>
              <w:spacing w:before="120" w:after="120"/>
              <w:rPr>
                <w:rFonts w:ascii="Bookman Old Style" w:hAnsi="Bookman Old Style" w:cs="Arial"/>
                <w:sz w:val="20"/>
                <w:szCs w:val="20"/>
                <w:lang w:val="fr-FR"/>
              </w:rPr>
            </w:pPr>
            <w:r w:rsidRPr="00384853">
              <w:rPr>
                <w:rFonts w:ascii="Bookman Old Style" w:hAnsi="Bookman Old Style" w:cs="Arial"/>
                <w:sz w:val="20"/>
                <w:szCs w:val="20"/>
                <w:lang w:val="fr-FR"/>
              </w:rPr>
              <w:t>Attestation pour soumission délivrée par la CNPS</w:t>
            </w:r>
          </w:p>
        </w:tc>
        <w:tc>
          <w:tcPr>
            <w:tcW w:w="1371" w:type="dxa"/>
          </w:tcPr>
          <w:p w14:paraId="5E4DF76D" w14:textId="77777777" w:rsidR="0095614A" w:rsidRPr="00384853" w:rsidRDefault="0095614A" w:rsidP="0095614A">
            <w:pPr>
              <w:spacing w:before="120" w:after="120"/>
              <w:rPr>
                <w:rFonts w:ascii="Bookman Old Style" w:hAnsi="Bookman Old Style" w:cs="Arial"/>
                <w:sz w:val="20"/>
                <w:szCs w:val="20"/>
                <w:lang w:val="fr-FR"/>
              </w:rPr>
            </w:pPr>
          </w:p>
        </w:tc>
      </w:tr>
      <w:tr w:rsidR="0095614A" w:rsidRPr="00384853" w14:paraId="1DE77FBF" w14:textId="77777777" w:rsidTr="003C085D">
        <w:tc>
          <w:tcPr>
            <w:tcW w:w="697" w:type="dxa"/>
          </w:tcPr>
          <w:p w14:paraId="7720D581" w14:textId="77777777" w:rsidR="0095614A" w:rsidRPr="00384853"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41ABAC07" w14:textId="3A59646E" w:rsidR="0095614A" w:rsidRPr="00384853" w:rsidRDefault="0095614A" w:rsidP="0095614A">
            <w:pPr>
              <w:spacing w:before="120" w:after="120"/>
              <w:rPr>
                <w:rFonts w:ascii="Bookman Old Style" w:hAnsi="Bookman Old Style" w:cs="Arial"/>
                <w:sz w:val="20"/>
                <w:szCs w:val="20"/>
                <w:lang w:val="fr-FR"/>
              </w:rPr>
            </w:pPr>
            <w:r w:rsidRPr="00384853">
              <w:rPr>
                <w:rFonts w:ascii="Bookman Old Style" w:hAnsi="Bookman Old Style" w:cs="Arial"/>
                <w:sz w:val="20"/>
                <w:szCs w:val="20"/>
                <w:lang w:val="fr-FR"/>
              </w:rPr>
              <w:t>Attestation d’immatriculation fiscale</w:t>
            </w:r>
            <w:r w:rsidR="0068582F">
              <w:rPr>
                <w:rFonts w:ascii="Bookman Old Style" w:hAnsi="Bookman Old Style" w:cs="Arial"/>
                <w:sz w:val="20"/>
                <w:szCs w:val="20"/>
                <w:lang w:val="fr-FR"/>
              </w:rPr>
              <w:t xml:space="preserve"> timbrée</w:t>
            </w:r>
          </w:p>
        </w:tc>
        <w:tc>
          <w:tcPr>
            <w:tcW w:w="1371" w:type="dxa"/>
          </w:tcPr>
          <w:p w14:paraId="71F34D40" w14:textId="77777777" w:rsidR="0095614A" w:rsidRPr="00384853" w:rsidRDefault="0095614A" w:rsidP="0095614A">
            <w:pPr>
              <w:spacing w:before="120" w:after="120"/>
              <w:rPr>
                <w:rFonts w:ascii="Bookman Old Style" w:hAnsi="Bookman Old Style" w:cs="Arial"/>
                <w:sz w:val="20"/>
                <w:szCs w:val="20"/>
                <w:lang w:val="fr-FR"/>
              </w:rPr>
            </w:pPr>
          </w:p>
        </w:tc>
      </w:tr>
      <w:tr w:rsidR="0095614A" w:rsidRPr="00384853" w14:paraId="17E44E1E" w14:textId="77777777" w:rsidTr="003C085D">
        <w:tc>
          <w:tcPr>
            <w:tcW w:w="697" w:type="dxa"/>
          </w:tcPr>
          <w:p w14:paraId="551C80A7" w14:textId="77777777" w:rsidR="0095614A" w:rsidRPr="00384853"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41805E56" w14:textId="68BBEF4D" w:rsidR="0095614A" w:rsidRPr="00384853" w:rsidRDefault="0095614A" w:rsidP="0095614A">
            <w:pPr>
              <w:spacing w:before="120" w:after="120"/>
              <w:rPr>
                <w:rFonts w:ascii="Bookman Old Style" w:hAnsi="Bookman Old Style" w:cs="Arial"/>
                <w:sz w:val="20"/>
                <w:szCs w:val="20"/>
                <w:lang w:val="fr-FR"/>
              </w:rPr>
            </w:pPr>
            <w:r w:rsidRPr="00384853">
              <w:rPr>
                <w:rFonts w:ascii="Bookman Old Style" w:eastAsia="SimSun" w:hAnsi="Bookman Old Style" w:cs="Arial"/>
                <w:sz w:val="20"/>
                <w:szCs w:val="20"/>
                <w:lang w:val="fr-CA"/>
              </w:rPr>
              <w:t>Attestation de domiciliation bancaire.</w:t>
            </w:r>
          </w:p>
        </w:tc>
        <w:tc>
          <w:tcPr>
            <w:tcW w:w="1371" w:type="dxa"/>
          </w:tcPr>
          <w:p w14:paraId="74AFD0A5" w14:textId="77777777" w:rsidR="0095614A" w:rsidRPr="00384853" w:rsidRDefault="0095614A" w:rsidP="0095614A">
            <w:pPr>
              <w:spacing w:before="120" w:after="120"/>
              <w:rPr>
                <w:rFonts w:ascii="Bookman Old Style" w:hAnsi="Bookman Old Style" w:cs="Arial"/>
                <w:sz w:val="20"/>
                <w:szCs w:val="20"/>
                <w:lang w:val="fr-FR"/>
              </w:rPr>
            </w:pPr>
          </w:p>
        </w:tc>
      </w:tr>
      <w:tr w:rsidR="0095614A" w:rsidRPr="00384853" w14:paraId="29F65077" w14:textId="77777777" w:rsidTr="003C085D">
        <w:tc>
          <w:tcPr>
            <w:tcW w:w="697" w:type="dxa"/>
          </w:tcPr>
          <w:p w14:paraId="2C959843" w14:textId="77777777" w:rsidR="0095614A" w:rsidRPr="00384853"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01FF0122" w14:textId="70B2B913" w:rsidR="0095614A" w:rsidRPr="00384853" w:rsidRDefault="004D5C4C" w:rsidP="0095614A">
            <w:pPr>
              <w:spacing w:before="120" w:after="120"/>
              <w:rPr>
                <w:rFonts w:ascii="Bookman Old Style" w:hAnsi="Bookman Old Style" w:cs="Arial"/>
                <w:sz w:val="20"/>
                <w:szCs w:val="20"/>
                <w:lang w:val="fr-FR"/>
              </w:rPr>
            </w:pPr>
            <w:r w:rsidRPr="00384853">
              <w:rPr>
                <w:rFonts w:ascii="Bookman Old Style" w:hAnsi="Bookman Old Style" w:cs="Arial"/>
                <w:sz w:val="20"/>
                <w:szCs w:val="20"/>
                <w:lang w:val="fr-FR"/>
              </w:rPr>
              <w:t>CV Conducteur de travaux date et signé</w:t>
            </w:r>
          </w:p>
        </w:tc>
        <w:tc>
          <w:tcPr>
            <w:tcW w:w="1371" w:type="dxa"/>
          </w:tcPr>
          <w:p w14:paraId="2EDB3112" w14:textId="77777777" w:rsidR="0095614A" w:rsidRPr="00384853" w:rsidRDefault="0095614A" w:rsidP="0095614A">
            <w:pPr>
              <w:spacing w:before="120" w:after="120"/>
              <w:rPr>
                <w:rFonts w:ascii="Bookman Old Style" w:hAnsi="Bookman Old Style" w:cs="Arial"/>
                <w:sz w:val="20"/>
                <w:szCs w:val="20"/>
                <w:lang w:val="fr-FR"/>
              </w:rPr>
            </w:pPr>
          </w:p>
        </w:tc>
      </w:tr>
      <w:tr w:rsidR="0095614A" w:rsidRPr="00384853" w14:paraId="54C95F3A" w14:textId="77777777" w:rsidTr="003C085D">
        <w:tc>
          <w:tcPr>
            <w:tcW w:w="697" w:type="dxa"/>
          </w:tcPr>
          <w:p w14:paraId="6979B64D" w14:textId="77777777" w:rsidR="0095614A" w:rsidRPr="00384853"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D539657" w14:textId="5EEF1ACE" w:rsidR="0095614A" w:rsidRPr="00384853" w:rsidRDefault="004D5C4C" w:rsidP="0095614A">
            <w:pPr>
              <w:spacing w:before="120" w:after="120"/>
              <w:rPr>
                <w:rFonts w:ascii="Bookman Old Style" w:hAnsi="Bookman Old Style" w:cs="Arial"/>
                <w:sz w:val="20"/>
                <w:szCs w:val="20"/>
                <w:lang w:val="fr-FR"/>
              </w:rPr>
            </w:pPr>
            <w:r w:rsidRPr="00384853">
              <w:rPr>
                <w:rFonts w:ascii="Bookman Old Style" w:hAnsi="Bookman Old Style" w:cs="Arial"/>
                <w:sz w:val="20"/>
                <w:szCs w:val="20"/>
                <w:lang w:val="fr-FR"/>
              </w:rPr>
              <w:t>CV Chef chantier de travaux date et signé</w:t>
            </w:r>
          </w:p>
        </w:tc>
        <w:tc>
          <w:tcPr>
            <w:tcW w:w="1371" w:type="dxa"/>
          </w:tcPr>
          <w:p w14:paraId="0ABB76CD" w14:textId="77777777" w:rsidR="0095614A" w:rsidRPr="00384853" w:rsidRDefault="0095614A" w:rsidP="0095614A">
            <w:pPr>
              <w:spacing w:before="120" w:after="120"/>
              <w:rPr>
                <w:rFonts w:ascii="Bookman Old Style" w:hAnsi="Bookman Old Style" w:cs="Arial"/>
                <w:sz w:val="20"/>
                <w:szCs w:val="20"/>
                <w:lang w:val="fr-FR"/>
              </w:rPr>
            </w:pPr>
          </w:p>
        </w:tc>
      </w:tr>
      <w:tr w:rsidR="0095614A" w:rsidRPr="00384853" w14:paraId="2FB95FE1" w14:textId="77777777" w:rsidTr="003C085D">
        <w:tc>
          <w:tcPr>
            <w:tcW w:w="697" w:type="dxa"/>
          </w:tcPr>
          <w:p w14:paraId="4C571C38" w14:textId="77777777" w:rsidR="0095614A" w:rsidRPr="00384853" w:rsidRDefault="0095614A"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44E27C9D" w14:textId="5AAC292F" w:rsidR="0095614A" w:rsidRPr="00384853" w:rsidRDefault="004D5C4C" w:rsidP="0095614A">
            <w:pPr>
              <w:spacing w:before="120" w:after="120"/>
              <w:rPr>
                <w:rFonts w:ascii="Bookman Old Style" w:hAnsi="Bookman Old Style" w:cs="Arial"/>
                <w:sz w:val="20"/>
                <w:szCs w:val="20"/>
                <w:lang w:val="fr-FR"/>
              </w:rPr>
            </w:pPr>
            <w:proofErr w:type="spellStart"/>
            <w:r w:rsidRPr="00384853">
              <w:rPr>
                <w:rFonts w:ascii="Bookman Old Style" w:hAnsi="Bookman Old Style" w:cs="Arial"/>
                <w:sz w:val="20"/>
                <w:szCs w:val="20"/>
                <w:lang w:val="fr-FR"/>
              </w:rPr>
              <w:t>Photocoipe</w:t>
            </w:r>
            <w:proofErr w:type="spellEnd"/>
            <w:r w:rsidRPr="00384853">
              <w:rPr>
                <w:rFonts w:ascii="Bookman Old Style" w:hAnsi="Bookman Old Style" w:cs="Arial"/>
                <w:sz w:val="20"/>
                <w:szCs w:val="20"/>
                <w:lang w:val="fr-FR"/>
              </w:rPr>
              <w:t xml:space="preserve"> légalisée de la carte grise du pick-up</w:t>
            </w:r>
          </w:p>
        </w:tc>
        <w:tc>
          <w:tcPr>
            <w:tcW w:w="1371" w:type="dxa"/>
          </w:tcPr>
          <w:p w14:paraId="3FD37EEF" w14:textId="77777777" w:rsidR="0095614A" w:rsidRPr="00384853" w:rsidRDefault="0095614A" w:rsidP="0095614A">
            <w:pPr>
              <w:spacing w:before="120" w:after="120"/>
              <w:rPr>
                <w:rFonts w:ascii="Bookman Old Style" w:hAnsi="Bookman Old Style" w:cs="Arial"/>
                <w:sz w:val="20"/>
                <w:szCs w:val="20"/>
                <w:lang w:val="fr-FR"/>
              </w:rPr>
            </w:pPr>
          </w:p>
        </w:tc>
      </w:tr>
      <w:tr w:rsidR="003C085D" w:rsidRPr="00384853" w14:paraId="55AB7F5E" w14:textId="77777777" w:rsidTr="003C085D">
        <w:tc>
          <w:tcPr>
            <w:tcW w:w="697" w:type="dxa"/>
          </w:tcPr>
          <w:p w14:paraId="799593CD" w14:textId="77777777" w:rsidR="003C085D" w:rsidRPr="00384853" w:rsidRDefault="003C085D"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A54066C" w14:textId="40BDFA66" w:rsidR="003C085D" w:rsidRPr="00384853" w:rsidRDefault="003C085D" w:rsidP="003C085D">
            <w:pPr>
              <w:spacing w:before="120" w:after="120"/>
              <w:rPr>
                <w:rFonts w:ascii="Bookman Old Style" w:hAnsi="Bookman Old Style" w:cs="Arial"/>
                <w:sz w:val="20"/>
                <w:szCs w:val="20"/>
                <w:lang w:val="fr-FR"/>
              </w:rPr>
            </w:pPr>
            <w:r w:rsidRPr="00384853">
              <w:rPr>
                <w:rFonts w:ascii="Bookman Old Style" w:hAnsi="Bookman Old Style" w:cs="Arial"/>
                <w:b/>
                <w:iCs/>
                <w:sz w:val="20"/>
                <w:szCs w:val="20"/>
                <w:lang w:val="fr-FR"/>
              </w:rPr>
              <w:t>Cahier des clauses techniques particulières, paraphé à chaque page, daté et signé à la dernière page</w:t>
            </w:r>
          </w:p>
        </w:tc>
        <w:tc>
          <w:tcPr>
            <w:tcW w:w="1371" w:type="dxa"/>
          </w:tcPr>
          <w:p w14:paraId="04874D42" w14:textId="77777777" w:rsidR="003C085D" w:rsidRPr="00384853" w:rsidRDefault="003C085D" w:rsidP="003C085D">
            <w:pPr>
              <w:spacing w:before="120" w:after="120"/>
              <w:rPr>
                <w:rFonts w:ascii="Bookman Old Style" w:hAnsi="Bookman Old Style" w:cs="Arial"/>
                <w:sz w:val="20"/>
                <w:szCs w:val="20"/>
                <w:lang w:val="fr-FR"/>
              </w:rPr>
            </w:pPr>
          </w:p>
        </w:tc>
      </w:tr>
      <w:tr w:rsidR="003C085D" w:rsidRPr="00384853" w14:paraId="3E83874C" w14:textId="77777777" w:rsidTr="003C085D">
        <w:tc>
          <w:tcPr>
            <w:tcW w:w="697" w:type="dxa"/>
          </w:tcPr>
          <w:p w14:paraId="587AB1EF" w14:textId="77777777" w:rsidR="003C085D" w:rsidRPr="00384853" w:rsidRDefault="003C085D"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6090B25" w14:textId="533C036E" w:rsidR="003C085D" w:rsidRPr="00384853" w:rsidRDefault="003C085D" w:rsidP="003C085D">
            <w:pPr>
              <w:spacing w:before="120" w:after="120"/>
              <w:rPr>
                <w:rFonts w:ascii="Bookman Old Style" w:hAnsi="Bookman Old Style" w:cs="Arial"/>
                <w:sz w:val="20"/>
                <w:szCs w:val="20"/>
                <w:lang w:val="fr-FR"/>
              </w:rPr>
            </w:pPr>
            <w:r w:rsidRPr="00384853">
              <w:rPr>
                <w:rFonts w:ascii="Bookman Old Style" w:hAnsi="Bookman Old Style" w:cs="Arial"/>
                <w:b/>
                <w:iCs/>
                <w:sz w:val="20"/>
                <w:szCs w:val="20"/>
                <w:lang w:val="fr-FR"/>
              </w:rPr>
              <w:t xml:space="preserve">Cahier des clauses environnementales et sociales, paraphé à chaque page, daté et signé à la dernière page </w:t>
            </w:r>
          </w:p>
        </w:tc>
        <w:tc>
          <w:tcPr>
            <w:tcW w:w="1371" w:type="dxa"/>
          </w:tcPr>
          <w:p w14:paraId="53FD7BCF" w14:textId="77777777" w:rsidR="003C085D" w:rsidRPr="00384853" w:rsidRDefault="003C085D" w:rsidP="003C085D">
            <w:pPr>
              <w:spacing w:before="120" w:after="120"/>
              <w:rPr>
                <w:rFonts w:ascii="Bookman Old Style" w:hAnsi="Bookman Old Style" w:cs="Arial"/>
                <w:sz w:val="20"/>
                <w:szCs w:val="20"/>
                <w:lang w:val="fr-FR"/>
              </w:rPr>
            </w:pPr>
          </w:p>
        </w:tc>
      </w:tr>
      <w:tr w:rsidR="003C085D" w:rsidRPr="00384853" w14:paraId="4D70CF17" w14:textId="77777777" w:rsidTr="003C085D">
        <w:tc>
          <w:tcPr>
            <w:tcW w:w="697" w:type="dxa"/>
          </w:tcPr>
          <w:p w14:paraId="65C916D3" w14:textId="77777777" w:rsidR="003C085D" w:rsidRPr="00384853" w:rsidRDefault="003C085D"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6E7D8A45" w14:textId="405C6DC6" w:rsidR="003C085D" w:rsidRPr="00384853" w:rsidRDefault="003C085D" w:rsidP="003C085D">
            <w:pPr>
              <w:spacing w:before="120" w:after="120"/>
              <w:rPr>
                <w:rFonts w:ascii="Bookman Old Style" w:hAnsi="Bookman Old Style" w:cs="Arial"/>
                <w:sz w:val="20"/>
                <w:szCs w:val="20"/>
                <w:lang w:val="fr-FR"/>
              </w:rPr>
            </w:pPr>
            <w:r w:rsidRPr="00384853">
              <w:rPr>
                <w:rFonts w:ascii="Bookman Old Style" w:hAnsi="Bookman Old Style" w:cs="Arial"/>
                <w:b/>
                <w:iCs/>
                <w:sz w:val="20"/>
                <w:szCs w:val="20"/>
                <w:lang w:val="fr-FR"/>
              </w:rPr>
              <w:t xml:space="preserve">Cahier des Clauses administratives particulières paraphé à chaque page, daté et signé à la dernière page </w:t>
            </w:r>
          </w:p>
        </w:tc>
        <w:tc>
          <w:tcPr>
            <w:tcW w:w="1371" w:type="dxa"/>
          </w:tcPr>
          <w:p w14:paraId="612E6F4D" w14:textId="77777777" w:rsidR="003C085D" w:rsidRPr="00384853" w:rsidRDefault="003C085D" w:rsidP="003C085D">
            <w:pPr>
              <w:spacing w:before="120" w:after="120"/>
              <w:rPr>
                <w:rFonts w:ascii="Bookman Old Style" w:hAnsi="Bookman Old Style" w:cs="Arial"/>
                <w:sz w:val="20"/>
                <w:szCs w:val="20"/>
                <w:lang w:val="fr-FR"/>
              </w:rPr>
            </w:pPr>
          </w:p>
        </w:tc>
      </w:tr>
      <w:tr w:rsidR="003C085D" w:rsidRPr="00384853" w14:paraId="78E92276" w14:textId="77777777" w:rsidTr="003C085D">
        <w:tc>
          <w:tcPr>
            <w:tcW w:w="697" w:type="dxa"/>
          </w:tcPr>
          <w:p w14:paraId="2E66842C" w14:textId="77777777" w:rsidR="003C085D" w:rsidRPr="00384853" w:rsidRDefault="003C085D" w:rsidP="00191F0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2DE96740" w14:textId="0A0F7ED8" w:rsidR="003C085D" w:rsidRPr="00384853" w:rsidRDefault="003C085D" w:rsidP="0068582F">
            <w:pPr>
              <w:widowControl w:val="0"/>
              <w:tabs>
                <w:tab w:val="left" w:pos="7080"/>
              </w:tabs>
              <w:autoSpaceDE w:val="0"/>
              <w:ind w:left="35"/>
              <w:jc w:val="both"/>
              <w:rPr>
                <w:rFonts w:ascii="Bookman Old Style" w:hAnsi="Bookman Old Style" w:cs="Arial"/>
                <w:sz w:val="20"/>
                <w:szCs w:val="20"/>
                <w:lang w:val="fr-FR"/>
              </w:rPr>
            </w:pPr>
            <w:r w:rsidRPr="00384853">
              <w:rPr>
                <w:rFonts w:ascii="Bookman Old Style" w:hAnsi="Bookman Old Style" w:cs="Arial"/>
                <w:b/>
                <w:iCs/>
                <w:sz w:val="20"/>
                <w:szCs w:val="20"/>
                <w:lang w:val="fr-FR"/>
              </w:rPr>
              <w:t xml:space="preserve">Rapport de visite des sites, </w:t>
            </w:r>
            <w:r w:rsidRPr="00384853">
              <w:rPr>
                <w:rFonts w:ascii="Bookman Old Style" w:hAnsi="Bookman Old Style" w:cs="Arial"/>
                <w:b/>
                <w:i/>
                <w:iCs/>
                <w:sz w:val="20"/>
                <w:szCs w:val="20"/>
                <w:lang w:val="fr-FR"/>
              </w:rPr>
              <w:t>justifié par les</w:t>
            </w:r>
            <w:r w:rsidR="003709E1" w:rsidRPr="00384853">
              <w:rPr>
                <w:rFonts w:ascii="Bookman Old Style" w:hAnsi="Bookman Old Style" w:cs="Arial"/>
                <w:b/>
                <w:i/>
                <w:iCs/>
                <w:sz w:val="20"/>
                <w:szCs w:val="20"/>
                <w:lang w:val="fr-FR"/>
              </w:rPr>
              <w:t xml:space="preserve"> </w:t>
            </w:r>
            <w:r w:rsidRPr="00384853">
              <w:rPr>
                <w:rFonts w:ascii="Bookman Old Style" w:hAnsi="Bookman Old Style" w:cs="Arial"/>
                <w:b/>
                <w:i/>
                <w:iCs/>
                <w:sz w:val="20"/>
                <w:szCs w:val="20"/>
                <w:lang w:val="fr-FR"/>
              </w:rPr>
              <w:t xml:space="preserve">prises de vue et un rapport pertinent </w:t>
            </w:r>
          </w:p>
        </w:tc>
        <w:tc>
          <w:tcPr>
            <w:tcW w:w="1371" w:type="dxa"/>
          </w:tcPr>
          <w:p w14:paraId="6E2ABEDD" w14:textId="77777777" w:rsidR="003C085D" w:rsidRPr="00384853" w:rsidRDefault="003C085D" w:rsidP="003C085D">
            <w:pPr>
              <w:spacing w:before="120" w:after="120"/>
              <w:rPr>
                <w:rFonts w:ascii="Bookman Old Style" w:hAnsi="Bookman Old Style" w:cs="Arial"/>
                <w:sz w:val="20"/>
                <w:szCs w:val="20"/>
                <w:lang w:val="fr-FR"/>
              </w:rPr>
            </w:pPr>
          </w:p>
        </w:tc>
      </w:tr>
    </w:tbl>
    <w:p w14:paraId="2298E0E8" w14:textId="77777777" w:rsidR="0069145C" w:rsidRPr="001E4138" w:rsidRDefault="0069145C" w:rsidP="0069145C">
      <w:pPr>
        <w:suppressAutoHyphens/>
        <w:autoSpaceDN w:val="0"/>
        <w:spacing w:before="120" w:after="120"/>
        <w:ind w:left="1440" w:right="49" w:hanging="1440"/>
        <w:jc w:val="both"/>
        <w:textAlignment w:val="baseline"/>
        <w:rPr>
          <w:rFonts w:ascii="Bookman Old Style" w:hAnsi="Bookman Old Style"/>
          <w:b/>
          <w:bCs/>
          <w:i/>
          <w:iCs/>
          <w:sz w:val="20"/>
        </w:rPr>
      </w:pPr>
      <w:r w:rsidRPr="001E4138">
        <w:rPr>
          <w:rFonts w:ascii="Bookman Old Style" w:hAnsi="Bookman Old Style"/>
          <w:b/>
          <w:bCs/>
          <w:i/>
          <w:iCs/>
          <w:sz w:val="20"/>
          <w:u w:val="single"/>
        </w:rPr>
        <w:t>N.B</w:t>
      </w:r>
      <w:r w:rsidRPr="001E4138">
        <w:rPr>
          <w:rFonts w:ascii="Bookman Old Style" w:hAnsi="Bookman Old Style"/>
          <w:b/>
          <w:bCs/>
          <w:i/>
          <w:iCs/>
          <w:sz w:val="20"/>
        </w:rPr>
        <w:t xml:space="preserve"> 1 :</w:t>
      </w:r>
      <w:r w:rsidRPr="001E4138">
        <w:rPr>
          <w:rFonts w:ascii="Bookman Old Style" w:hAnsi="Bookman Old Style"/>
          <w:b/>
          <w:bCs/>
          <w:i/>
          <w:iCs/>
          <w:sz w:val="20"/>
        </w:rPr>
        <w:tab/>
        <w:t xml:space="preserve">les pièces administratives (1 à 7) citées ci-dessus devront être </w:t>
      </w:r>
      <w:proofErr w:type="spellStart"/>
      <w:r w:rsidRPr="001E4138">
        <w:rPr>
          <w:rFonts w:ascii="Bookman Old Style" w:hAnsi="Bookman Old Style"/>
          <w:b/>
          <w:bCs/>
          <w:i/>
          <w:iCs/>
          <w:sz w:val="20"/>
        </w:rPr>
        <w:t>dateés</w:t>
      </w:r>
      <w:proofErr w:type="spellEnd"/>
      <w:r w:rsidRPr="001E4138">
        <w:rPr>
          <w:rFonts w:ascii="Bookman Old Style" w:hAnsi="Bookman Old Style"/>
          <w:b/>
          <w:bCs/>
          <w:i/>
          <w:iCs/>
          <w:sz w:val="20"/>
        </w:rPr>
        <w:t xml:space="preserve"> de moins de trois (03) mois et être produites en originaux ou en copies certifiées conformes par l’autorité émettrice compétente</w:t>
      </w:r>
    </w:p>
    <w:p w14:paraId="5DF8D8F4" w14:textId="77777777" w:rsidR="0069145C" w:rsidRPr="001E4138" w:rsidRDefault="0069145C" w:rsidP="0069145C">
      <w:pPr>
        <w:suppressAutoHyphens/>
        <w:autoSpaceDN w:val="0"/>
        <w:spacing w:after="120" w:line="276" w:lineRule="auto"/>
        <w:ind w:left="1440" w:right="49" w:hanging="1440"/>
        <w:jc w:val="both"/>
        <w:textAlignment w:val="baseline"/>
        <w:rPr>
          <w:rFonts w:ascii="Bookman Old Style" w:eastAsia="SimSun" w:hAnsi="Bookman Old Style"/>
          <w:sz w:val="20"/>
          <w:lang w:eastAsia="en-US"/>
        </w:rPr>
      </w:pPr>
      <w:r w:rsidRPr="001E4138">
        <w:rPr>
          <w:rFonts w:ascii="Bookman Old Style" w:hAnsi="Bookman Old Style"/>
          <w:b/>
          <w:bCs/>
          <w:i/>
          <w:iCs/>
          <w:sz w:val="20"/>
          <w:u w:val="single"/>
        </w:rPr>
        <w:t>N.B</w:t>
      </w:r>
      <w:r w:rsidRPr="001E4138">
        <w:rPr>
          <w:rFonts w:ascii="Bookman Old Style" w:hAnsi="Bookman Old Style"/>
          <w:b/>
          <w:bCs/>
          <w:i/>
          <w:iCs/>
          <w:sz w:val="20"/>
        </w:rPr>
        <w:t xml:space="preserve"> 2 :</w:t>
      </w:r>
      <w:r w:rsidRPr="001E4138">
        <w:rPr>
          <w:rFonts w:ascii="Bookman Old Style" w:hAnsi="Bookman Old Style"/>
          <w:b/>
          <w:bCs/>
          <w:i/>
          <w:iCs/>
          <w:sz w:val="20"/>
        </w:rPr>
        <w:tab/>
        <w:t>l’absence d’une des pièces ci-dessus, ne constitue pas un motif élimination du soumissionnaire, mais sera exigée et déterminante pour l’attribution du contrat.</w:t>
      </w:r>
    </w:p>
    <w:p w14:paraId="055A68D3" w14:textId="3AE26296" w:rsidR="006C0736" w:rsidRPr="00384853" w:rsidRDefault="006C0736" w:rsidP="0095614A">
      <w:pPr>
        <w:spacing w:before="120" w:after="120"/>
        <w:ind w:left="578" w:hanging="578"/>
        <w:jc w:val="both"/>
        <w:rPr>
          <w:rFonts w:ascii="Bookman Old Style" w:hAnsi="Bookman Old Style" w:cs="Arial"/>
          <w:b/>
          <w:sz w:val="22"/>
          <w:szCs w:val="22"/>
          <w:u w:val="single"/>
          <w:lang w:eastAsia="en-US"/>
        </w:rPr>
      </w:pPr>
      <w:r w:rsidRPr="00384853">
        <w:rPr>
          <w:rFonts w:ascii="Bookman Old Style" w:hAnsi="Bookman Old Style" w:cs="Arial"/>
          <w:b/>
          <w:bCs/>
          <w:sz w:val="22"/>
          <w:szCs w:val="22"/>
          <w:u w:val="single"/>
          <w:lang w:eastAsia="en-US"/>
        </w:rPr>
        <w:t>Évaluation des Cotations</w:t>
      </w:r>
    </w:p>
    <w:p w14:paraId="78741C86" w14:textId="254C7D84" w:rsidR="006C0736" w:rsidRPr="00384853" w:rsidRDefault="006C0736" w:rsidP="00191F03">
      <w:pPr>
        <w:pStyle w:val="Paragraphedeliste"/>
        <w:numPr>
          <w:ilvl w:val="0"/>
          <w:numId w:val="18"/>
        </w:numPr>
        <w:tabs>
          <w:tab w:val="clear" w:pos="720"/>
        </w:tabs>
        <w:spacing w:before="120" w:after="120"/>
        <w:ind w:left="578" w:hanging="578"/>
        <w:contextualSpacing w:val="0"/>
        <w:rPr>
          <w:rFonts w:ascii="Bookman Old Style" w:hAnsi="Bookman Old Style" w:cs="Arial"/>
          <w:sz w:val="22"/>
          <w:szCs w:val="22"/>
          <w:lang w:eastAsia="en-US"/>
        </w:rPr>
      </w:pPr>
      <w:r w:rsidRPr="00384853">
        <w:rPr>
          <w:rFonts w:ascii="Bookman Old Style" w:hAnsi="Bookman Old Style" w:cs="Arial"/>
          <w:sz w:val="22"/>
          <w:szCs w:val="22"/>
          <w:lang w:eastAsia="en-US"/>
        </w:rPr>
        <w:t xml:space="preserve">Les Cotations seront évaluées afin de s’assurer de la conformité de la proposition technique. </w:t>
      </w:r>
    </w:p>
    <w:p w14:paraId="5CE16E42" w14:textId="2D2C23BD" w:rsidR="008A438E" w:rsidRPr="00384853" w:rsidRDefault="008A438E" w:rsidP="00191F0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384853">
        <w:rPr>
          <w:rFonts w:ascii="Bookman Old Style" w:hAnsi="Bookman Old Style" w:cs="Arial"/>
          <w:sz w:val="22"/>
          <w:szCs w:val="22"/>
          <w:lang w:eastAsia="en-US"/>
        </w:rPr>
        <w:t>Vérification que la Lettre de Cotation est bien remplie, datée et signée avec le nom et titre du signataire ;</w:t>
      </w:r>
    </w:p>
    <w:p w14:paraId="4F4FB34A" w14:textId="1163D544" w:rsidR="008A438E" w:rsidRPr="00384853" w:rsidRDefault="008A438E" w:rsidP="00191F0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384853">
        <w:rPr>
          <w:rFonts w:ascii="Bookman Old Style" w:hAnsi="Bookman Old Style" w:cs="Arial"/>
          <w:sz w:val="22"/>
          <w:szCs w:val="22"/>
          <w:lang w:eastAsia="en-US"/>
        </w:rPr>
        <w:t xml:space="preserve">Vérification que le Bordereau de Prix Unitaire et Devis Descriptif et Quantitatif est dûment rempli, daté et signé ; </w:t>
      </w:r>
    </w:p>
    <w:p w14:paraId="71D5A2D2" w14:textId="3DF94FBF" w:rsidR="008A438E" w:rsidRPr="00384853" w:rsidRDefault="008A438E" w:rsidP="00191F0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384853">
        <w:rPr>
          <w:rFonts w:ascii="Bookman Old Style" w:hAnsi="Bookman Old Style" w:cs="Arial"/>
          <w:sz w:val="22"/>
          <w:szCs w:val="22"/>
          <w:lang w:eastAsia="en-US"/>
        </w:rPr>
        <w:t>Évaluation de la qualification technique de chaque offre recevable suivant la grille d’évaluation des offres ;</w:t>
      </w:r>
    </w:p>
    <w:p w14:paraId="703064F9" w14:textId="77777777" w:rsidR="00CC2E71" w:rsidRPr="00384853" w:rsidRDefault="00CC2E71" w:rsidP="00191F03">
      <w:pPr>
        <w:pStyle w:val="Paragraphedeliste"/>
        <w:numPr>
          <w:ilvl w:val="0"/>
          <w:numId w:val="23"/>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Vérification des opérations arithmétiques, en multipliant le cas échéant les prix unitaires par les quantités et en utilisant le prix en lettres pour procéder aux corrections nécessaires ;</w:t>
      </w:r>
    </w:p>
    <w:p w14:paraId="3A8A8C2D" w14:textId="28DFBD04" w:rsidR="00CC2E71" w:rsidRPr="00384853" w:rsidRDefault="00CC2E71" w:rsidP="00191F03">
      <w:pPr>
        <w:pStyle w:val="Paragraphedeliste"/>
        <w:numPr>
          <w:ilvl w:val="0"/>
          <w:numId w:val="23"/>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Élaboration d'un tableau récapitulatif des Cotations sur la base des montants corrigés des erreurs arithmétiques éventuelles, classés par ordre croissant.</w:t>
      </w:r>
    </w:p>
    <w:p w14:paraId="28CFF4F4" w14:textId="456302BF" w:rsidR="009F0B1C" w:rsidRPr="00384853" w:rsidRDefault="009F0B1C" w:rsidP="0095614A">
      <w:pPr>
        <w:spacing w:before="120" w:after="120"/>
        <w:ind w:left="578" w:hanging="578"/>
        <w:jc w:val="both"/>
        <w:rPr>
          <w:rFonts w:ascii="Bookman Old Style" w:hAnsi="Bookman Old Style" w:cs="Arial"/>
          <w:b/>
          <w:sz w:val="22"/>
          <w:szCs w:val="22"/>
        </w:rPr>
      </w:pPr>
      <w:r w:rsidRPr="00384853">
        <w:rPr>
          <w:rFonts w:ascii="Bookman Old Style" w:hAnsi="Bookman Old Style" w:cs="Arial"/>
          <w:b/>
          <w:sz w:val="22"/>
          <w:szCs w:val="22"/>
        </w:rPr>
        <w:t>GRILLE D’EVALUATION DE LA QUALITE TECHNIQUE</w:t>
      </w:r>
    </w:p>
    <w:tbl>
      <w:tblPr>
        <w:tblW w:w="10540" w:type="dxa"/>
        <w:jc w:val="center"/>
        <w:tblCellMar>
          <w:left w:w="10" w:type="dxa"/>
          <w:right w:w="10" w:type="dxa"/>
        </w:tblCellMar>
        <w:tblLook w:val="04A0" w:firstRow="1" w:lastRow="0" w:firstColumn="1" w:lastColumn="0" w:noHBand="0" w:noVBand="1"/>
      </w:tblPr>
      <w:tblGrid>
        <w:gridCol w:w="775"/>
        <w:gridCol w:w="6591"/>
        <w:gridCol w:w="1678"/>
        <w:gridCol w:w="1496"/>
      </w:tblGrid>
      <w:tr w:rsidR="0068582F" w:rsidRPr="0068582F" w14:paraId="19E5F0F4" w14:textId="77777777" w:rsidTr="00FE6C0D">
        <w:trPr>
          <w:trHeight w:val="875"/>
          <w:jc w:val="center"/>
        </w:trPr>
        <w:tc>
          <w:tcPr>
            <w:tcW w:w="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2E7E1B" w14:textId="77777777" w:rsidR="0068582F" w:rsidRPr="0068582F" w:rsidRDefault="0068582F" w:rsidP="0068582F">
            <w:pPr>
              <w:widowControl w:val="0"/>
              <w:tabs>
                <w:tab w:val="left" w:pos="7080"/>
              </w:tabs>
              <w:autoSpaceDE w:val="0"/>
              <w:ind w:left="578" w:hanging="578"/>
              <w:jc w:val="center"/>
              <w:rPr>
                <w:rFonts w:ascii="Bookman Old Style" w:hAnsi="Bookman Old Style" w:cs="Arial"/>
                <w:b/>
                <w:iCs/>
                <w:sz w:val="20"/>
              </w:rPr>
            </w:pPr>
            <w:r w:rsidRPr="0068582F">
              <w:rPr>
                <w:rFonts w:ascii="Bookman Old Style" w:hAnsi="Bookman Old Style" w:cs="Arial"/>
                <w:b/>
                <w:iCs/>
                <w:sz w:val="20"/>
              </w:rPr>
              <w:t>N°</w:t>
            </w: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A89612" w14:textId="77777777" w:rsidR="0068582F" w:rsidRPr="0068582F" w:rsidRDefault="0068582F" w:rsidP="0068582F">
            <w:pPr>
              <w:widowControl w:val="0"/>
              <w:tabs>
                <w:tab w:val="left" w:pos="7080"/>
              </w:tabs>
              <w:autoSpaceDE w:val="0"/>
              <w:ind w:left="578" w:hanging="578"/>
              <w:jc w:val="center"/>
              <w:rPr>
                <w:rFonts w:ascii="Bookman Old Style" w:hAnsi="Bookman Old Style" w:cs="Arial"/>
                <w:b/>
                <w:iCs/>
                <w:sz w:val="20"/>
              </w:rPr>
            </w:pPr>
            <w:r w:rsidRPr="0068582F">
              <w:rPr>
                <w:rFonts w:ascii="Bookman Old Style" w:hAnsi="Bookman Old Style" w:cs="Arial"/>
                <w:b/>
                <w:iCs/>
                <w:sz w:val="20"/>
              </w:rPr>
              <w:t>Critères</w:t>
            </w:r>
          </w:p>
        </w:tc>
        <w:tc>
          <w:tcPr>
            <w:tcW w:w="1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91F639" w14:textId="77777777" w:rsidR="0068582F" w:rsidRPr="0068582F" w:rsidRDefault="0068582F" w:rsidP="0068582F">
            <w:pPr>
              <w:widowControl w:val="0"/>
              <w:tabs>
                <w:tab w:val="left" w:pos="7080"/>
              </w:tabs>
              <w:autoSpaceDE w:val="0"/>
              <w:ind w:left="117" w:hanging="122"/>
              <w:jc w:val="center"/>
              <w:rPr>
                <w:rFonts w:ascii="Bookman Old Style" w:hAnsi="Bookman Old Style" w:cs="Arial"/>
                <w:b/>
                <w:iCs/>
                <w:sz w:val="20"/>
              </w:rPr>
            </w:pPr>
            <w:r w:rsidRPr="0068582F">
              <w:rPr>
                <w:rFonts w:ascii="Bookman Old Style" w:hAnsi="Bookman Old Style" w:cs="Arial"/>
                <w:b/>
                <w:iCs/>
                <w:sz w:val="20"/>
              </w:rPr>
              <w:t>Avis sous-commission</w:t>
            </w:r>
          </w:p>
          <w:p w14:paraId="509FBFB3" w14:textId="77777777" w:rsidR="0068582F" w:rsidRPr="0068582F" w:rsidRDefault="0068582F" w:rsidP="0068582F">
            <w:pPr>
              <w:widowControl w:val="0"/>
              <w:tabs>
                <w:tab w:val="left" w:pos="7080"/>
              </w:tabs>
              <w:autoSpaceDE w:val="0"/>
              <w:ind w:left="117" w:hanging="122"/>
              <w:jc w:val="center"/>
              <w:rPr>
                <w:rFonts w:ascii="Bookman Old Style" w:hAnsi="Bookman Old Style" w:cs="Arial"/>
                <w:b/>
                <w:iCs/>
                <w:sz w:val="20"/>
              </w:rPr>
            </w:pPr>
            <w:r w:rsidRPr="0068582F">
              <w:rPr>
                <w:rFonts w:ascii="Bookman Old Style" w:hAnsi="Bookman Old Style" w:cs="Arial"/>
                <w:b/>
                <w:iCs/>
                <w:sz w:val="20"/>
              </w:rPr>
              <w:t>(OUI/NON)</w:t>
            </w:r>
          </w:p>
        </w:tc>
        <w:tc>
          <w:tcPr>
            <w:tcW w:w="1496" w:type="dxa"/>
            <w:tcBorders>
              <w:top w:val="single" w:sz="4" w:space="0" w:color="000000"/>
              <w:left w:val="single" w:sz="4" w:space="0" w:color="000000"/>
              <w:bottom w:val="single" w:sz="4" w:space="0" w:color="000000"/>
              <w:right w:val="single" w:sz="4" w:space="0" w:color="000000"/>
            </w:tcBorders>
            <w:hideMark/>
          </w:tcPr>
          <w:p w14:paraId="1B8A0B73" w14:textId="77777777" w:rsidR="0068582F" w:rsidRPr="0068582F" w:rsidRDefault="0068582F" w:rsidP="0068582F">
            <w:pPr>
              <w:widowControl w:val="0"/>
              <w:tabs>
                <w:tab w:val="left" w:pos="7080"/>
              </w:tabs>
              <w:autoSpaceDE w:val="0"/>
              <w:ind w:left="241" w:hanging="122"/>
              <w:jc w:val="center"/>
              <w:rPr>
                <w:rFonts w:ascii="Bookman Old Style" w:hAnsi="Bookman Old Style" w:cs="Arial"/>
                <w:b/>
                <w:iCs/>
                <w:sz w:val="20"/>
              </w:rPr>
            </w:pPr>
            <w:r w:rsidRPr="0068582F">
              <w:rPr>
                <w:rFonts w:ascii="Bookman Old Style" w:hAnsi="Bookman Old Style" w:cs="Arial"/>
                <w:b/>
                <w:iCs/>
                <w:sz w:val="20"/>
              </w:rPr>
              <w:t>Observations</w:t>
            </w:r>
          </w:p>
        </w:tc>
      </w:tr>
      <w:tr w:rsidR="0068582F" w:rsidRPr="0068582F" w14:paraId="51C0ABD0" w14:textId="77777777" w:rsidTr="00FE6C0D">
        <w:trPr>
          <w:trHeight w:val="20"/>
          <w:jc w:val="center"/>
        </w:trPr>
        <w:tc>
          <w:tcPr>
            <w:tcW w:w="77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55980A2" w14:textId="77777777" w:rsidR="0068582F" w:rsidRPr="0068582F" w:rsidRDefault="0068582F" w:rsidP="0068582F">
            <w:pPr>
              <w:widowControl w:val="0"/>
              <w:numPr>
                <w:ilvl w:val="0"/>
                <w:numId w:val="74"/>
              </w:numPr>
              <w:tabs>
                <w:tab w:val="left" w:pos="7080"/>
              </w:tabs>
              <w:suppressAutoHyphens/>
              <w:overflowPunct w:val="0"/>
              <w:autoSpaceDE w:val="0"/>
              <w:autoSpaceDN w:val="0"/>
              <w:adjustRightInd w:val="0"/>
              <w:spacing w:after="160" w:line="259" w:lineRule="auto"/>
              <w:ind w:left="578" w:hanging="578"/>
              <w:contextualSpacing/>
              <w:jc w:val="both"/>
              <w:rPr>
                <w:rFonts w:ascii="Bookman Old Style" w:eastAsia="Calibri" w:hAnsi="Bookman Old Style" w:cs="Arial"/>
                <w:b/>
                <w:iCs/>
                <w:sz w:val="20"/>
                <w:szCs w:val="22"/>
                <w:lang w:eastAsia="en-US"/>
              </w:rPr>
            </w:pPr>
          </w:p>
        </w:tc>
        <w:tc>
          <w:tcPr>
            <w:tcW w:w="659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75A87EF8" w14:textId="77777777" w:rsidR="0068582F" w:rsidRPr="0068582F" w:rsidRDefault="0068582F" w:rsidP="0068582F">
            <w:pPr>
              <w:widowControl w:val="0"/>
              <w:tabs>
                <w:tab w:val="left" w:pos="7080"/>
              </w:tabs>
              <w:autoSpaceDE w:val="0"/>
              <w:ind w:left="578" w:hanging="578"/>
              <w:jc w:val="both"/>
              <w:rPr>
                <w:rFonts w:ascii="Bookman Old Style" w:hAnsi="Bookman Old Style" w:cs="Arial"/>
                <w:b/>
                <w:iCs/>
                <w:sz w:val="20"/>
              </w:rPr>
            </w:pPr>
            <w:r w:rsidRPr="0068582F">
              <w:rPr>
                <w:rFonts w:ascii="Bookman Old Style" w:hAnsi="Bookman Old Style" w:cs="Arial"/>
                <w:b/>
                <w:iCs/>
                <w:sz w:val="20"/>
              </w:rPr>
              <w:t>Références dans les réalisations similaires</w:t>
            </w:r>
          </w:p>
        </w:tc>
        <w:tc>
          <w:tcPr>
            <w:tcW w:w="1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1BF22B" w14:textId="77777777" w:rsidR="0068582F" w:rsidRPr="0068582F" w:rsidRDefault="0068582F" w:rsidP="0068582F">
            <w:pPr>
              <w:widowControl w:val="0"/>
              <w:tabs>
                <w:tab w:val="left" w:pos="7080"/>
              </w:tabs>
              <w:autoSpaceDE w:val="0"/>
              <w:ind w:left="578" w:hanging="578"/>
              <w:jc w:val="center"/>
              <w:rPr>
                <w:rFonts w:ascii="Bookman Old Style" w:hAnsi="Bookman Old Style" w:cs="Arial"/>
                <w:b/>
                <w:sz w:val="20"/>
              </w:rPr>
            </w:pPr>
          </w:p>
        </w:tc>
        <w:tc>
          <w:tcPr>
            <w:tcW w:w="1496" w:type="dxa"/>
            <w:tcBorders>
              <w:top w:val="single" w:sz="4" w:space="0" w:color="000000"/>
              <w:left w:val="single" w:sz="4" w:space="0" w:color="000000"/>
              <w:bottom w:val="single" w:sz="4" w:space="0" w:color="000000"/>
              <w:right w:val="single" w:sz="4" w:space="0" w:color="000000"/>
            </w:tcBorders>
          </w:tcPr>
          <w:p w14:paraId="3726420D" w14:textId="77777777" w:rsidR="0068582F" w:rsidRPr="0068582F" w:rsidRDefault="0068582F" w:rsidP="0068582F">
            <w:pPr>
              <w:widowControl w:val="0"/>
              <w:tabs>
                <w:tab w:val="left" w:pos="7080"/>
              </w:tabs>
              <w:autoSpaceDE w:val="0"/>
              <w:ind w:left="578" w:hanging="578"/>
              <w:jc w:val="center"/>
              <w:rPr>
                <w:rFonts w:ascii="Bookman Old Style" w:hAnsi="Bookman Old Style" w:cs="Arial"/>
                <w:b/>
                <w:sz w:val="20"/>
              </w:rPr>
            </w:pPr>
          </w:p>
        </w:tc>
      </w:tr>
      <w:tr w:rsidR="0068582F" w:rsidRPr="0068582F" w14:paraId="0DDB752C" w14:textId="77777777" w:rsidTr="00FE6C0D">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8C2227" w14:textId="77777777" w:rsidR="0068582F" w:rsidRPr="0068582F" w:rsidRDefault="0068582F" w:rsidP="0068582F">
            <w:pPr>
              <w:rPr>
                <w:rFonts w:ascii="Bookman Old Style" w:hAnsi="Bookman Old Style" w:cs="Arial"/>
                <w:b/>
                <w:iCs/>
                <w:sz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0718F9" w14:textId="62532806" w:rsidR="0068582F" w:rsidRPr="0068582F" w:rsidRDefault="0068582F" w:rsidP="0068582F">
            <w:pPr>
              <w:widowControl w:val="0"/>
              <w:tabs>
                <w:tab w:val="left" w:pos="7080"/>
              </w:tabs>
              <w:autoSpaceDE w:val="0"/>
              <w:jc w:val="both"/>
              <w:rPr>
                <w:rFonts w:ascii="Bookman Old Style" w:hAnsi="Bookman Old Style" w:cs="Arial"/>
                <w:iCs/>
                <w:sz w:val="20"/>
              </w:rPr>
            </w:pPr>
            <w:r w:rsidRPr="0068582F">
              <w:rPr>
                <w:rFonts w:ascii="Bookman Old Style" w:hAnsi="Bookman Old Style" w:cs="Arial"/>
                <w:iCs/>
                <w:sz w:val="20"/>
              </w:rPr>
              <w:t>Liste des références pour les 03 dernières années en cours (2023</w:t>
            </w:r>
            <w:r w:rsidR="00816B52">
              <w:rPr>
                <w:rFonts w:ascii="Bookman Old Style" w:hAnsi="Bookman Old Style" w:cs="Arial"/>
                <w:iCs/>
                <w:sz w:val="20"/>
              </w:rPr>
              <w:t xml:space="preserve"> - 2024</w:t>
            </w:r>
            <w:r w:rsidRPr="0068582F">
              <w:rPr>
                <w:rFonts w:ascii="Bookman Old Style" w:hAnsi="Bookman Old Style" w:cs="Arial"/>
                <w:iCs/>
                <w:sz w:val="20"/>
              </w:rPr>
              <w:t xml:space="preserve"> - 2025)</w:t>
            </w:r>
          </w:p>
          <w:p w14:paraId="5955C406" w14:textId="77777777" w:rsidR="0068582F" w:rsidRPr="0068582F" w:rsidRDefault="0068582F" w:rsidP="0068582F">
            <w:pPr>
              <w:widowControl w:val="0"/>
              <w:tabs>
                <w:tab w:val="left" w:pos="7080"/>
              </w:tabs>
              <w:autoSpaceDE w:val="0"/>
              <w:ind w:firstLine="34"/>
              <w:jc w:val="both"/>
              <w:rPr>
                <w:rFonts w:ascii="Bookman Old Style" w:hAnsi="Bookman Old Style" w:cs="Arial"/>
                <w:iCs/>
                <w:sz w:val="20"/>
              </w:rPr>
            </w:pPr>
            <w:r w:rsidRPr="0068582F">
              <w:rPr>
                <w:rFonts w:ascii="Bookman Old Style" w:hAnsi="Bookman Old Style" w:cs="Arial"/>
                <w:iCs/>
                <w:sz w:val="20"/>
              </w:rPr>
              <w:t xml:space="preserve">Justifié d’au moins 02 références d’ouvrages similaires réalisés </w:t>
            </w:r>
          </w:p>
        </w:tc>
        <w:tc>
          <w:tcPr>
            <w:tcW w:w="1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4E0387" w14:textId="77777777" w:rsidR="0068582F" w:rsidRPr="0068582F" w:rsidRDefault="0068582F" w:rsidP="0068582F">
            <w:pPr>
              <w:widowControl w:val="0"/>
              <w:tabs>
                <w:tab w:val="left" w:pos="7080"/>
              </w:tabs>
              <w:autoSpaceDE w:val="0"/>
              <w:ind w:left="578" w:hanging="578"/>
              <w:jc w:val="center"/>
              <w:rPr>
                <w:rFonts w:ascii="Bookman Old Style" w:hAnsi="Bookman Old Style" w:cs="Arial"/>
                <w:sz w:val="20"/>
              </w:rPr>
            </w:pPr>
            <w:r w:rsidRPr="0068582F">
              <w:rPr>
                <w:rFonts w:ascii="Bookman Old Style" w:hAnsi="Bookman Old Style" w:cs="Arial"/>
                <w:sz w:val="20"/>
              </w:rPr>
              <w:t>Oui/Non</w:t>
            </w:r>
          </w:p>
        </w:tc>
        <w:tc>
          <w:tcPr>
            <w:tcW w:w="1496" w:type="dxa"/>
            <w:tcBorders>
              <w:top w:val="single" w:sz="4" w:space="0" w:color="000000"/>
              <w:left w:val="single" w:sz="4" w:space="0" w:color="000000"/>
              <w:bottom w:val="single" w:sz="4" w:space="0" w:color="000000"/>
              <w:right w:val="single" w:sz="4" w:space="0" w:color="000000"/>
            </w:tcBorders>
          </w:tcPr>
          <w:p w14:paraId="2DEA3AB8" w14:textId="77777777" w:rsidR="0068582F" w:rsidRPr="0068582F" w:rsidRDefault="0068582F" w:rsidP="0068582F">
            <w:pPr>
              <w:widowControl w:val="0"/>
              <w:tabs>
                <w:tab w:val="left" w:pos="7080"/>
              </w:tabs>
              <w:autoSpaceDE w:val="0"/>
              <w:ind w:left="578" w:hanging="578"/>
              <w:jc w:val="center"/>
              <w:rPr>
                <w:rFonts w:ascii="Bookman Old Style" w:hAnsi="Bookman Old Style" w:cs="Arial"/>
                <w:sz w:val="20"/>
              </w:rPr>
            </w:pPr>
          </w:p>
        </w:tc>
      </w:tr>
      <w:tr w:rsidR="0068582F" w:rsidRPr="0068582F" w14:paraId="01D26FC6" w14:textId="77777777" w:rsidTr="00FE6C0D">
        <w:trPr>
          <w:trHeight w:val="20"/>
          <w:jc w:val="center"/>
        </w:trPr>
        <w:tc>
          <w:tcPr>
            <w:tcW w:w="775" w:type="dxa"/>
            <w:vMerge w:val="restart"/>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vAlign w:val="center"/>
          </w:tcPr>
          <w:p w14:paraId="372AC1AC" w14:textId="77777777" w:rsidR="0068582F" w:rsidRPr="0068582F" w:rsidRDefault="0068582F" w:rsidP="0068582F">
            <w:pPr>
              <w:widowControl w:val="0"/>
              <w:numPr>
                <w:ilvl w:val="0"/>
                <w:numId w:val="74"/>
              </w:numPr>
              <w:tabs>
                <w:tab w:val="left" w:pos="7080"/>
              </w:tabs>
              <w:suppressAutoHyphens/>
              <w:overflowPunct w:val="0"/>
              <w:autoSpaceDE w:val="0"/>
              <w:autoSpaceDN w:val="0"/>
              <w:adjustRightInd w:val="0"/>
              <w:spacing w:after="160" w:line="259" w:lineRule="auto"/>
              <w:ind w:left="578" w:hanging="578"/>
              <w:contextualSpacing/>
              <w:jc w:val="both"/>
              <w:rPr>
                <w:rFonts w:ascii="Bookman Old Style" w:eastAsia="Calibri" w:hAnsi="Bookman Old Style" w:cs="Arial"/>
                <w:b/>
                <w:iCs/>
                <w:sz w:val="20"/>
                <w:szCs w:val="22"/>
                <w:lang w:eastAsia="en-US"/>
              </w:rPr>
            </w:pPr>
          </w:p>
        </w:tc>
        <w:tc>
          <w:tcPr>
            <w:tcW w:w="6591"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7E54AF29" w14:textId="77777777" w:rsidR="0068582F" w:rsidRPr="0068582F" w:rsidRDefault="0068582F" w:rsidP="0068582F">
            <w:pPr>
              <w:widowControl w:val="0"/>
              <w:tabs>
                <w:tab w:val="left" w:pos="7080"/>
              </w:tabs>
              <w:autoSpaceDE w:val="0"/>
              <w:ind w:left="578" w:hanging="578"/>
              <w:jc w:val="both"/>
              <w:rPr>
                <w:rFonts w:ascii="Bookman Old Style" w:hAnsi="Bookman Old Style" w:cs="Arial"/>
                <w:b/>
                <w:iCs/>
                <w:sz w:val="20"/>
              </w:rPr>
            </w:pPr>
            <w:r w:rsidRPr="0068582F">
              <w:rPr>
                <w:rFonts w:ascii="Bookman Old Style" w:hAnsi="Bookman Old Style" w:cs="Arial"/>
                <w:b/>
                <w:iCs/>
                <w:sz w:val="20"/>
              </w:rPr>
              <w:t>Qualité du personnel</w:t>
            </w:r>
          </w:p>
        </w:tc>
        <w:tc>
          <w:tcPr>
            <w:tcW w:w="1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D0A345" w14:textId="77777777" w:rsidR="0068582F" w:rsidRPr="0068582F" w:rsidRDefault="0068582F" w:rsidP="0068582F">
            <w:pPr>
              <w:widowControl w:val="0"/>
              <w:tabs>
                <w:tab w:val="left" w:pos="7080"/>
              </w:tabs>
              <w:autoSpaceDE w:val="0"/>
              <w:ind w:left="578" w:hanging="578"/>
              <w:jc w:val="center"/>
              <w:rPr>
                <w:rFonts w:ascii="Bookman Old Style" w:hAnsi="Bookman Old Style" w:cs="Arial"/>
                <w:b/>
                <w:sz w:val="20"/>
              </w:rPr>
            </w:pPr>
          </w:p>
        </w:tc>
        <w:tc>
          <w:tcPr>
            <w:tcW w:w="1496" w:type="dxa"/>
            <w:tcBorders>
              <w:top w:val="single" w:sz="4" w:space="0" w:color="000000"/>
              <w:left w:val="single" w:sz="4" w:space="0" w:color="000000"/>
              <w:bottom w:val="single" w:sz="4" w:space="0" w:color="000000"/>
              <w:right w:val="single" w:sz="4" w:space="0" w:color="000000"/>
            </w:tcBorders>
          </w:tcPr>
          <w:p w14:paraId="0C144CC9" w14:textId="77777777" w:rsidR="0068582F" w:rsidRPr="0068582F" w:rsidRDefault="0068582F" w:rsidP="0068582F">
            <w:pPr>
              <w:widowControl w:val="0"/>
              <w:tabs>
                <w:tab w:val="left" w:pos="7080"/>
              </w:tabs>
              <w:autoSpaceDE w:val="0"/>
              <w:ind w:left="578" w:hanging="578"/>
              <w:jc w:val="center"/>
              <w:rPr>
                <w:rFonts w:ascii="Bookman Old Style" w:hAnsi="Bookman Old Style" w:cs="Arial"/>
                <w:b/>
                <w:sz w:val="20"/>
              </w:rPr>
            </w:pPr>
          </w:p>
        </w:tc>
      </w:tr>
      <w:tr w:rsidR="0068582F" w:rsidRPr="0068582F" w14:paraId="56D412BA" w14:textId="77777777" w:rsidTr="00FE6C0D">
        <w:trPr>
          <w:trHeight w:val="20"/>
          <w:jc w:val="center"/>
        </w:trPr>
        <w:tc>
          <w:tcPr>
            <w:tcW w:w="0" w:type="auto"/>
            <w:vMerge/>
            <w:tcBorders>
              <w:top w:val="single" w:sz="4" w:space="0" w:color="auto"/>
              <w:left w:val="single" w:sz="4" w:space="0" w:color="000000"/>
              <w:bottom w:val="nil"/>
              <w:right w:val="single" w:sz="4" w:space="0" w:color="000000"/>
            </w:tcBorders>
            <w:vAlign w:val="center"/>
            <w:hideMark/>
          </w:tcPr>
          <w:p w14:paraId="0116AD9D" w14:textId="77777777" w:rsidR="0068582F" w:rsidRPr="0068582F" w:rsidRDefault="0068582F" w:rsidP="0068582F">
            <w:pPr>
              <w:rPr>
                <w:rFonts w:ascii="Bookman Old Style" w:hAnsi="Bookman Old Style" w:cs="Arial"/>
                <w:b/>
                <w:iCs/>
                <w:sz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0F19BB" w14:textId="77777777" w:rsidR="0068582F" w:rsidRPr="0068582F" w:rsidRDefault="0068582F" w:rsidP="0068582F">
            <w:pPr>
              <w:jc w:val="both"/>
              <w:rPr>
                <w:rFonts w:ascii="Bookman Old Style" w:hAnsi="Bookman Old Style" w:cs="Arial"/>
                <w:b/>
                <w:bCs/>
                <w:sz w:val="20"/>
                <w:u w:val="single"/>
              </w:rPr>
            </w:pPr>
            <w:r w:rsidRPr="0068582F">
              <w:rPr>
                <w:rFonts w:ascii="Bookman Old Style" w:hAnsi="Bookman Old Style" w:cs="Arial"/>
                <w:b/>
                <w:bCs/>
                <w:sz w:val="20"/>
                <w:u w:val="single"/>
              </w:rPr>
              <w:t>Un conducteur de travaux</w:t>
            </w:r>
          </w:p>
          <w:p w14:paraId="045B0687" w14:textId="77777777" w:rsidR="0068582F" w:rsidRPr="0068582F" w:rsidRDefault="0068582F" w:rsidP="0068582F">
            <w:pPr>
              <w:spacing w:before="60"/>
              <w:ind w:right="284"/>
              <w:rPr>
                <w:rFonts w:ascii="Bookman Old Style" w:hAnsi="Bookman Old Style" w:cs="Arial"/>
                <w:sz w:val="20"/>
              </w:rPr>
            </w:pPr>
            <w:r w:rsidRPr="0068582F">
              <w:rPr>
                <w:rFonts w:ascii="Bookman Old Style" w:hAnsi="Bookman Old Style" w:cs="Arial"/>
                <w:b/>
                <w:i/>
                <w:iCs/>
                <w:sz w:val="20"/>
                <w:lang w:val="fr-CM"/>
              </w:rPr>
              <w:t>Formation :</w:t>
            </w:r>
            <w:r w:rsidRPr="0068582F">
              <w:rPr>
                <w:rFonts w:ascii="Bookman Old Style" w:hAnsi="Bookman Old Style" w:cs="Arial"/>
                <w:sz w:val="20"/>
              </w:rPr>
              <w:t xml:space="preserve"> Minimum un diplôme d’Ingénieur des Travaux de Génie rural/Hydraulique ou de Génie-Civil (bac+3 minimum) </w:t>
            </w:r>
          </w:p>
          <w:p w14:paraId="3316297B" w14:textId="77777777" w:rsidR="0068582F" w:rsidRPr="0068582F" w:rsidRDefault="0068582F" w:rsidP="0068582F">
            <w:pPr>
              <w:spacing w:before="60" w:after="60"/>
              <w:jc w:val="both"/>
              <w:rPr>
                <w:rFonts w:ascii="Bookman Old Style" w:hAnsi="Bookman Old Style" w:cs="Arial"/>
                <w:bCs/>
                <w:sz w:val="20"/>
                <w:lang w:val="fr-CM"/>
              </w:rPr>
            </w:pPr>
            <w:r w:rsidRPr="0068582F">
              <w:rPr>
                <w:rFonts w:ascii="Bookman Old Style" w:hAnsi="Bookman Old Style" w:cs="Arial"/>
                <w:b/>
                <w:i/>
                <w:iCs/>
                <w:sz w:val="20"/>
                <w:lang w:val="fr-CM"/>
              </w:rPr>
              <w:t>Expérience générale</w:t>
            </w:r>
            <w:r w:rsidRPr="0068582F">
              <w:rPr>
                <w:rFonts w:ascii="Bookman Old Style" w:hAnsi="Bookman Old Style" w:cs="Arial"/>
                <w:bCs/>
                <w:i/>
                <w:iCs/>
                <w:sz w:val="20"/>
                <w:lang w:val="fr-CM"/>
              </w:rPr>
              <w:t> </w:t>
            </w:r>
            <w:r w:rsidRPr="0068582F">
              <w:rPr>
                <w:rFonts w:ascii="Bookman Old Style" w:hAnsi="Bookman Old Style" w:cs="Arial"/>
                <w:bCs/>
                <w:sz w:val="20"/>
                <w:lang w:val="fr-CM"/>
              </w:rPr>
              <w:t>: au moins une expérience professionnelle de cinq (05)</w:t>
            </w:r>
            <w:r w:rsidRPr="0068582F">
              <w:rPr>
                <w:rFonts w:ascii="Bookman Old Style" w:hAnsi="Bookman Old Style" w:cs="Arial"/>
                <w:bCs/>
                <w:i/>
                <w:sz w:val="20"/>
                <w:lang w:val="fr-CM"/>
              </w:rPr>
              <w:t xml:space="preserve"> </w:t>
            </w:r>
            <w:r w:rsidRPr="0068582F">
              <w:rPr>
                <w:rFonts w:ascii="Bookman Old Style" w:hAnsi="Bookman Old Style" w:cs="Arial"/>
                <w:bCs/>
                <w:sz w:val="20"/>
                <w:lang w:val="fr-CM"/>
              </w:rPr>
              <w:t xml:space="preserve">ans dans le domaine des Bâtiments et Travaux Publics (BTP) pour les ingénieurs de niveau bac+3 et trois (03) ans pour ingénieur de niveau bac+5 </w:t>
            </w:r>
          </w:p>
          <w:p w14:paraId="7442359D" w14:textId="77777777" w:rsidR="0068582F" w:rsidRPr="0068582F" w:rsidRDefault="0068582F" w:rsidP="0068582F">
            <w:pPr>
              <w:spacing w:before="60" w:after="60"/>
              <w:jc w:val="both"/>
              <w:rPr>
                <w:rFonts w:ascii="Bookman Old Style" w:hAnsi="Bookman Old Style" w:cs="Arial"/>
                <w:bCs/>
                <w:sz w:val="20"/>
                <w:lang w:val="fr-CM"/>
              </w:rPr>
            </w:pPr>
            <w:r w:rsidRPr="0068582F">
              <w:rPr>
                <w:rFonts w:ascii="Bookman Old Style" w:hAnsi="Bookman Old Style" w:cs="Arial"/>
                <w:b/>
                <w:i/>
                <w:iCs/>
                <w:sz w:val="20"/>
                <w:lang w:val="fr-CM"/>
              </w:rPr>
              <w:t xml:space="preserve">Expérience spécifique : </w:t>
            </w:r>
            <w:r w:rsidRPr="0068582F">
              <w:rPr>
                <w:rFonts w:ascii="Bookman Old Style" w:hAnsi="Bookman Old Style" w:cs="Arial"/>
                <w:bCs/>
                <w:i/>
                <w:iCs/>
                <w:sz w:val="20"/>
                <w:lang w:val="fr-CM"/>
              </w:rPr>
              <w:t xml:space="preserve">au </w:t>
            </w:r>
            <w:r w:rsidRPr="0068582F">
              <w:rPr>
                <w:rFonts w:ascii="Bookman Old Style" w:hAnsi="Bookman Old Style" w:cs="Arial"/>
                <w:bCs/>
                <w:sz w:val="20"/>
                <w:lang w:val="fr-CM"/>
              </w:rPr>
              <w:t>moins deux (02) marchés de travaux d’adduction d’eau potable (AEP) ou forage, réalisés en tant que Conducteur des Travaux.</w:t>
            </w:r>
          </w:p>
          <w:p w14:paraId="2B0FB163" w14:textId="77777777" w:rsidR="0068582F" w:rsidRPr="0068582F" w:rsidRDefault="0068582F" w:rsidP="0068582F">
            <w:pPr>
              <w:jc w:val="both"/>
              <w:rPr>
                <w:rFonts w:ascii="Bookman Old Style" w:hAnsi="Bookman Old Style" w:cs="Arial"/>
                <w:sz w:val="20"/>
              </w:rPr>
            </w:pPr>
            <w:r w:rsidRPr="0068582F">
              <w:rPr>
                <w:rFonts w:ascii="Bookman Old Style" w:hAnsi="Bookman Old Style" w:cs="Arial"/>
                <w:b/>
                <w:sz w:val="20"/>
              </w:rPr>
              <w:t>NB :</w:t>
            </w:r>
            <w:r w:rsidRPr="0068582F">
              <w:rPr>
                <w:rFonts w:ascii="Bookman Old Style" w:hAnsi="Bookman Old Style" w:cs="Arial"/>
                <w:sz w:val="20"/>
              </w:rPr>
              <w:t xml:space="preserve"> Joindre copie du diplôme légalisé, CV daté et signé .</w:t>
            </w:r>
          </w:p>
        </w:tc>
        <w:tc>
          <w:tcPr>
            <w:tcW w:w="1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14E56E" w14:textId="77777777" w:rsidR="0068582F" w:rsidRPr="0068582F" w:rsidRDefault="0068582F" w:rsidP="0068582F">
            <w:pPr>
              <w:widowControl w:val="0"/>
              <w:tabs>
                <w:tab w:val="left" w:pos="7080"/>
              </w:tabs>
              <w:autoSpaceDE w:val="0"/>
              <w:ind w:left="578" w:hanging="578"/>
              <w:jc w:val="center"/>
              <w:rPr>
                <w:rFonts w:ascii="Bookman Old Style" w:hAnsi="Bookman Old Style" w:cs="Arial"/>
                <w:iCs/>
                <w:sz w:val="20"/>
              </w:rPr>
            </w:pPr>
            <w:r w:rsidRPr="0068582F">
              <w:rPr>
                <w:rFonts w:ascii="Bookman Old Style" w:hAnsi="Bookman Old Style" w:cs="Arial"/>
                <w:iCs/>
                <w:sz w:val="20"/>
              </w:rPr>
              <w:t>Oui/Non</w:t>
            </w:r>
          </w:p>
        </w:tc>
        <w:tc>
          <w:tcPr>
            <w:tcW w:w="1496" w:type="dxa"/>
            <w:tcBorders>
              <w:top w:val="single" w:sz="4" w:space="0" w:color="000000"/>
              <w:left w:val="single" w:sz="4" w:space="0" w:color="000000"/>
              <w:bottom w:val="single" w:sz="4" w:space="0" w:color="000000"/>
              <w:right w:val="single" w:sz="4" w:space="0" w:color="000000"/>
            </w:tcBorders>
            <w:hideMark/>
          </w:tcPr>
          <w:p w14:paraId="00B264DD" w14:textId="77777777" w:rsidR="0068582F" w:rsidRPr="0068582F" w:rsidRDefault="0068582F" w:rsidP="0068582F">
            <w:pPr>
              <w:widowControl w:val="0"/>
              <w:tabs>
                <w:tab w:val="left" w:pos="7080"/>
              </w:tabs>
              <w:autoSpaceDE w:val="0"/>
              <w:ind w:left="578" w:hanging="578"/>
              <w:jc w:val="center"/>
              <w:rPr>
                <w:rFonts w:ascii="Bookman Old Style" w:hAnsi="Bookman Old Style" w:cs="Arial"/>
                <w:iCs/>
                <w:sz w:val="20"/>
              </w:rPr>
            </w:pPr>
            <w:r w:rsidRPr="0068582F">
              <w:rPr>
                <w:rFonts w:ascii="Bookman Old Style" w:hAnsi="Bookman Old Style" w:cs="Arial"/>
                <w:iCs/>
                <w:sz w:val="20"/>
              </w:rPr>
              <w:t xml:space="preserve"> </w:t>
            </w:r>
          </w:p>
        </w:tc>
      </w:tr>
      <w:tr w:rsidR="0068582F" w:rsidRPr="0068582F" w14:paraId="2F0B055F" w14:textId="77777777" w:rsidTr="00FE6C0D">
        <w:trPr>
          <w:trHeight w:val="2316"/>
          <w:jc w:val="center"/>
        </w:trPr>
        <w:tc>
          <w:tcPr>
            <w:tcW w:w="0" w:type="auto"/>
            <w:vMerge/>
            <w:tcBorders>
              <w:top w:val="single" w:sz="4" w:space="0" w:color="auto"/>
              <w:left w:val="single" w:sz="4" w:space="0" w:color="000000"/>
              <w:bottom w:val="nil"/>
              <w:right w:val="single" w:sz="4" w:space="0" w:color="000000"/>
            </w:tcBorders>
            <w:vAlign w:val="center"/>
            <w:hideMark/>
          </w:tcPr>
          <w:p w14:paraId="20DF5C5D" w14:textId="77777777" w:rsidR="0068582F" w:rsidRPr="0068582F" w:rsidRDefault="0068582F" w:rsidP="0068582F">
            <w:pPr>
              <w:rPr>
                <w:rFonts w:ascii="Bookman Old Style" w:hAnsi="Bookman Old Style" w:cs="Arial"/>
                <w:b/>
                <w:iCs/>
                <w:sz w:val="20"/>
              </w:rPr>
            </w:pPr>
          </w:p>
        </w:tc>
        <w:tc>
          <w:tcPr>
            <w:tcW w:w="659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33E72537" w14:textId="77777777" w:rsidR="0068582F" w:rsidRPr="0068582F" w:rsidRDefault="0068582F" w:rsidP="0068582F">
            <w:pPr>
              <w:suppressAutoHyphens/>
              <w:overflowPunct w:val="0"/>
              <w:autoSpaceDE w:val="0"/>
              <w:autoSpaceDN w:val="0"/>
              <w:adjustRightInd w:val="0"/>
              <w:spacing w:before="60" w:after="60"/>
              <w:ind w:right="284" w:firstLine="57"/>
              <w:contextualSpacing/>
              <w:rPr>
                <w:rFonts w:ascii="Bookman Old Style" w:eastAsia="Calibri" w:hAnsi="Bookman Old Style" w:cs="Arial"/>
                <w:b/>
                <w:bCs/>
                <w:sz w:val="20"/>
                <w:szCs w:val="22"/>
                <w:u w:val="single"/>
                <w:lang w:eastAsia="en-US"/>
              </w:rPr>
            </w:pPr>
            <w:r w:rsidRPr="0068582F">
              <w:rPr>
                <w:rFonts w:ascii="Bookman Old Style" w:eastAsia="Calibri" w:hAnsi="Bookman Old Style" w:cs="Arial"/>
                <w:b/>
                <w:bCs/>
                <w:sz w:val="20"/>
                <w:szCs w:val="22"/>
                <w:u w:val="single"/>
                <w:lang w:eastAsia="en-US"/>
              </w:rPr>
              <w:t xml:space="preserve">Chef chantier des travaux de Génie Rural </w:t>
            </w:r>
          </w:p>
          <w:p w14:paraId="458B891F" w14:textId="77777777" w:rsidR="0068582F" w:rsidRPr="0068582F" w:rsidRDefault="0068582F" w:rsidP="0068582F">
            <w:pPr>
              <w:suppressAutoHyphens/>
              <w:overflowPunct w:val="0"/>
              <w:autoSpaceDE w:val="0"/>
              <w:autoSpaceDN w:val="0"/>
              <w:adjustRightInd w:val="0"/>
              <w:spacing w:before="60" w:after="60"/>
              <w:ind w:right="284" w:firstLine="57"/>
              <w:contextualSpacing/>
              <w:jc w:val="both"/>
              <w:rPr>
                <w:rFonts w:ascii="Bookman Old Style" w:eastAsia="Calibri" w:hAnsi="Bookman Old Style" w:cs="Arial"/>
                <w:sz w:val="20"/>
                <w:szCs w:val="22"/>
                <w:lang w:eastAsia="en-US"/>
              </w:rPr>
            </w:pPr>
            <w:r w:rsidRPr="0068582F">
              <w:rPr>
                <w:rFonts w:ascii="Bookman Old Style" w:eastAsia="Calibri" w:hAnsi="Bookman Old Style" w:cs="Arial"/>
                <w:b/>
                <w:i/>
                <w:iCs/>
                <w:sz w:val="20"/>
                <w:szCs w:val="22"/>
                <w:lang w:val="fr-CM" w:eastAsia="en-US"/>
              </w:rPr>
              <w:t>Formation :</w:t>
            </w:r>
            <w:r w:rsidRPr="0068582F">
              <w:rPr>
                <w:rFonts w:ascii="Bookman Old Style" w:eastAsia="Calibri" w:hAnsi="Bookman Old Style" w:cs="Arial"/>
                <w:sz w:val="20"/>
                <w:szCs w:val="22"/>
                <w:lang w:eastAsia="en-US"/>
              </w:rPr>
              <w:t xml:space="preserve"> Minimum un diplôme de Technicien Supérieur de Génie rural/Hydraulique ou en Eau et assainissement ; </w:t>
            </w:r>
          </w:p>
          <w:p w14:paraId="15183172" w14:textId="77777777" w:rsidR="0068582F" w:rsidRPr="0068582F" w:rsidRDefault="0068582F" w:rsidP="0068582F">
            <w:pPr>
              <w:suppressAutoHyphens/>
              <w:overflowPunct w:val="0"/>
              <w:autoSpaceDE w:val="0"/>
              <w:autoSpaceDN w:val="0"/>
              <w:adjustRightInd w:val="0"/>
              <w:spacing w:before="60" w:after="60"/>
              <w:ind w:left="57" w:right="284"/>
              <w:contextualSpacing/>
              <w:jc w:val="both"/>
              <w:rPr>
                <w:rFonts w:ascii="Bookman Old Style" w:eastAsia="Calibri" w:hAnsi="Bookman Old Style" w:cs="Arial"/>
                <w:sz w:val="20"/>
                <w:szCs w:val="22"/>
                <w:lang w:eastAsia="en-US"/>
              </w:rPr>
            </w:pPr>
            <w:r w:rsidRPr="0068582F">
              <w:rPr>
                <w:rFonts w:ascii="Bookman Old Style" w:eastAsia="Calibri" w:hAnsi="Bookman Old Style" w:cs="Arial"/>
                <w:b/>
                <w:i/>
                <w:iCs/>
                <w:sz w:val="20"/>
                <w:szCs w:val="22"/>
                <w:lang w:val="fr-CM" w:eastAsia="en-US"/>
              </w:rPr>
              <w:t xml:space="preserve">Expérience générale : </w:t>
            </w:r>
            <w:r w:rsidRPr="0068582F">
              <w:rPr>
                <w:rFonts w:ascii="Bookman Old Style" w:eastAsia="Calibri" w:hAnsi="Bookman Old Style" w:cs="Arial"/>
                <w:bCs/>
                <w:sz w:val="20"/>
                <w:szCs w:val="22"/>
                <w:lang w:val="fr-CM" w:eastAsia="en-US"/>
              </w:rPr>
              <w:t>au minimum</w:t>
            </w:r>
            <w:r w:rsidRPr="0068582F">
              <w:rPr>
                <w:rFonts w:ascii="Bookman Old Style" w:eastAsia="Calibri" w:hAnsi="Bookman Old Style" w:cs="Arial"/>
                <w:b/>
                <w:i/>
                <w:iCs/>
                <w:sz w:val="20"/>
                <w:szCs w:val="22"/>
                <w:lang w:val="fr-CM" w:eastAsia="en-US"/>
              </w:rPr>
              <w:t xml:space="preserve"> </w:t>
            </w:r>
            <w:r w:rsidRPr="0068582F">
              <w:rPr>
                <w:rFonts w:ascii="Bookman Old Style" w:eastAsia="Calibri" w:hAnsi="Bookman Old Style" w:cs="Arial"/>
                <w:sz w:val="20"/>
                <w:szCs w:val="22"/>
                <w:lang w:eastAsia="en-US"/>
              </w:rPr>
              <w:t xml:space="preserve">une expérience professionnelle supérieure ou égale à cinq (05) ans dans le domaine des travaux de </w:t>
            </w:r>
            <w:proofErr w:type="spellStart"/>
            <w:r w:rsidRPr="0068582F">
              <w:rPr>
                <w:rFonts w:ascii="Bookman Old Style" w:eastAsia="Calibri" w:hAnsi="Bookman Old Style" w:cs="Arial"/>
                <w:bCs/>
                <w:sz w:val="20"/>
                <w:szCs w:val="22"/>
                <w:lang w:val="fr-CM" w:eastAsia="en-US"/>
              </w:rPr>
              <w:t>Batiments</w:t>
            </w:r>
            <w:proofErr w:type="spellEnd"/>
            <w:r w:rsidRPr="0068582F">
              <w:rPr>
                <w:rFonts w:ascii="Bookman Old Style" w:eastAsia="Calibri" w:hAnsi="Bookman Old Style" w:cs="Arial"/>
                <w:bCs/>
                <w:sz w:val="20"/>
                <w:szCs w:val="22"/>
                <w:lang w:val="fr-CM" w:eastAsia="en-US"/>
              </w:rPr>
              <w:t xml:space="preserve"> et Travaux Publics (BTP</w:t>
            </w:r>
            <w:proofErr w:type="gramStart"/>
            <w:r w:rsidRPr="0068582F">
              <w:rPr>
                <w:rFonts w:ascii="Bookman Old Style" w:eastAsia="Calibri" w:hAnsi="Bookman Old Style" w:cs="Arial"/>
                <w:bCs/>
                <w:sz w:val="20"/>
                <w:szCs w:val="22"/>
                <w:lang w:val="fr-CM" w:eastAsia="en-US"/>
              </w:rPr>
              <w:t>)</w:t>
            </w:r>
            <w:r w:rsidRPr="0068582F">
              <w:rPr>
                <w:rFonts w:ascii="Bookman Old Style" w:eastAsia="Calibri" w:hAnsi="Bookman Old Style" w:cs="Arial"/>
                <w:sz w:val="20"/>
                <w:szCs w:val="22"/>
                <w:lang w:eastAsia="en-US"/>
              </w:rPr>
              <w:t>;</w:t>
            </w:r>
            <w:proofErr w:type="gramEnd"/>
          </w:p>
          <w:p w14:paraId="5C2DAB51" w14:textId="77777777" w:rsidR="0068582F" w:rsidRPr="0068582F" w:rsidRDefault="0068582F" w:rsidP="0068582F">
            <w:pPr>
              <w:spacing w:before="60" w:after="60"/>
              <w:ind w:right="284"/>
              <w:rPr>
                <w:rFonts w:ascii="Bookman Old Style" w:hAnsi="Bookman Old Style" w:cs="Arial"/>
                <w:sz w:val="20"/>
              </w:rPr>
            </w:pPr>
            <w:r w:rsidRPr="0068582F">
              <w:rPr>
                <w:rFonts w:ascii="Bookman Old Style" w:hAnsi="Bookman Old Style" w:cs="Arial"/>
                <w:b/>
                <w:i/>
                <w:iCs/>
                <w:sz w:val="20"/>
                <w:lang w:val="fr-CM"/>
              </w:rPr>
              <w:t>Expérience spécifique</w:t>
            </w:r>
            <w:r w:rsidRPr="0068582F">
              <w:rPr>
                <w:rFonts w:ascii="Bookman Old Style" w:hAnsi="Bookman Old Style" w:cs="Arial"/>
                <w:sz w:val="20"/>
              </w:rPr>
              <w:t xml:space="preserve"> : au moins trois (03) marchés </w:t>
            </w:r>
            <w:r w:rsidRPr="0068582F">
              <w:rPr>
                <w:rFonts w:ascii="Bookman Old Style" w:hAnsi="Bookman Old Style" w:cs="Arial"/>
                <w:bCs/>
                <w:sz w:val="20"/>
                <w:lang w:val="fr-CM"/>
              </w:rPr>
              <w:t>de travaux d’adduction d’eau potable (AEP) ou forage, réalisés en tant que Chef chantier ;</w:t>
            </w:r>
          </w:p>
          <w:p w14:paraId="5F123883" w14:textId="77777777" w:rsidR="0068582F" w:rsidRPr="0068582F" w:rsidRDefault="0068582F" w:rsidP="0068582F">
            <w:pPr>
              <w:ind w:firstLine="57"/>
              <w:rPr>
                <w:rFonts w:ascii="Bookman Old Style" w:hAnsi="Bookman Old Style" w:cs="Arial"/>
                <w:b/>
                <w:bCs/>
                <w:sz w:val="20"/>
                <w:u w:val="single"/>
              </w:rPr>
            </w:pPr>
            <w:r w:rsidRPr="0068582F">
              <w:rPr>
                <w:rFonts w:ascii="Bookman Old Style" w:hAnsi="Bookman Old Style" w:cs="Arial"/>
                <w:b/>
                <w:sz w:val="20"/>
              </w:rPr>
              <w:t>NB :</w:t>
            </w:r>
            <w:r w:rsidRPr="0068582F">
              <w:rPr>
                <w:rFonts w:ascii="Bookman Old Style" w:hAnsi="Bookman Old Style" w:cs="Arial"/>
                <w:sz w:val="20"/>
              </w:rPr>
              <w:t xml:space="preserve"> Joindre copie du diplôme légalisé, CV daté et signé .</w:t>
            </w:r>
          </w:p>
        </w:tc>
        <w:tc>
          <w:tcPr>
            <w:tcW w:w="167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590EDD9E" w14:textId="77777777" w:rsidR="0068582F" w:rsidRPr="0068582F" w:rsidRDefault="0068582F" w:rsidP="0068582F">
            <w:pPr>
              <w:ind w:left="578" w:hanging="578"/>
              <w:jc w:val="center"/>
              <w:rPr>
                <w:rFonts w:ascii="Bookman Old Style" w:hAnsi="Bookman Old Style" w:cs="Arial"/>
                <w:iCs/>
                <w:sz w:val="20"/>
              </w:rPr>
            </w:pPr>
            <w:r w:rsidRPr="0068582F">
              <w:rPr>
                <w:rFonts w:ascii="Bookman Old Style" w:hAnsi="Bookman Old Style" w:cs="Arial"/>
                <w:iCs/>
                <w:sz w:val="20"/>
              </w:rPr>
              <w:t>Oui/Non</w:t>
            </w:r>
          </w:p>
        </w:tc>
        <w:tc>
          <w:tcPr>
            <w:tcW w:w="1496" w:type="dxa"/>
            <w:tcBorders>
              <w:top w:val="single" w:sz="4" w:space="0" w:color="000000"/>
              <w:left w:val="single" w:sz="4" w:space="0" w:color="000000"/>
              <w:bottom w:val="single" w:sz="4" w:space="0" w:color="auto"/>
              <w:right w:val="single" w:sz="4" w:space="0" w:color="000000"/>
            </w:tcBorders>
          </w:tcPr>
          <w:p w14:paraId="2A58E30C" w14:textId="77777777" w:rsidR="0068582F" w:rsidRPr="0068582F" w:rsidRDefault="0068582F" w:rsidP="0068582F">
            <w:pPr>
              <w:ind w:left="578" w:hanging="578"/>
              <w:jc w:val="center"/>
              <w:rPr>
                <w:rFonts w:ascii="Bookman Old Style" w:hAnsi="Bookman Old Style" w:cs="Arial"/>
                <w:iCs/>
                <w:sz w:val="20"/>
              </w:rPr>
            </w:pPr>
          </w:p>
        </w:tc>
      </w:tr>
      <w:tr w:rsidR="0068582F" w:rsidRPr="0068582F" w14:paraId="2591494A" w14:textId="77777777" w:rsidTr="00FE6C0D">
        <w:trPr>
          <w:trHeight w:val="2316"/>
          <w:jc w:val="center"/>
        </w:trPr>
        <w:tc>
          <w:tcPr>
            <w:tcW w:w="0" w:type="auto"/>
            <w:vMerge/>
            <w:tcBorders>
              <w:top w:val="single" w:sz="4" w:space="0" w:color="auto"/>
              <w:left w:val="single" w:sz="4" w:space="0" w:color="000000"/>
              <w:bottom w:val="nil"/>
              <w:right w:val="single" w:sz="4" w:space="0" w:color="000000"/>
            </w:tcBorders>
            <w:vAlign w:val="center"/>
            <w:hideMark/>
          </w:tcPr>
          <w:p w14:paraId="54D9E853" w14:textId="77777777" w:rsidR="0068582F" w:rsidRPr="0068582F" w:rsidRDefault="0068582F" w:rsidP="0068582F">
            <w:pPr>
              <w:rPr>
                <w:rFonts w:ascii="Bookman Old Style" w:hAnsi="Bookman Old Style" w:cs="Arial"/>
                <w:b/>
                <w:iCs/>
                <w:sz w:val="20"/>
              </w:rPr>
            </w:pPr>
          </w:p>
        </w:tc>
        <w:tc>
          <w:tcPr>
            <w:tcW w:w="659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46B297B0" w14:textId="77777777" w:rsidR="0068582F" w:rsidRPr="0068582F" w:rsidRDefault="0068582F" w:rsidP="0068582F">
            <w:pPr>
              <w:suppressAutoHyphens/>
              <w:overflowPunct w:val="0"/>
              <w:autoSpaceDE w:val="0"/>
              <w:autoSpaceDN w:val="0"/>
              <w:adjustRightInd w:val="0"/>
              <w:spacing w:before="60" w:after="60"/>
              <w:ind w:right="284" w:firstLine="57"/>
              <w:contextualSpacing/>
              <w:rPr>
                <w:rFonts w:ascii="Bookman Old Style" w:eastAsia="Calibri" w:hAnsi="Bookman Old Style" w:cs="Arial"/>
                <w:b/>
                <w:bCs/>
                <w:sz w:val="20"/>
                <w:szCs w:val="22"/>
                <w:u w:val="single"/>
                <w:lang w:eastAsia="en-US"/>
              </w:rPr>
            </w:pPr>
            <w:r w:rsidRPr="0068582F">
              <w:rPr>
                <w:rFonts w:ascii="Bookman Old Style" w:eastAsia="Calibri" w:hAnsi="Bookman Old Style" w:cs="Arial"/>
                <w:b/>
                <w:bCs/>
                <w:sz w:val="20"/>
                <w:szCs w:val="22"/>
                <w:u w:val="single"/>
                <w:lang w:eastAsia="en-US"/>
              </w:rPr>
              <w:t>Chef de chantier des travaux électriques</w:t>
            </w:r>
          </w:p>
          <w:p w14:paraId="4C72051E" w14:textId="77777777" w:rsidR="0068582F" w:rsidRPr="0068582F" w:rsidRDefault="0068582F" w:rsidP="0068582F">
            <w:pPr>
              <w:spacing w:before="60" w:after="60"/>
              <w:jc w:val="both"/>
              <w:rPr>
                <w:rFonts w:ascii="Bookman Old Style" w:hAnsi="Bookman Old Style" w:cs="Arial"/>
                <w:sz w:val="20"/>
              </w:rPr>
            </w:pPr>
            <w:r w:rsidRPr="0068582F">
              <w:rPr>
                <w:rFonts w:ascii="Bookman Old Style" w:hAnsi="Bookman Old Style" w:cs="Arial"/>
                <w:b/>
                <w:i/>
                <w:iCs/>
                <w:sz w:val="20"/>
                <w:lang w:val="fr-CM"/>
              </w:rPr>
              <w:t>Formation :</w:t>
            </w:r>
            <w:r w:rsidRPr="0068582F">
              <w:rPr>
                <w:rFonts w:ascii="Bookman Old Style" w:hAnsi="Bookman Old Style" w:cs="Arial"/>
                <w:sz w:val="20"/>
              </w:rPr>
              <w:t xml:space="preserve"> minimum un diplôme de Technicien Supérieur de Génie Electrique ou en Energies Renouvelables ;</w:t>
            </w:r>
          </w:p>
          <w:p w14:paraId="4D3B22FE" w14:textId="77777777" w:rsidR="0068582F" w:rsidRPr="0068582F" w:rsidRDefault="0068582F" w:rsidP="0068582F">
            <w:pPr>
              <w:spacing w:before="60" w:after="60"/>
              <w:jc w:val="both"/>
              <w:rPr>
                <w:rFonts w:ascii="Bookman Old Style" w:hAnsi="Bookman Old Style" w:cs="Arial"/>
                <w:sz w:val="20"/>
              </w:rPr>
            </w:pPr>
            <w:r w:rsidRPr="0068582F">
              <w:rPr>
                <w:rFonts w:ascii="Bookman Old Style" w:hAnsi="Bookman Old Style" w:cs="Arial"/>
                <w:b/>
                <w:bCs/>
                <w:sz w:val="20"/>
                <w:lang w:val="fr-CM"/>
              </w:rPr>
              <w:t>Expérience générale</w:t>
            </w:r>
            <w:r w:rsidRPr="0068582F">
              <w:rPr>
                <w:rFonts w:ascii="Bookman Old Style" w:hAnsi="Bookman Old Style" w:cs="Arial"/>
                <w:sz w:val="20"/>
                <w:lang w:val="fr-CM"/>
              </w:rPr>
              <w:t xml:space="preserve"> : au moins une expérience professionnelle de cinq (05) ans dans le domaine des </w:t>
            </w:r>
            <w:r w:rsidRPr="0068582F">
              <w:rPr>
                <w:rFonts w:ascii="Bookman Old Style" w:hAnsi="Bookman Old Style" w:cs="Arial"/>
                <w:bCs/>
                <w:sz w:val="20"/>
                <w:lang w:val="fr-CM"/>
              </w:rPr>
              <w:t>Bâtiments et Travaux Publics (BTP)</w:t>
            </w:r>
            <w:r w:rsidRPr="0068582F">
              <w:rPr>
                <w:rFonts w:ascii="Bookman Old Style" w:hAnsi="Bookman Old Style" w:cs="Arial"/>
                <w:sz w:val="20"/>
                <w:lang w:val="fr-CM"/>
              </w:rPr>
              <w:t>.</w:t>
            </w:r>
          </w:p>
          <w:p w14:paraId="70BA54F8" w14:textId="77777777" w:rsidR="0068582F" w:rsidRPr="0068582F" w:rsidRDefault="0068582F" w:rsidP="0068582F">
            <w:pPr>
              <w:spacing w:before="60" w:after="60"/>
              <w:jc w:val="both"/>
              <w:rPr>
                <w:rFonts w:ascii="Bookman Old Style" w:hAnsi="Bookman Old Style" w:cs="Arial"/>
                <w:sz w:val="20"/>
              </w:rPr>
            </w:pPr>
            <w:r w:rsidRPr="0068582F">
              <w:rPr>
                <w:rFonts w:ascii="Bookman Old Style" w:hAnsi="Bookman Old Style" w:cs="Arial"/>
                <w:b/>
                <w:bCs/>
                <w:sz w:val="20"/>
                <w:lang w:val="fr-CM"/>
              </w:rPr>
              <w:t>Expérience spécifique</w:t>
            </w:r>
            <w:r w:rsidRPr="0068582F">
              <w:rPr>
                <w:rFonts w:ascii="Bookman Old Style" w:hAnsi="Bookman Old Style" w:cs="Arial"/>
                <w:sz w:val="20"/>
                <w:lang w:val="fr-CM"/>
              </w:rPr>
              <w:t> : participation à au moins deux (02) marchés des travaux électriques ou solaires en qualité de Chef chantier.</w:t>
            </w:r>
          </w:p>
          <w:p w14:paraId="375AA11C" w14:textId="77777777" w:rsidR="0068582F" w:rsidRPr="0068582F" w:rsidRDefault="0068582F" w:rsidP="0068582F">
            <w:pPr>
              <w:spacing w:before="60" w:after="60"/>
              <w:jc w:val="both"/>
              <w:rPr>
                <w:rFonts w:ascii="Bookman Old Style" w:hAnsi="Bookman Old Style" w:cs="Arial"/>
                <w:sz w:val="20"/>
              </w:rPr>
            </w:pPr>
            <w:r w:rsidRPr="0068582F">
              <w:rPr>
                <w:rFonts w:ascii="Bookman Old Style" w:hAnsi="Bookman Old Style" w:cs="Arial"/>
                <w:b/>
                <w:sz w:val="20"/>
              </w:rPr>
              <w:t>NB :</w:t>
            </w:r>
            <w:r w:rsidRPr="0068582F">
              <w:rPr>
                <w:rFonts w:ascii="Bookman Old Style" w:hAnsi="Bookman Old Style" w:cs="Arial"/>
                <w:sz w:val="20"/>
              </w:rPr>
              <w:t xml:space="preserve"> Joindre copie du diplôme légalisé, CV daté et signé .</w:t>
            </w:r>
          </w:p>
        </w:tc>
        <w:tc>
          <w:tcPr>
            <w:tcW w:w="167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2AE3821E" w14:textId="77777777" w:rsidR="0068582F" w:rsidRPr="0068582F" w:rsidRDefault="0068582F" w:rsidP="0068582F">
            <w:pPr>
              <w:ind w:left="578" w:hanging="578"/>
              <w:jc w:val="center"/>
              <w:rPr>
                <w:rFonts w:ascii="Bookman Old Style" w:hAnsi="Bookman Old Style" w:cs="Arial"/>
                <w:sz w:val="20"/>
              </w:rPr>
            </w:pPr>
            <w:r w:rsidRPr="0068582F">
              <w:rPr>
                <w:rFonts w:ascii="Bookman Old Style" w:hAnsi="Bookman Old Style" w:cs="Arial"/>
                <w:iCs/>
                <w:sz w:val="20"/>
              </w:rPr>
              <w:t>Oui/Non</w:t>
            </w:r>
          </w:p>
        </w:tc>
        <w:tc>
          <w:tcPr>
            <w:tcW w:w="1496" w:type="dxa"/>
            <w:tcBorders>
              <w:top w:val="single" w:sz="4" w:space="0" w:color="000000"/>
              <w:left w:val="single" w:sz="4" w:space="0" w:color="000000"/>
              <w:bottom w:val="single" w:sz="4" w:space="0" w:color="auto"/>
              <w:right w:val="single" w:sz="4" w:space="0" w:color="000000"/>
            </w:tcBorders>
          </w:tcPr>
          <w:p w14:paraId="750395A8" w14:textId="77777777" w:rsidR="0068582F" w:rsidRPr="0068582F" w:rsidRDefault="0068582F" w:rsidP="0068582F">
            <w:pPr>
              <w:ind w:left="578" w:hanging="578"/>
              <w:jc w:val="center"/>
              <w:rPr>
                <w:rFonts w:ascii="Bookman Old Style" w:hAnsi="Bookman Old Style" w:cs="Arial"/>
                <w:iCs/>
                <w:sz w:val="20"/>
              </w:rPr>
            </w:pPr>
          </w:p>
        </w:tc>
      </w:tr>
      <w:tr w:rsidR="0068582F" w:rsidRPr="0068582F" w14:paraId="190D0522" w14:textId="77777777" w:rsidTr="00FE6C0D">
        <w:trPr>
          <w:trHeight w:val="2316"/>
          <w:jc w:val="center"/>
        </w:trPr>
        <w:tc>
          <w:tcPr>
            <w:tcW w:w="775" w:type="dxa"/>
            <w:tcBorders>
              <w:top w:val="nil"/>
              <w:left w:val="single" w:sz="4" w:space="0" w:color="000000"/>
              <w:bottom w:val="nil"/>
              <w:right w:val="single" w:sz="4" w:space="0" w:color="000000"/>
            </w:tcBorders>
            <w:shd w:val="clear" w:color="auto" w:fill="FFFFFF"/>
            <w:tcMar>
              <w:top w:w="0" w:type="dxa"/>
              <w:left w:w="108" w:type="dxa"/>
              <w:bottom w:w="0" w:type="dxa"/>
              <w:right w:w="108" w:type="dxa"/>
            </w:tcMar>
            <w:vAlign w:val="center"/>
          </w:tcPr>
          <w:p w14:paraId="51B56E14" w14:textId="77777777" w:rsidR="0068582F" w:rsidRPr="0068582F" w:rsidRDefault="0068582F" w:rsidP="0068582F">
            <w:pPr>
              <w:widowControl w:val="0"/>
              <w:tabs>
                <w:tab w:val="left" w:pos="7080"/>
              </w:tabs>
              <w:suppressAutoHyphens/>
              <w:overflowPunct w:val="0"/>
              <w:autoSpaceDE w:val="0"/>
              <w:autoSpaceDN w:val="0"/>
              <w:adjustRightInd w:val="0"/>
              <w:ind w:left="578"/>
              <w:contextualSpacing/>
              <w:jc w:val="both"/>
              <w:rPr>
                <w:rFonts w:ascii="Bookman Old Style" w:eastAsia="Calibri" w:hAnsi="Bookman Old Style" w:cs="Arial"/>
                <w:b/>
                <w:iCs/>
                <w:sz w:val="20"/>
                <w:szCs w:val="22"/>
                <w:lang w:eastAsia="en-US"/>
              </w:rPr>
            </w:pPr>
          </w:p>
        </w:tc>
        <w:tc>
          <w:tcPr>
            <w:tcW w:w="659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384CD912" w14:textId="77777777" w:rsidR="0068582F" w:rsidRPr="0068582F" w:rsidRDefault="0068582F" w:rsidP="0068582F">
            <w:pPr>
              <w:suppressAutoHyphens/>
              <w:overflowPunct w:val="0"/>
              <w:autoSpaceDE w:val="0"/>
              <w:autoSpaceDN w:val="0"/>
              <w:adjustRightInd w:val="0"/>
              <w:spacing w:before="60" w:after="60"/>
              <w:ind w:right="284" w:firstLine="57"/>
              <w:contextualSpacing/>
              <w:rPr>
                <w:rFonts w:ascii="Bookman Old Style" w:eastAsia="Calibri" w:hAnsi="Bookman Old Style" w:cs="Arial"/>
                <w:b/>
                <w:bCs/>
                <w:sz w:val="20"/>
                <w:szCs w:val="22"/>
                <w:lang w:eastAsia="en-US"/>
              </w:rPr>
            </w:pPr>
            <w:r w:rsidRPr="0068582F">
              <w:rPr>
                <w:rFonts w:ascii="Bookman Old Style" w:eastAsia="Calibri" w:hAnsi="Bookman Old Style" w:cs="Arial"/>
                <w:b/>
                <w:bCs/>
                <w:sz w:val="20"/>
                <w:szCs w:val="22"/>
                <w:lang w:eastAsia="en-US"/>
              </w:rPr>
              <w:t xml:space="preserve">TECHNICIEN 1  </w:t>
            </w:r>
            <w:r w:rsidRPr="0068582F">
              <w:rPr>
                <w:rFonts w:ascii="Bookman Old Style" w:eastAsia="Calibri" w:hAnsi="Bookman Old Style" w:cs="Arial"/>
                <w:b/>
                <w:bCs/>
                <w:sz w:val="20"/>
                <w:szCs w:val="22"/>
                <w:lang w:eastAsia="en-US"/>
              </w:rPr>
              <w:tab/>
            </w:r>
          </w:p>
          <w:p w14:paraId="77305F47" w14:textId="77777777" w:rsidR="0068582F" w:rsidRPr="0068582F" w:rsidRDefault="0068582F" w:rsidP="0068582F">
            <w:pPr>
              <w:spacing w:before="60" w:after="60"/>
              <w:jc w:val="both"/>
              <w:rPr>
                <w:rFonts w:ascii="Bookman Old Style" w:hAnsi="Bookman Old Style" w:cs="Arial"/>
                <w:sz w:val="20"/>
              </w:rPr>
            </w:pPr>
            <w:r w:rsidRPr="0068582F">
              <w:rPr>
                <w:rFonts w:ascii="Bookman Old Style" w:hAnsi="Bookman Old Style" w:cs="Arial"/>
                <w:b/>
                <w:i/>
                <w:iCs/>
                <w:sz w:val="20"/>
                <w:lang w:val="fr-CM"/>
              </w:rPr>
              <w:t>Formation :</w:t>
            </w:r>
            <w:r w:rsidRPr="0068582F">
              <w:rPr>
                <w:rFonts w:ascii="Bookman Old Style" w:hAnsi="Bookman Old Style" w:cs="Arial"/>
                <w:sz w:val="20"/>
              </w:rPr>
              <w:t xml:space="preserve"> Diplôme de qualification professionnel(DQP) en électricité bâtiment ;</w:t>
            </w:r>
          </w:p>
          <w:p w14:paraId="15C41B89" w14:textId="77777777" w:rsidR="0068582F" w:rsidRPr="0068582F" w:rsidRDefault="0068582F" w:rsidP="0068582F">
            <w:pPr>
              <w:spacing w:before="60" w:after="60"/>
              <w:jc w:val="both"/>
              <w:rPr>
                <w:rFonts w:ascii="Bookman Old Style" w:hAnsi="Bookman Old Style" w:cs="Arial"/>
                <w:b/>
                <w:bCs/>
                <w:sz w:val="20"/>
                <w:lang w:val="fr-CM"/>
              </w:rPr>
            </w:pPr>
            <w:r w:rsidRPr="0068582F">
              <w:rPr>
                <w:rFonts w:ascii="Bookman Old Style" w:hAnsi="Bookman Old Style" w:cs="Arial"/>
                <w:b/>
                <w:bCs/>
                <w:sz w:val="20"/>
                <w:lang w:val="fr-CM"/>
              </w:rPr>
              <w:t>Expérience générale</w:t>
            </w:r>
            <w:r w:rsidRPr="0068582F">
              <w:rPr>
                <w:rFonts w:ascii="Bookman Old Style" w:hAnsi="Bookman Old Style" w:cs="Arial"/>
                <w:sz w:val="20"/>
                <w:lang w:val="fr-CM"/>
              </w:rPr>
              <w:t xml:space="preserve"> : au </w:t>
            </w:r>
            <w:r w:rsidRPr="0068582F">
              <w:rPr>
                <w:rFonts w:ascii="Bookman Old Style" w:hAnsi="Bookman Old Style" w:cs="Arial"/>
                <w:sz w:val="20"/>
              </w:rPr>
              <w:t>moins 6 ans d’expérience professionnelle à dater de l’obtention du diplôme</w:t>
            </w:r>
            <w:r w:rsidRPr="0068582F">
              <w:rPr>
                <w:rFonts w:ascii="Bookman Old Style" w:hAnsi="Bookman Old Style" w:cs="Arial"/>
                <w:b/>
                <w:bCs/>
                <w:sz w:val="20"/>
                <w:lang w:val="fr-CM"/>
              </w:rPr>
              <w:t xml:space="preserve"> </w:t>
            </w:r>
          </w:p>
          <w:p w14:paraId="1F610A3F" w14:textId="77777777" w:rsidR="0068582F" w:rsidRPr="0068582F" w:rsidRDefault="0068582F" w:rsidP="0068582F">
            <w:pPr>
              <w:spacing w:before="60" w:after="60"/>
              <w:jc w:val="both"/>
              <w:rPr>
                <w:rFonts w:ascii="Bookman Old Style" w:hAnsi="Bookman Old Style" w:cs="Arial"/>
                <w:sz w:val="20"/>
              </w:rPr>
            </w:pPr>
            <w:r w:rsidRPr="0068582F">
              <w:rPr>
                <w:rFonts w:ascii="Bookman Old Style" w:hAnsi="Bookman Old Style" w:cs="Arial"/>
                <w:b/>
                <w:bCs/>
                <w:sz w:val="20"/>
                <w:lang w:val="fr-CM"/>
              </w:rPr>
              <w:t>Expérience spécifique</w:t>
            </w:r>
            <w:r w:rsidRPr="0068582F">
              <w:rPr>
                <w:rFonts w:ascii="Bookman Old Style" w:hAnsi="Bookman Old Style" w:cs="Arial"/>
                <w:sz w:val="20"/>
                <w:lang w:val="fr-CM"/>
              </w:rPr>
              <w:t xml:space="preserve"> : participation à au moins deux (02) marchés des travaux spécifiques en qualité de technicien. </w:t>
            </w:r>
          </w:p>
          <w:p w14:paraId="68D2E48E" w14:textId="77777777" w:rsidR="0068582F" w:rsidRPr="0068582F" w:rsidRDefault="0068582F" w:rsidP="0068582F">
            <w:pPr>
              <w:spacing w:before="60" w:after="60"/>
              <w:jc w:val="both"/>
              <w:rPr>
                <w:rFonts w:ascii="Bookman Old Style" w:hAnsi="Bookman Old Style" w:cs="Arial"/>
                <w:sz w:val="20"/>
              </w:rPr>
            </w:pPr>
            <w:r w:rsidRPr="0068582F">
              <w:rPr>
                <w:rFonts w:ascii="Bookman Old Style" w:hAnsi="Bookman Old Style" w:cs="Arial"/>
                <w:b/>
                <w:sz w:val="20"/>
              </w:rPr>
              <w:t>NB :</w:t>
            </w:r>
            <w:r w:rsidRPr="0068582F">
              <w:rPr>
                <w:rFonts w:ascii="Bookman Old Style" w:hAnsi="Bookman Old Style" w:cs="Arial"/>
                <w:sz w:val="20"/>
              </w:rPr>
              <w:t xml:space="preserve"> Joindre copie du diplôme légalisé, CV daté et signé .</w:t>
            </w:r>
          </w:p>
        </w:tc>
        <w:tc>
          <w:tcPr>
            <w:tcW w:w="167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D971B56" w14:textId="6D5513A9" w:rsidR="0068582F" w:rsidRPr="0068582F" w:rsidRDefault="00816B52" w:rsidP="0068582F">
            <w:pPr>
              <w:ind w:left="578" w:hanging="578"/>
              <w:jc w:val="center"/>
              <w:rPr>
                <w:rFonts w:ascii="Bookman Old Style" w:hAnsi="Bookman Old Style" w:cs="Arial"/>
                <w:iCs/>
                <w:sz w:val="20"/>
              </w:rPr>
            </w:pPr>
            <w:r w:rsidRPr="0068582F">
              <w:rPr>
                <w:rFonts w:ascii="Bookman Old Style" w:hAnsi="Bookman Old Style" w:cs="Arial"/>
                <w:iCs/>
                <w:sz w:val="20"/>
              </w:rPr>
              <w:t>Oui/Non</w:t>
            </w:r>
          </w:p>
        </w:tc>
        <w:tc>
          <w:tcPr>
            <w:tcW w:w="1496" w:type="dxa"/>
            <w:tcBorders>
              <w:top w:val="single" w:sz="4" w:space="0" w:color="000000"/>
              <w:left w:val="single" w:sz="4" w:space="0" w:color="000000"/>
              <w:bottom w:val="single" w:sz="4" w:space="0" w:color="auto"/>
              <w:right w:val="single" w:sz="4" w:space="0" w:color="000000"/>
            </w:tcBorders>
          </w:tcPr>
          <w:p w14:paraId="2900A6D5" w14:textId="77777777" w:rsidR="0068582F" w:rsidRPr="0068582F" w:rsidRDefault="0068582F" w:rsidP="0068582F">
            <w:pPr>
              <w:ind w:left="578" w:hanging="578"/>
              <w:jc w:val="center"/>
              <w:rPr>
                <w:rFonts w:ascii="Bookman Old Style" w:hAnsi="Bookman Old Style" w:cs="Arial"/>
                <w:iCs/>
                <w:sz w:val="20"/>
              </w:rPr>
            </w:pPr>
          </w:p>
        </w:tc>
      </w:tr>
      <w:tr w:rsidR="0068582F" w:rsidRPr="0068582F" w14:paraId="0CE7CDA5" w14:textId="77777777" w:rsidTr="00FE6C0D">
        <w:trPr>
          <w:trHeight w:val="2316"/>
          <w:jc w:val="center"/>
        </w:trPr>
        <w:tc>
          <w:tcPr>
            <w:tcW w:w="775" w:type="dxa"/>
            <w:tcBorders>
              <w:top w:val="nil"/>
              <w:left w:val="single" w:sz="4" w:space="0" w:color="000000"/>
              <w:bottom w:val="nil"/>
              <w:right w:val="single" w:sz="4" w:space="0" w:color="000000"/>
            </w:tcBorders>
            <w:shd w:val="clear" w:color="auto" w:fill="FFFFFF"/>
            <w:tcMar>
              <w:top w:w="0" w:type="dxa"/>
              <w:left w:w="108" w:type="dxa"/>
              <w:bottom w:w="0" w:type="dxa"/>
              <w:right w:w="108" w:type="dxa"/>
            </w:tcMar>
            <w:vAlign w:val="center"/>
          </w:tcPr>
          <w:p w14:paraId="238AB555" w14:textId="77777777" w:rsidR="0068582F" w:rsidRPr="0068582F" w:rsidRDefault="0068582F" w:rsidP="0068582F">
            <w:pPr>
              <w:widowControl w:val="0"/>
              <w:tabs>
                <w:tab w:val="left" w:pos="7080"/>
              </w:tabs>
              <w:suppressAutoHyphens/>
              <w:overflowPunct w:val="0"/>
              <w:autoSpaceDE w:val="0"/>
              <w:autoSpaceDN w:val="0"/>
              <w:adjustRightInd w:val="0"/>
              <w:ind w:left="578"/>
              <w:contextualSpacing/>
              <w:jc w:val="both"/>
              <w:rPr>
                <w:rFonts w:ascii="Bookman Old Style" w:eastAsia="Calibri" w:hAnsi="Bookman Old Style" w:cs="Arial"/>
                <w:b/>
                <w:iCs/>
                <w:sz w:val="20"/>
                <w:szCs w:val="22"/>
                <w:lang w:eastAsia="en-US"/>
              </w:rPr>
            </w:pPr>
          </w:p>
        </w:tc>
        <w:tc>
          <w:tcPr>
            <w:tcW w:w="659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1B5B3867" w14:textId="77777777" w:rsidR="0068582F" w:rsidRPr="0068582F" w:rsidRDefault="0068582F" w:rsidP="0068582F">
            <w:pPr>
              <w:suppressAutoHyphens/>
              <w:overflowPunct w:val="0"/>
              <w:autoSpaceDE w:val="0"/>
              <w:autoSpaceDN w:val="0"/>
              <w:adjustRightInd w:val="0"/>
              <w:spacing w:before="60" w:after="60"/>
              <w:ind w:right="284" w:firstLine="57"/>
              <w:contextualSpacing/>
              <w:rPr>
                <w:rFonts w:ascii="Bookman Old Style" w:eastAsia="Calibri" w:hAnsi="Bookman Old Style" w:cs="Arial"/>
                <w:b/>
                <w:bCs/>
                <w:sz w:val="20"/>
                <w:szCs w:val="22"/>
                <w:lang w:eastAsia="en-US"/>
              </w:rPr>
            </w:pPr>
            <w:r w:rsidRPr="0068582F">
              <w:rPr>
                <w:rFonts w:ascii="Bookman Old Style" w:eastAsia="Calibri" w:hAnsi="Bookman Old Style" w:cs="Arial"/>
                <w:b/>
                <w:bCs/>
                <w:sz w:val="20"/>
                <w:szCs w:val="22"/>
                <w:lang w:eastAsia="en-US"/>
              </w:rPr>
              <w:t xml:space="preserve">TECHNICIEN 2  </w:t>
            </w:r>
            <w:r w:rsidRPr="0068582F">
              <w:rPr>
                <w:rFonts w:ascii="Bookman Old Style" w:eastAsia="Calibri" w:hAnsi="Bookman Old Style" w:cs="Arial"/>
                <w:b/>
                <w:bCs/>
                <w:sz w:val="20"/>
                <w:szCs w:val="22"/>
                <w:lang w:eastAsia="en-US"/>
              </w:rPr>
              <w:tab/>
            </w:r>
          </w:p>
          <w:p w14:paraId="158F7594" w14:textId="77777777" w:rsidR="0068582F" w:rsidRPr="0068582F" w:rsidRDefault="0068582F" w:rsidP="0068582F">
            <w:pPr>
              <w:spacing w:before="60" w:after="60"/>
              <w:jc w:val="both"/>
              <w:rPr>
                <w:rFonts w:ascii="Bookman Old Style" w:hAnsi="Bookman Old Style" w:cs="Arial"/>
                <w:sz w:val="20"/>
              </w:rPr>
            </w:pPr>
            <w:r w:rsidRPr="0068582F">
              <w:rPr>
                <w:rFonts w:ascii="Bookman Old Style" w:hAnsi="Bookman Old Style" w:cs="Arial"/>
                <w:b/>
                <w:i/>
                <w:iCs/>
                <w:sz w:val="20"/>
                <w:lang w:val="fr-CM"/>
              </w:rPr>
              <w:t>Formation :</w:t>
            </w:r>
            <w:r w:rsidRPr="0068582F">
              <w:rPr>
                <w:rFonts w:ascii="Bookman Old Style" w:hAnsi="Bookman Old Style" w:cs="Arial"/>
                <w:sz w:val="20"/>
              </w:rPr>
              <w:t xml:space="preserve"> Diplôme de qualification professionnel(DQP) en électricité bâtiment ;</w:t>
            </w:r>
          </w:p>
          <w:p w14:paraId="3B9E5E0C" w14:textId="77777777" w:rsidR="0068582F" w:rsidRPr="0068582F" w:rsidRDefault="0068582F" w:rsidP="0068582F">
            <w:pPr>
              <w:spacing w:before="60" w:after="60"/>
              <w:jc w:val="both"/>
              <w:rPr>
                <w:rFonts w:ascii="Bookman Old Style" w:hAnsi="Bookman Old Style" w:cs="Arial"/>
                <w:b/>
                <w:bCs/>
                <w:sz w:val="20"/>
                <w:lang w:val="fr-CM"/>
              </w:rPr>
            </w:pPr>
            <w:r w:rsidRPr="0068582F">
              <w:rPr>
                <w:rFonts w:ascii="Bookman Old Style" w:hAnsi="Bookman Old Style" w:cs="Arial"/>
                <w:b/>
                <w:bCs/>
                <w:sz w:val="20"/>
                <w:lang w:val="fr-CM"/>
              </w:rPr>
              <w:t>Expérience générale</w:t>
            </w:r>
            <w:r w:rsidRPr="0068582F">
              <w:rPr>
                <w:rFonts w:ascii="Bookman Old Style" w:hAnsi="Bookman Old Style" w:cs="Arial"/>
                <w:sz w:val="20"/>
                <w:lang w:val="fr-CM"/>
              </w:rPr>
              <w:t xml:space="preserve"> : au </w:t>
            </w:r>
            <w:r w:rsidRPr="0068582F">
              <w:rPr>
                <w:rFonts w:ascii="Bookman Old Style" w:hAnsi="Bookman Old Style" w:cs="Arial"/>
                <w:sz w:val="20"/>
              </w:rPr>
              <w:t>moins 6 ans d’expérience professionnelle à dater de l’obtention du diplôme</w:t>
            </w:r>
            <w:r w:rsidRPr="0068582F">
              <w:rPr>
                <w:rFonts w:ascii="Bookman Old Style" w:hAnsi="Bookman Old Style" w:cs="Arial"/>
                <w:b/>
                <w:bCs/>
                <w:sz w:val="20"/>
                <w:lang w:val="fr-CM"/>
              </w:rPr>
              <w:t xml:space="preserve"> </w:t>
            </w:r>
          </w:p>
          <w:p w14:paraId="458ABD70" w14:textId="77777777" w:rsidR="0068582F" w:rsidRPr="0068582F" w:rsidRDefault="0068582F" w:rsidP="0068582F">
            <w:pPr>
              <w:suppressAutoHyphens/>
              <w:overflowPunct w:val="0"/>
              <w:autoSpaceDE w:val="0"/>
              <w:autoSpaceDN w:val="0"/>
              <w:adjustRightInd w:val="0"/>
              <w:spacing w:before="60" w:after="60"/>
              <w:ind w:right="284" w:firstLine="57"/>
              <w:contextualSpacing/>
              <w:rPr>
                <w:rFonts w:ascii="Bookman Old Style" w:eastAsia="Calibri" w:hAnsi="Bookman Old Style" w:cs="Arial"/>
                <w:b/>
                <w:bCs/>
                <w:sz w:val="20"/>
                <w:szCs w:val="22"/>
                <w:u w:val="single"/>
                <w:lang w:eastAsia="en-US"/>
              </w:rPr>
            </w:pPr>
            <w:r w:rsidRPr="0068582F">
              <w:rPr>
                <w:rFonts w:ascii="Bookman Old Style" w:eastAsia="Calibri" w:hAnsi="Bookman Old Style" w:cs="Arial"/>
                <w:b/>
                <w:bCs/>
                <w:sz w:val="20"/>
                <w:szCs w:val="22"/>
                <w:lang w:val="fr-CM" w:eastAsia="en-US"/>
              </w:rPr>
              <w:t>Expérience spécifique</w:t>
            </w:r>
            <w:r w:rsidRPr="0068582F">
              <w:rPr>
                <w:rFonts w:ascii="Bookman Old Style" w:eastAsia="Calibri" w:hAnsi="Bookman Old Style" w:cs="Arial"/>
                <w:sz w:val="20"/>
                <w:szCs w:val="22"/>
                <w:lang w:val="fr-CM" w:eastAsia="en-US"/>
              </w:rPr>
              <w:t> : participation à au moins deux (02) marchés des travaux spécifiques en qualité de technicien.</w:t>
            </w:r>
          </w:p>
          <w:p w14:paraId="76924BAC" w14:textId="77777777" w:rsidR="0068582F" w:rsidRPr="0068582F" w:rsidRDefault="0068582F" w:rsidP="0068582F">
            <w:r w:rsidRPr="0068582F">
              <w:rPr>
                <w:rFonts w:ascii="Bookman Old Style" w:hAnsi="Bookman Old Style" w:cs="Arial"/>
                <w:b/>
                <w:sz w:val="20"/>
              </w:rPr>
              <w:t>NB :</w:t>
            </w:r>
            <w:r w:rsidRPr="0068582F">
              <w:rPr>
                <w:rFonts w:ascii="Bookman Old Style" w:hAnsi="Bookman Old Style" w:cs="Arial"/>
                <w:sz w:val="20"/>
              </w:rPr>
              <w:t xml:space="preserve"> Joindre copie du diplôme légalisé, CV daté et signé .</w:t>
            </w:r>
          </w:p>
        </w:tc>
        <w:tc>
          <w:tcPr>
            <w:tcW w:w="167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56E0B74" w14:textId="354DA906" w:rsidR="0068582F" w:rsidRPr="0068582F" w:rsidRDefault="00816B52" w:rsidP="0068582F">
            <w:pPr>
              <w:ind w:left="578" w:hanging="578"/>
              <w:jc w:val="center"/>
              <w:rPr>
                <w:rFonts w:ascii="Bookman Old Style" w:hAnsi="Bookman Old Style" w:cs="Arial"/>
                <w:iCs/>
                <w:sz w:val="20"/>
              </w:rPr>
            </w:pPr>
            <w:r w:rsidRPr="0068582F">
              <w:rPr>
                <w:rFonts w:ascii="Bookman Old Style" w:hAnsi="Bookman Old Style" w:cs="Arial"/>
                <w:iCs/>
                <w:sz w:val="20"/>
              </w:rPr>
              <w:t>Oui/Non</w:t>
            </w:r>
          </w:p>
        </w:tc>
        <w:tc>
          <w:tcPr>
            <w:tcW w:w="1496" w:type="dxa"/>
            <w:tcBorders>
              <w:top w:val="single" w:sz="4" w:space="0" w:color="000000"/>
              <w:left w:val="single" w:sz="4" w:space="0" w:color="000000"/>
              <w:bottom w:val="single" w:sz="4" w:space="0" w:color="auto"/>
              <w:right w:val="single" w:sz="4" w:space="0" w:color="000000"/>
            </w:tcBorders>
          </w:tcPr>
          <w:p w14:paraId="49BA58A7" w14:textId="77777777" w:rsidR="0068582F" w:rsidRPr="0068582F" w:rsidRDefault="0068582F" w:rsidP="0068582F">
            <w:pPr>
              <w:ind w:left="578" w:hanging="578"/>
              <w:jc w:val="center"/>
              <w:rPr>
                <w:rFonts w:ascii="Bookman Old Style" w:hAnsi="Bookman Old Style" w:cs="Arial"/>
                <w:iCs/>
                <w:sz w:val="20"/>
              </w:rPr>
            </w:pPr>
          </w:p>
        </w:tc>
      </w:tr>
      <w:tr w:rsidR="0068582F" w:rsidRPr="0068582F" w14:paraId="3B6EF7EC" w14:textId="77777777" w:rsidTr="00FE6C0D">
        <w:trPr>
          <w:trHeight w:val="20"/>
          <w:jc w:val="center"/>
        </w:trPr>
        <w:tc>
          <w:tcPr>
            <w:tcW w:w="77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8F7A7" w14:textId="77777777" w:rsidR="0068582F" w:rsidRPr="0068582F" w:rsidRDefault="0068582F" w:rsidP="0068582F">
            <w:pPr>
              <w:numPr>
                <w:ilvl w:val="0"/>
                <w:numId w:val="74"/>
              </w:numPr>
              <w:suppressAutoHyphens/>
              <w:overflowPunct w:val="0"/>
              <w:autoSpaceDE w:val="0"/>
              <w:autoSpaceDN w:val="0"/>
              <w:adjustRightInd w:val="0"/>
              <w:spacing w:after="160" w:line="259" w:lineRule="auto"/>
              <w:ind w:left="578" w:hanging="578"/>
              <w:contextualSpacing/>
              <w:jc w:val="both"/>
              <w:rPr>
                <w:rFonts w:ascii="Bookman Old Style" w:eastAsia="Calibri" w:hAnsi="Bookman Old Style" w:cs="Arial"/>
                <w:b/>
                <w:sz w:val="20"/>
                <w:szCs w:val="22"/>
                <w:lang w:eastAsia="en-US"/>
              </w:rPr>
            </w:pPr>
          </w:p>
        </w:tc>
        <w:tc>
          <w:tcPr>
            <w:tcW w:w="659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3FD18ACC" w14:textId="77777777" w:rsidR="0068582F" w:rsidRPr="0068582F" w:rsidRDefault="0068582F" w:rsidP="0068582F">
            <w:pPr>
              <w:widowControl w:val="0"/>
              <w:tabs>
                <w:tab w:val="left" w:pos="7080"/>
              </w:tabs>
              <w:autoSpaceDE w:val="0"/>
              <w:ind w:left="578" w:hanging="578"/>
              <w:jc w:val="both"/>
              <w:rPr>
                <w:rFonts w:ascii="Bookman Old Style" w:hAnsi="Bookman Old Style" w:cs="Arial"/>
                <w:b/>
                <w:iCs/>
                <w:sz w:val="20"/>
              </w:rPr>
            </w:pPr>
            <w:r w:rsidRPr="0068582F">
              <w:rPr>
                <w:rFonts w:ascii="Bookman Old Style" w:hAnsi="Bookman Old Style" w:cs="Arial"/>
                <w:b/>
                <w:iCs/>
                <w:sz w:val="20"/>
              </w:rPr>
              <w:t>Matériel de Chantier</w:t>
            </w:r>
          </w:p>
        </w:tc>
        <w:tc>
          <w:tcPr>
            <w:tcW w:w="1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C698BC" w14:textId="77777777" w:rsidR="0068582F" w:rsidRPr="0068582F" w:rsidRDefault="0068582F" w:rsidP="0068582F">
            <w:pPr>
              <w:widowControl w:val="0"/>
              <w:tabs>
                <w:tab w:val="left" w:pos="7080"/>
              </w:tabs>
              <w:autoSpaceDE w:val="0"/>
              <w:ind w:left="578" w:hanging="578"/>
              <w:jc w:val="center"/>
              <w:rPr>
                <w:rFonts w:ascii="Bookman Old Style" w:hAnsi="Bookman Old Style" w:cs="Arial"/>
                <w:b/>
                <w:sz w:val="20"/>
              </w:rPr>
            </w:pPr>
          </w:p>
        </w:tc>
        <w:tc>
          <w:tcPr>
            <w:tcW w:w="1496" w:type="dxa"/>
            <w:tcBorders>
              <w:top w:val="single" w:sz="4" w:space="0" w:color="000000"/>
              <w:left w:val="single" w:sz="4" w:space="0" w:color="000000"/>
              <w:bottom w:val="single" w:sz="4" w:space="0" w:color="000000"/>
              <w:right w:val="single" w:sz="4" w:space="0" w:color="000000"/>
            </w:tcBorders>
          </w:tcPr>
          <w:p w14:paraId="31DE6254" w14:textId="77777777" w:rsidR="0068582F" w:rsidRPr="0068582F" w:rsidRDefault="0068582F" w:rsidP="0068582F">
            <w:pPr>
              <w:widowControl w:val="0"/>
              <w:tabs>
                <w:tab w:val="left" w:pos="7080"/>
              </w:tabs>
              <w:autoSpaceDE w:val="0"/>
              <w:ind w:left="578" w:hanging="578"/>
              <w:jc w:val="center"/>
              <w:rPr>
                <w:rFonts w:ascii="Bookman Old Style" w:hAnsi="Bookman Old Style" w:cs="Arial"/>
                <w:b/>
                <w:sz w:val="20"/>
              </w:rPr>
            </w:pPr>
          </w:p>
        </w:tc>
      </w:tr>
      <w:tr w:rsidR="0068582F" w:rsidRPr="0068582F" w14:paraId="1DADF0CA" w14:textId="77777777" w:rsidTr="00FE6C0D">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29F68C" w14:textId="77777777" w:rsidR="0068582F" w:rsidRPr="0068582F" w:rsidRDefault="0068582F" w:rsidP="0068582F">
            <w:pPr>
              <w:rPr>
                <w:rFonts w:ascii="Bookman Old Style" w:hAnsi="Bookman Old Style" w:cs="Arial"/>
                <w:b/>
                <w:sz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41C39" w14:textId="77777777" w:rsidR="0068582F" w:rsidRPr="0068582F" w:rsidRDefault="0068582F" w:rsidP="0068582F">
            <w:pPr>
              <w:jc w:val="both"/>
              <w:rPr>
                <w:rFonts w:ascii="Bookman Old Style" w:hAnsi="Bookman Old Style" w:cs="Arial"/>
                <w:sz w:val="20"/>
              </w:rPr>
            </w:pPr>
            <w:r w:rsidRPr="0068582F">
              <w:rPr>
                <w:rFonts w:ascii="Bookman Old Style" w:hAnsi="Bookman Old Style" w:cs="Arial"/>
                <w:sz w:val="20"/>
              </w:rPr>
              <w:t>Au moins un pick-up, une f</w:t>
            </w:r>
            <w:proofErr w:type="spellStart"/>
            <w:r w:rsidRPr="0068582F">
              <w:rPr>
                <w:rFonts w:ascii="Bookman Old Style" w:hAnsi="Bookman Old Style" w:cs="Arial"/>
                <w:sz w:val="20"/>
                <w:lang w:val="fr-CM"/>
              </w:rPr>
              <w:t>oreuse</w:t>
            </w:r>
            <w:proofErr w:type="spellEnd"/>
            <w:r w:rsidRPr="0068582F">
              <w:rPr>
                <w:rFonts w:ascii="Bookman Old Style" w:hAnsi="Bookman Old Style" w:cs="Arial"/>
                <w:sz w:val="20"/>
                <w:lang w:val="fr-CM"/>
              </w:rPr>
              <w:t xml:space="preserve">, </w:t>
            </w:r>
            <w:r w:rsidRPr="0068582F">
              <w:rPr>
                <w:rFonts w:ascii="Bookman Old Style" w:hAnsi="Bookman Old Style" w:cs="Arial"/>
                <w:sz w:val="20"/>
              </w:rPr>
              <w:t>un compresseur</w:t>
            </w:r>
            <w:r w:rsidRPr="0068582F">
              <w:rPr>
                <w:rFonts w:ascii="Bookman Old Style" w:hAnsi="Bookman Old Style" w:cs="Arial"/>
                <w:sz w:val="20"/>
                <w:lang w:val="fr-CM"/>
              </w:rPr>
              <w:t xml:space="preserve"> d’au moins douze (12) bars de pression</w:t>
            </w:r>
          </w:p>
          <w:p w14:paraId="75776B37" w14:textId="4B9861CD" w:rsidR="0068582F" w:rsidRPr="0068582F" w:rsidRDefault="0068582F" w:rsidP="0068582F">
            <w:pPr>
              <w:spacing w:before="60" w:after="60"/>
              <w:rPr>
                <w:rFonts w:ascii="Bookman Old Style" w:hAnsi="Bookman Old Style" w:cs="Arial"/>
                <w:sz w:val="20"/>
              </w:rPr>
            </w:pPr>
            <w:r w:rsidRPr="0068582F">
              <w:rPr>
                <w:rFonts w:ascii="Bookman Old Style" w:hAnsi="Bookman Old Style" w:cs="Arial"/>
                <w:sz w:val="20"/>
              </w:rPr>
              <w:t>Produire photocopie légalisée de la carte grise ou contrat de location ;</w:t>
            </w:r>
          </w:p>
        </w:tc>
        <w:tc>
          <w:tcPr>
            <w:tcW w:w="1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591445" w14:textId="77777777" w:rsidR="0068582F" w:rsidRPr="0068582F" w:rsidRDefault="0068582F" w:rsidP="0068582F">
            <w:pPr>
              <w:ind w:left="578" w:hanging="578"/>
              <w:jc w:val="center"/>
              <w:rPr>
                <w:rFonts w:ascii="Bookman Old Style" w:hAnsi="Bookman Old Style" w:cs="Arial"/>
                <w:sz w:val="20"/>
              </w:rPr>
            </w:pPr>
            <w:r w:rsidRPr="0068582F">
              <w:rPr>
                <w:rFonts w:ascii="Bookman Old Style" w:hAnsi="Bookman Old Style" w:cs="Arial"/>
                <w:iCs/>
                <w:sz w:val="20"/>
              </w:rPr>
              <w:t>Oui/Non</w:t>
            </w:r>
          </w:p>
        </w:tc>
        <w:tc>
          <w:tcPr>
            <w:tcW w:w="1496" w:type="dxa"/>
            <w:tcBorders>
              <w:top w:val="single" w:sz="4" w:space="0" w:color="000000"/>
              <w:left w:val="single" w:sz="4" w:space="0" w:color="000000"/>
              <w:bottom w:val="single" w:sz="4" w:space="0" w:color="000000"/>
              <w:right w:val="single" w:sz="4" w:space="0" w:color="000000"/>
            </w:tcBorders>
          </w:tcPr>
          <w:p w14:paraId="516B5523" w14:textId="77777777" w:rsidR="0068582F" w:rsidRPr="0068582F" w:rsidRDefault="0068582F" w:rsidP="0068582F">
            <w:pPr>
              <w:ind w:left="578" w:hanging="578"/>
              <w:jc w:val="center"/>
              <w:rPr>
                <w:rFonts w:ascii="Bookman Old Style" w:hAnsi="Bookman Old Style" w:cs="Arial"/>
                <w:iCs/>
                <w:sz w:val="20"/>
              </w:rPr>
            </w:pPr>
          </w:p>
        </w:tc>
      </w:tr>
      <w:tr w:rsidR="0068582F" w:rsidRPr="0068582F" w14:paraId="3FFBF1BA" w14:textId="77777777" w:rsidTr="00FE6C0D">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FB48DB" w14:textId="77777777" w:rsidR="0068582F" w:rsidRPr="0068582F" w:rsidRDefault="0068582F" w:rsidP="0068582F">
            <w:pPr>
              <w:rPr>
                <w:rFonts w:ascii="Bookman Old Style" w:hAnsi="Bookman Old Style" w:cs="Arial"/>
                <w:b/>
                <w:sz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26BA60" w14:textId="77777777" w:rsidR="0068582F" w:rsidRPr="0068582F" w:rsidRDefault="0068582F" w:rsidP="0068582F">
            <w:pPr>
              <w:ind w:firstLine="21"/>
              <w:jc w:val="both"/>
              <w:rPr>
                <w:rFonts w:ascii="Bookman Old Style" w:hAnsi="Bookman Old Style" w:cs="Arial"/>
                <w:sz w:val="20"/>
              </w:rPr>
            </w:pPr>
            <w:r w:rsidRPr="0068582F">
              <w:rPr>
                <w:rFonts w:ascii="Bookman Old Style" w:hAnsi="Bookman Old Style" w:cs="Arial"/>
                <w:sz w:val="20"/>
              </w:rPr>
              <w:t>Liste du petit matériel de chantier (</w:t>
            </w:r>
            <w:r w:rsidRPr="0068582F">
              <w:rPr>
                <w:rFonts w:ascii="Bookman Old Style" w:hAnsi="Bookman Old Style" w:cs="Arial"/>
                <w:sz w:val="20"/>
                <w:highlight w:val="yellow"/>
              </w:rPr>
              <w:t>outils de maçonnerie</w:t>
            </w:r>
            <w:r w:rsidRPr="0068582F">
              <w:rPr>
                <w:rFonts w:ascii="Bookman Old Style" w:hAnsi="Bookman Old Style" w:cs="Arial"/>
                <w:sz w:val="20"/>
                <w:highlight w:val="yellow"/>
                <w:lang w:val="fr-CM"/>
              </w:rPr>
              <w:t> ; Sonde piézométrique ; Groupe électrogène ; aiguille vibrante ; perceuse ;</w:t>
            </w:r>
            <w:r w:rsidRPr="0068582F">
              <w:rPr>
                <w:rFonts w:ascii="Bookman Old Style" w:hAnsi="Bookman Old Style" w:cs="Arial"/>
                <w:sz w:val="20"/>
                <w:highlight w:val="yellow"/>
              </w:rPr>
              <w:t xml:space="preserve"> le débitmètre</w:t>
            </w:r>
            <w:r w:rsidRPr="0068582F">
              <w:rPr>
                <w:rFonts w:ascii="Bookman Old Style" w:hAnsi="Bookman Old Style" w:cs="Arial"/>
                <w:sz w:val="20"/>
              </w:rPr>
              <w:t>…)</w:t>
            </w:r>
          </w:p>
          <w:p w14:paraId="13C8ACED" w14:textId="77777777" w:rsidR="0068582F" w:rsidRPr="0068582F" w:rsidRDefault="0068582F" w:rsidP="0068582F">
            <w:pPr>
              <w:ind w:firstLine="21"/>
              <w:jc w:val="both"/>
              <w:rPr>
                <w:rFonts w:ascii="Bookman Old Style" w:hAnsi="Bookman Old Style" w:cs="Arial"/>
                <w:sz w:val="20"/>
              </w:rPr>
            </w:pPr>
            <w:r w:rsidRPr="0068582F">
              <w:rPr>
                <w:rFonts w:ascii="Bookman Old Style" w:hAnsi="Bookman Old Style" w:cs="Arial"/>
                <w:sz w:val="20"/>
              </w:rPr>
              <w:t>Produire une facture ou tout autre document justificatif de possession</w:t>
            </w:r>
          </w:p>
        </w:tc>
        <w:tc>
          <w:tcPr>
            <w:tcW w:w="1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9EAE7B" w14:textId="77777777" w:rsidR="0068582F" w:rsidRPr="0068582F" w:rsidRDefault="0068582F" w:rsidP="0068582F">
            <w:pPr>
              <w:ind w:left="578" w:hanging="578"/>
              <w:jc w:val="center"/>
              <w:rPr>
                <w:rFonts w:ascii="Bookman Old Style" w:hAnsi="Bookman Old Style" w:cs="Arial"/>
                <w:sz w:val="20"/>
              </w:rPr>
            </w:pPr>
            <w:r w:rsidRPr="0068582F">
              <w:rPr>
                <w:rFonts w:ascii="Bookman Old Style" w:hAnsi="Bookman Old Style" w:cs="Arial"/>
                <w:iCs/>
                <w:sz w:val="20"/>
              </w:rPr>
              <w:t>Oui/Non</w:t>
            </w:r>
          </w:p>
        </w:tc>
        <w:tc>
          <w:tcPr>
            <w:tcW w:w="1496" w:type="dxa"/>
            <w:tcBorders>
              <w:top w:val="single" w:sz="4" w:space="0" w:color="000000"/>
              <w:left w:val="single" w:sz="4" w:space="0" w:color="000000"/>
              <w:bottom w:val="single" w:sz="4" w:space="0" w:color="000000"/>
              <w:right w:val="single" w:sz="4" w:space="0" w:color="000000"/>
            </w:tcBorders>
          </w:tcPr>
          <w:p w14:paraId="269868DF" w14:textId="77777777" w:rsidR="0068582F" w:rsidRPr="0068582F" w:rsidRDefault="0068582F" w:rsidP="0068582F">
            <w:pPr>
              <w:ind w:left="578" w:hanging="578"/>
              <w:jc w:val="center"/>
              <w:rPr>
                <w:rFonts w:ascii="Bookman Old Style" w:hAnsi="Bookman Old Style" w:cs="Arial"/>
                <w:iCs/>
                <w:sz w:val="20"/>
              </w:rPr>
            </w:pPr>
          </w:p>
        </w:tc>
      </w:tr>
      <w:tr w:rsidR="0068582F" w:rsidRPr="0068582F" w14:paraId="68B556B1" w14:textId="77777777" w:rsidTr="00FE6C0D">
        <w:trPr>
          <w:trHeight w:val="20"/>
          <w:jc w:val="center"/>
        </w:trPr>
        <w:tc>
          <w:tcPr>
            <w:tcW w:w="77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7547AF" w14:textId="77777777" w:rsidR="0068582F" w:rsidRPr="0068582F" w:rsidRDefault="0068582F" w:rsidP="0068582F">
            <w:pPr>
              <w:numPr>
                <w:ilvl w:val="0"/>
                <w:numId w:val="74"/>
              </w:numPr>
              <w:suppressAutoHyphens/>
              <w:overflowPunct w:val="0"/>
              <w:autoSpaceDE w:val="0"/>
              <w:autoSpaceDN w:val="0"/>
              <w:adjustRightInd w:val="0"/>
              <w:spacing w:after="160" w:line="259" w:lineRule="auto"/>
              <w:ind w:left="578" w:hanging="578"/>
              <w:contextualSpacing/>
              <w:jc w:val="both"/>
              <w:rPr>
                <w:rFonts w:ascii="Bookman Old Style" w:eastAsia="Calibri" w:hAnsi="Bookman Old Style" w:cs="Arial"/>
                <w:b/>
                <w:sz w:val="20"/>
                <w:szCs w:val="22"/>
                <w:lang w:eastAsia="en-US"/>
              </w:rPr>
            </w:pPr>
          </w:p>
        </w:tc>
        <w:tc>
          <w:tcPr>
            <w:tcW w:w="659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114BD99F" w14:textId="77777777" w:rsidR="0068582F" w:rsidRPr="0068582F" w:rsidRDefault="0068582F" w:rsidP="0068582F">
            <w:pPr>
              <w:widowControl w:val="0"/>
              <w:tabs>
                <w:tab w:val="left" w:pos="7080"/>
              </w:tabs>
              <w:autoSpaceDE w:val="0"/>
              <w:ind w:firstLine="21"/>
              <w:jc w:val="both"/>
              <w:rPr>
                <w:rFonts w:ascii="Bookman Old Style" w:hAnsi="Bookman Old Style" w:cs="Arial"/>
                <w:b/>
                <w:iCs/>
                <w:sz w:val="20"/>
              </w:rPr>
            </w:pPr>
            <w:r w:rsidRPr="0068582F">
              <w:rPr>
                <w:rFonts w:ascii="Bookman Old Style" w:hAnsi="Bookman Old Style" w:cs="Arial"/>
                <w:b/>
                <w:iCs/>
                <w:sz w:val="20"/>
              </w:rPr>
              <w:t>Méthodologie d’exécution des travaux</w:t>
            </w:r>
          </w:p>
        </w:tc>
        <w:tc>
          <w:tcPr>
            <w:tcW w:w="1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E86275" w14:textId="77777777" w:rsidR="0068582F" w:rsidRPr="0068582F" w:rsidRDefault="0068582F" w:rsidP="0068582F">
            <w:pPr>
              <w:widowControl w:val="0"/>
              <w:tabs>
                <w:tab w:val="left" w:pos="7080"/>
              </w:tabs>
              <w:autoSpaceDE w:val="0"/>
              <w:ind w:left="578" w:hanging="578"/>
              <w:jc w:val="center"/>
              <w:rPr>
                <w:rFonts w:ascii="Bookman Old Style" w:hAnsi="Bookman Old Style" w:cs="Arial"/>
                <w:b/>
                <w:sz w:val="20"/>
              </w:rPr>
            </w:pPr>
          </w:p>
        </w:tc>
        <w:tc>
          <w:tcPr>
            <w:tcW w:w="1496" w:type="dxa"/>
            <w:tcBorders>
              <w:top w:val="single" w:sz="4" w:space="0" w:color="000000"/>
              <w:left w:val="single" w:sz="4" w:space="0" w:color="000000"/>
              <w:bottom w:val="single" w:sz="4" w:space="0" w:color="000000"/>
              <w:right w:val="single" w:sz="4" w:space="0" w:color="000000"/>
            </w:tcBorders>
          </w:tcPr>
          <w:p w14:paraId="5F15F719" w14:textId="77777777" w:rsidR="0068582F" w:rsidRPr="0068582F" w:rsidRDefault="0068582F" w:rsidP="0068582F">
            <w:pPr>
              <w:widowControl w:val="0"/>
              <w:tabs>
                <w:tab w:val="left" w:pos="7080"/>
              </w:tabs>
              <w:autoSpaceDE w:val="0"/>
              <w:ind w:left="578" w:hanging="578"/>
              <w:jc w:val="center"/>
              <w:rPr>
                <w:rFonts w:ascii="Bookman Old Style" w:hAnsi="Bookman Old Style" w:cs="Arial"/>
                <w:b/>
                <w:sz w:val="20"/>
              </w:rPr>
            </w:pPr>
          </w:p>
        </w:tc>
      </w:tr>
      <w:tr w:rsidR="0068582F" w:rsidRPr="0068582F" w14:paraId="640BA207" w14:textId="77777777" w:rsidTr="00FE6C0D">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CBB1A0" w14:textId="77777777" w:rsidR="0068582F" w:rsidRPr="0068582F" w:rsidRDefault="0068582F" w:rsidP="0068582F">
            <w:pPr>
              <w:rPr>
                <w:rFonts w:ascii="Bookman Old Style" w:hAnsi="Bookman Old Style" w:cs="Arial"/>
                <w:b/>
                <w:sz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69FB21" w14:textId="77777777" w:rsidR="0068582F" w:rsidRPr="0068582F" w:rsidRDefault="0068582F" w:rsidP="0068582F">
            <w:pPr>
              <w:ind w:firstLine="21"/>
              <w:rPr>
                <w:rFonts w:ascii="Bookman Old Style" w:hAnsi="Bookman Old Style" w:cs="Arial"/>
                <w:sz w:val="20"/>
              </w:rPr>
            </w:pPr>
            <w:r w:rsidRPr="0068582F">
              <w:rPr>
                <w:rFonts w:ascii="Bookman Old Style" w:hAnsi="Bookman Old Style" w:cs="Arial"/>
                <w:sz w:val="20"/>
              </w:rPr>
              <w:t>Note technique détaillée concernant l’organisation des travaux</w:t>
            </w:r>
          </w:p>
        </w:tc>
        <w:tc>
          <w:tcPr>
            <w:tcW w:w="1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D3D6B6" w14:textId="77777777" w:rsidR="0068582F" w:rsidRPr="0068582F" w:rsidRDefault="0068582F" w:rsidP="0068582F">
            <w:pPr>
              <w:ind w:left="578" w:hanging="578"/>
              <w:jc w:val="center"/>
              <w:rPr>
                <w:rFonts w:ascii="Bookman Old Style" w:hAnsi="Bookman Old Style" w:cs="Arial"/>
                <w:sz w:val="20"/>
              </w:rPr>
            </w:pPr>
            <w:r w:rsidRPr="0068582F">
              <w:rPr>
                <w:rFonts w:ascii="Bookman Old Style" w:hAnsi="Bookman Old Style" w:cs="Arial"/>
                <w:iCs/>
                <w:sz w:val="20"/>
              </w:rPr>
              <w:t>Oui/Non</w:t>
            </w:r>
          </w:p>
        </w:tc>
        <w:tc>
          <w:tcPr>
            <w:tcW w:w="1496" w:type="dxa"/>
            <w:tcBorders>
              <w:top w:val="single" w:sz="4" w:space="0" w:color="000000"/>
              <w:left w:val="single" w:sz="4" w:space="0" w:color="000000"/>
              <w:bottom w:val="single" w:sz="4" w:space="0" w:color="000000"/>
              <w:right w:val="single" w:sz="4" w:space="0" w:color="000000"/>
            </w:tcBorders>
          </w:tcPr>
          <w:p w14:paraId="19E0E706" w14:textId="77777777" w:rsidR="0068582F" w:rsidRPr="0068582F" w:rsidRDefault="0068582F" w:rsidP="0068582F">
            <w:pPr>
              <w:ind w:left="578" w:hanging="578"/>
              <w:jc w:val="center"/>
              <w:rPr>
                <w:rFonts w:ascii="Bookman Old Style" w:hAnsi="Bookman Old Style" w:cs="Arial"/>
                <w:iCs/>
                <w:sz w:val="20"/>
              </w:rPr>
            </w:pPr>
          </w:p>
        </w:tc>
      </w:tr>
      <w:tr w:rsidR="0068582F" w:rsidRPr="0068582F" w14:paraId="1182F550" w14:textId="77777777" w:rsidTr="00FE6C0D">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53C002" w14:textId="77777777" w:rsidR="0068582F" w:rsidRPr="0068582F" w:rsidRDefault="0068582F" w:rsidP="0068582F">
            <w:pPr>
              <w:rPr>
                <w:rFonts w:ascii="Bookman Old Style" w:hAnsi="Bookman Old Style" w:cs="Arial"/>
                <w:b/>
                <w:sz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F9E1ED" w14:textId="77777777" w:rsidR="0068582F" w:rsidRPr="0068582F" w:rsidRDefault="0068582F" w:rsidP="0068582F">
            <w:pPr>
              <w:ind w:firstLine="21"/>
              <w:jc w:val="both"/>
              <w:rPr>
                <w:rFonts w:ascii="Bookman Old Style" w:hAnsi="Bookman Old Style" w:cs="Arial"/>
                <w:sz w:val="20"/>
              </w:rPr>
            </w:pPr>
            <w:r w:rsidRPr="0068582F">
              <w:rPr>
                <w:rFonts w:ascii="Bookman Old Style" w:hAnsi="Bookman Old Style" w:cs="Arial"/>
                <w:sz w:val="20"/>
              </w:rPr>
              <w:t>Description des règles de protection socio-environnementale</w:t>
            </w:r>
          </w:p>
          <w:p w14:paraId="0D5CE25F" w14:textId="77777777" w:rsidR="0068582F" w:rsidRPr="0068582F" w:rsidRDefault="0068582F" w:rsidP="0068582F">
            <w:pPr>
              <w:ind w:firstLine="21"/>
              <w:jc w:val="both"/>
              <w:rPr>
                <w:rFonts w:ascii="Bookman Old Style" w:hAnsi="Bookman Old Style" w:cs="Arial"/>
                <w:sz w:val="20"/>
              </w:rPr>
            </w:pPr>
            <w:r w:rsidRPr="0068582F">
              <w:rPr>
                <w:rFonts w:ascii="Bookman Old Style" w:hAnsi="Bookman Old Style" w:cs="Arial"/>
                <w:sz w:val="20"/>
              </w:rPr>
              <w:t>(protection de l’environnement, sécurité, santé et hygiène des personnels du chantier)</w:t>
            </w:r>
          </w:p>
        </w:tc>
        <w:tc>
          <w:tcPr>
            <w:tcW w:w="1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64FC80" w14:textId="77777777" w:rsidR="0068582F" w:rsidRPr="0068582F" w:rsidRDefault="0068582F" w:rsidP="0068582F">
            <w:pPr>
              <w:ind w:left="578" w:hanging="578"/>
              <w:jc w:val="center"/>
              <w:rPr>
                <w:rFonts w:ascii="Bookman Old Style" w:hAnsi="Bookman Old Style" w:cs="Arial"/>
                <w:sz w:val="20"/>
              </w:rPr>
            </w:pPr>
            <w:r w:rsidRPr="0068582F">
              <w:rPr>
                <w:rFonts w:ascii="Bookman Old Style" w:hAnsi="Bookman Old Style" w:cs="Arial"/>
                <w:iCs/>
                <w:sz w:val="20"/>
              </w:rPr>
              <w:t>Oui/Non</w:t>
            </w:r>
          </w:p>
        </w:tc>
        <w:tc>
          <w:tcPr>
            <w:tcW w:w="1496" w:type="dxa"/>
            <w:tcBorders>
              <w:top w:val="single" w:sz="4" w:space="0" w:color="000000"/>
              <w:left w:val="single" w:sz="4" w:space="0" w:color="000000"/>
              <w:bottom w:val="single" w:sz="4" w:space="0" w:color="000000"/>
              <w:right w:val="single" w:sz="4" w:space="0" w:color="000000"/>
            </w:tcBorders>
          </w:tcPr>
          <w:p w14:paraId="2037A35D" w14:textId="77777777" w:rsidR="0068582F" w:rsidRPr="0068582F" w:rsidRDefault="0068582F" w:rsidP="0068582F">
            <w:pPr>
              <w:ind w:left="578" w:hanging="578"/>
              <w:jc w:val="center"/>
              <w:rPr>
                <w:rFonts w:ascii="Bookman Old Style" w:hAnsi="Bookman Old Style" w:cs="Arial"/>
                <w:iCs/>
                <w:sz w:val="20"/>
              </w:rPr>
            </w:pPr>
          </w:p>
        </w:tc>
      </w:tr>
      <w:tr w:rsidR="0068582F" w:rsidRPr="0068582F" w14:paraId="20879242" w14:textId="77777777" w:rsidTr="00FE6C0D">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09BF53" w14:textId="77777777" w:rsidR="0068582F" w:rsidRPr="0068582F" w:rsidRDefault="0068582F" w:rsidP="0068582F">
            <w:pPr>
              <w:rPr>
                <w:rFonts w:ascii="Bookman Old Style" w:hAnsi="Bookman Old Style" w:cs="Arial"/>
                <w:b/>
                <w:sz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FDB502" w14:textId="53A19047" w:rsidR="0068582F" w:rsidRPr="0068582F" w:rsidRDefault="0068582F" w:rsidP="0068582F">
            <w:pPr>
              <w:ind w:firstLine="21"/>
              <w:jc w:val="both"/>
              <w:rPr>
                <w:rFonts w:ascii="Bookman Old Style" w:hAnsi="Bookman Old Style" w:cs="Arial"/>
                <w:sz w:val="20"/>
              </w:rPr>
            </w:pPr>
            <w:r w:rsidRPr="0068582F">
              <w:rPr>
                <w:rFonts w:ascii="Bookman Old Style" w:hAnsi="Bookman Old Style" w:cs="Arial"/>
                <w:sz w:val="20"/>
              </w:rPr>
              <w:t>Planning détaillé d’exécution des travaux avec délais ≤</w:t>
            </w:r>
            <w:r w:rsidR="00816B52">
              <w:rPr>
                <w:rFonts w:ascii="Bookman Old Style" w:hAnsi="Bookman Old Style" w:cs="Arial"/>
                <w:noProof/>
                <w:sz w:val="20"/>
              </w:rPr>
              <w:t xml:space="preserve"> soixante (9</w:t>
            </w:r>
            <w:r w:rsidRPr="0068582F">
              <w:rPr>
                <w:rFonts w:ascii="Bookman Old Style" w:hAnsi="Bookman Old Style" w:cs="Arial"/>
                <w:noProof/>
                <w:sz w:val="20"/>
              </w:rPr>
              <w:t>0) jours</w:t>
            </w:r>
          </w:p>
        </w:tc>
        <w:tc>
          <w:tcPr>
            <w:tcW w:w="1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15F01C" w14:textId="77777777" w:rsidR="0068582F" w:rsidRPr="0068582F" w:rsidRDefault="0068582F" w:rsidP="0068582F">
            <w:pPr>
              <w:ind w:left="578" w:hanging="578"/>
              <w:jc w:val="center"/>
              <w:rPr>
                <w:rFonts w:ascii="Bookman Old Style" w:hAnsi="Bookman Old Style" w:cs="Arial"/>
                <w:sz w:val="20"/>
              </w:rPr>
            </w:pPr>
            <w:r w:rsidRPr="0068582F">
              <w:rPr>
                <w:rFonts w:ascii="Bookman Old Style" w:hAnsi="Bookman Old Style" w:cs="Arial"/>
                <w:iCs/>
                <w:sz w:val="20"/>
              </w:rPr>
              <w:t>Oui/Non</w:t>
            </w:r>
          </w:p>
        </w:tc>
        <w:tc>
          <w:tcPr>
            <w:tcW w:w="1496" w:type="dxa"/>
            <w:tcBorders>
              <w:top w:val="single" w:sz="4" w:space="0" w:color="000000"/>
              <w:left w:val="single" w:sz="4" w:space="0" w:color="000000"/>
              <w:bottom w:val="single" w:sz="4" w:space="0" w:color="000000"/>
              <w:right w:val="single" w:sz="4" w:space="0" w:color="000000"/>
            </w:tcBorders>
          </w:tcPr>
          <w:p w14:paraId="1CA9289B" w14:textId="77777777" w:rsidR="0068582F" w:rsidRPr="0068582F" w:rsidRDefault="0068582F" w:rsidP="0068582F">
            <w:pPr>
              <w:ind w:left="578" w:hanging="578"/>
              <w:jc w:val="center"/>
              <w:rPr>
                <w:rFonts w:ascii="Bookman Old Style" w:hAnsi="Bookman Old Style" w:cs="Arial"/>
                <w:iCs/>
                <w:sz w:val="20"/>
              </w:rPr>
            </w:pPr>
          </w:p>
        </w:tc>
      </w:tr>
    </w:tbl>
    <w:p w14:paraId="36ED147B" w14:textId="77777777" w:rsidR="008A75EA" w:rsidRPr="00384853" w:rsidRDefault="008A75EA" w:rsidP="00677D8B">
      <w:pPr>
        <w:pStyle w:val="Paragraphedeliste"/>
        <w:ind w:left="578" w:hanging="578"/>
        <w:rPr>
          <w:rFonts w:ascii="Bookman Old Style" w:hAnsi="Bookman Old Style" w:cs="Arial"/>
          <w:b/>
          <w:i/>
          <w:sz w:val="22"/>
          <w:szCs w:val="22"/>
        </w:rPr>
      </w:pPr>
    </w:p>
    <w:p w14:paraId="0200D8DE" w14:textId="263D1ADA" w:rsidR="00654D5E" w:rsidRPr="00384853" w:rsidRDefault="008A75EA" w:rsidP="00677D8B">
      <w:pPr>
        <w:pStyle w:val="Paragraphedeliste"/>
        <w:ind w:left="578" w:hanging="578"/>
        <w:rPr>
          <w:rFonts w:ascii="Bookman Old Style" w:hAnsi="Bookman Old Style" w:cs="Arial"/>
          <w:b/>
          <w:i/>
          <w:sz w:val="22"/>
          <w:szCs w:val="22"/>
        </w:rPr>
      </w:pPr>
      <w:r w:rsidRPr="00384853">
        <w:rPr>
          <w:rFonts w:ascii="Bookman Old Style" w:hAnsi="Bookman Old Style" w:cs="Arial"/>
          <w:b/>
          <w:i/>
          <w:sz w:val="22"/>
          <w:szCs w:val="22"/>
        </w:rPr>
        <w:t>N.B. : Pour être techniquement conforme, le soumissionnaire doit satisfaire les quatre critères retenus dans la grille.</w:t>
      </w:r>
    </w:p>
    <w:p w14:paraId="33F0FD77" w14:textId="5E0C380C" w:rsidR="008D5A6E" w:rsidRPr="00384853" w:rsidRDefault="008D5A6E" w:rsidP="00191F03">
      <w:pPr>
        <w:pStyle w:val="Paragraphedeliste"/>
        <w:numPr>
          <w:ilvl w:val="0"/>
          <w:numId w:val="18"/>
        </w:numPr>
        <w:spacing w:before="120" w:after="120"/>
        <w:ind w:left="578" w:hanging="578"/>
        <w:contextualSpacing w:val="0"/>
        <w:rPr>
          <w:rFonts w:ascii="Bookman Old Style" w:hAnsi="Bookman Old Style" w:cs="Arial"/>
          <w:sz w:val="22"/>
          <w:szCs w:val="22"/>
          <w:lang w:eastAsia="en-US"/>
        </w:rPr>
      </w:pPr>
      <w:r w:rsidRPr="00384853">
        <w:rPr>
          <w:rFonts w:ascii="Bookman Old Style" w:hAnsi="Bookman Old Style"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14:paraId="39F4AF35" w14:textId="3EADCF1A" w:rsidR="0003559D" w:rsidRPr="00384853" w:rsidRDefault="0003559D" w:rsidP="00191F03">
      <w:pPr>
        <w:pStyle w:val="Paragraphedeliste"/>
        <w:numPr>
          <w:ilvl w:val="0"/>
          <w:numId w:val="18"/>
        </w:numPr>
        <w:tabs>
          <w:tab w:val="clear" w:pos="720"/>
          <w:tab w:val="num" w:pos="450"/>
        </w:tabs>
        <w:spacing w:before="120" w:after="120"/>
        <w:ind w:left="578" w:hanging="578"/>
        <w:contextualSpacing w:val="0"/>
        <w:rPr>
          <w:rFonts w:ascii="Bookman Old Style" w:hAnsi="Bookman Old Style" w:cs="Arial"/>
          <w:sz w:val="22"/>
          <w:szCs w:val="22"/>
          <w:lang w:eastAsia="en-US"/>
        </w:rPr>
      </w:pPr>
      <w:r w:rsidRPr="00384853">
        <w:rPr>
          <w:rFonts w:ascii="Bookman Old Style" w:hAnsi="Bookman Old Style" w:cs="Arial"/>
          <w:sz w:val="22"/>
          <w:szCs w:val="22"/>
          <w:lang w:eastAsia="en-US"/>
        </w:rPr>
        <w:t xml:space="preserve">Pour les cotations techniquement conformes, les prix totaux évalués, à l’exclusion des sommes </w:t>
      </w:r>
      <w:proofErr w:type="spellStart"/>
      <w:r w:rsidRPr="00384853">
        <w:rPr>
          <w:rFonts w:ascii="Bookman Old Style" w:hAnsi="Bookman Old Style" w:cs="Arial"/>
          <w:sz w:val="22"/>
          <w:szCs w:val="22"/>
          <w:lang w:eastAsia="en-US"/>
        </w:rPr>
        <w:t>provisonnelles</w:t>
      </w:r>
      <w:proofErr w:type="spellEnd"/>
      <w:r w:rsidRPr="00384853">
        <w:rPr>
          <w:rFonts w:ascii="Bookman Old Style" w:hAnsi="Bookman Old Style" w:cs="Arial"/>
          <w:sz w:val="22"/>
          <w:szCs w:val="22"/>
          <w:lang w:eastAsia="en-US"/>
        </w:rPr>
        <w:t xml:space="preserve"> et toute provision pour les imprévus, mais y compris les travaux en régie lorsque leurs prix sont établis de manière compétitive, seront ensuite comparés pour déterminer le prix/s évalué le plus bas. </w:t>
      </w:r>
    </w:p>
    <w:p w14:paraId="3DBD9F00" w14:textId="3DE4213A" w:rsidR="003E29BD" w:rsidRPr="00384853" w:rsidRDefault="003E29BD" w:rsidP="005833A7">
      <w:pPr>
        <w:spacing w:before="120" w:after="120"/>
        <w:ind w:left="578" w:hanging="578"/>
        <w:jc w:val="both"/>
        <w:rPr>
          <w:rFonts w:ascii="Bookman Old Style" w:hAnsi="Bookman Old Style" w:cs="Arial"/>
          <w:b/>
          <w:sz w:val="22"/>
          <w:szCs w:val="22"/>
          <w:u w:val="single"/>
          <w:lang w:eastAsia="en-US"/>
        </w:rPr>
      </w:pPr>
      <w:r w:rsidRPr="00384853">
        <w:rPr>
          <w:rFonts w:ascii="Bookman Old Style" w:hAnsi="Bookman Old Style" w:cs="Arial"/>
          <w:b/>
          <w:bCs/>
          <w:sz w:val="22"/>
          <w:szCs w:val="22"/>
          <w:u w:val="single"/>
          <w:lang w:eastAsia="en-US"/>
        </w:rPr>
        <w:t>Attribution du marché</w:t>
      </w:r>
    </w:p>
    <w:p w14:paraId="68877145" w14:textId="2EB76D0E" w:rsidR="0003559D" w:rsidRPr="00384853" w:rsidRDefault="0003559D" w:rsidP="00191F03">
      <w:pPr>
        <w:pStyle w:val="Paragraphedeliste"/>
        <w:numPr>
          <w:ilvl w:val="0"/>
          <w:numId w:val="18"/>
        </w:numPr>
        <w:tabs>
          <w:tab w:val="clear" w:pos="720"/>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384853">
        <w:rPr>
          <w:rFonts w:ascii="Bookman Old Style" w:hAnsi="Bookman Old Style" w:cs="Arial"/>
          <w:sz w:val="22"/>
          <w:szCs w:val="22"/>
          <w:lang w:val="fr"/>
        </w:rPr>
        <w:t>Le Marché sera attribué à l’Entreprise qui satisfait aux exigences d’admissibilité conformément à la DC, qui offre le prix/s évalué le plus bas, qui offre une cotation techniquement conforme et qui garantit l’achèvement des travaux à la date spécifiée.</w:t>
      </w:r>
    </w:p>
    <w:p w14:paraId="6CB48239" w14:textId="0A69909C" w:rsidR="003E29BD" w:rsidRPr="00384853" w:rsidRDefault="003E29BD" w:rsidP="00191F0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384853">
        <w:rPr>
          <w:rFonts w:ascii="Bookman Old Style" w:hAnsi="Bookman Old Style" w:cs="Arial"/>
          <w:sz w:val="22"/>
          <w:szCs w:val="22"/>
          <w:lang w:eastAsia="en-US"/>
        </w:rPr>
        <w:t>Le Maître d’Ouvrage invitera par les moyens les plus rapides l’/les Entreprise/s retenu/s pour discussion</w:t>
      </w:r>
      <w:r w:rsidRPr="00384853">
        <w:rPr>
          <w:rFonts w:ascii="Bookman Old Style" w:hAnsi="Bookman Old Style" w:cs="Arial"/>
          <w:i/>
          <w:iCs/>
          <w:sz w:val="22"/>
          <w:szCs w:val="22"/>
          <w:lang w:eastAsia="en-US"/>
        </w:rPr>
        <w:t xml:space="preserve"> </w:t>
      </w:r>
      <w:r w:rsidRPr="00384853">
        <w:rPr>
          <w:rFonts w:ascii="Bookman Old Style" w:hAnsi="Bookman Old Style" w:cs="Arial"/>
          <w:sz w:val="22"/>
          <w:szCs w:val="22"/>
          <w:lang w:eastAsia="en-US"/>
        </w:rPr>
        <w:t xml:space="preserve">si nécessaire en vue de finaliser le marché ou pour la signature du marché. </w:t>
      </w:r>
    </w:p>
    <w:p w14:paraId="63F4AD3B" w14:textId="742F6486" w:rsidR="003E29BD" w:rsidRPr="00384853" w:rsidRDefault="003E29BD" w:rsidP="00191F0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384853">
        <w:rPr>
          <w:rFonts w:ascii="Bookman Old Style" w:hAnsi="Bookman Old Style" w:cs="Arial"/>
          <w:sz w:val="22"/>
          <w:szCs w:val="22"/>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14:paraId="3CA69942" w14:textId="3368646D" w:rsidR="003E29BD" w:rsidRPr="00384853" w:rsidRDefault="003E29BD" w:rsidP="00191F0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384853">
        <w:rPr>
          <w:rFonts w:ascii="Bookman Old Style" w:hAnsi="Bookman Old Style" w:cs="Arial"/>
          <w:sz w:val="22"/>
          <w:szCs w:val="22"/>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14:paraId="228DA52D" w14:textId="0135AE1E" w:rsidR="003E29BD" w:rsidRPr="00816B52" w:rsidRDefault="003E29BD" w:rsidP="0069145C">
      <w:pPr>
        <w:ind w:left="4898" w:hanging="578"/>
        <w:jc w:val="both"/>
        <w:rPr>
          <w:rFonts w:ascii="Bookman Old Style" w:hAnsi="Bookman Old Style" w:cs="Arial"/>
          <w:b/>
          <w:sz w:val="22"/>
          <w:szCs w:val="22"/>
          <w:lang w:eastAsia="en-US"/>
        </w:rPr>
      </w:pPr>
      <w:r w:rsidRPr="00816B52">
        <w:rPr>
          <w:rFonts w:ascii="Bookman Old Style" w:hAnsi="Bookman Old Style" w:cs="Arial"/>
          <w:b/>
          <w:sz w:val="22"/>
          <w:szCs w:val="22"/>
          <w:lang w:eastAsia="en-US"/>
        </w:rPr>
        <w:t>Au nom du Maître d’Ouvrage :</w:t>
      </w:r>
    </w:p>
    <w:p w14:paraId="2F0667D8" w14:textId="773FACC2" w:rsidR="003E29BD" w:rsidRPr="00816B52" w:rsidRDefault="0056498C" w:rsidP="0069145C">
      <w:pPr>
        <w:ind w:left="4898" w:hanging="578"/>
        <w:jc w:val="both"/>
        <w:rPr>
          <w:rFonts w:ascii="Bookman Old Style" w:hAnsi="Bookman Old Style" w:cs="Arial"/>
          <w:b/>
          <w:bCs/>
          <w:sz w:val="22"/>
          <w:szCs w:val="22"/>
          <w:lang w:eastAsia="en-US"/>
        </w:rPr>
      </w:pPr>
      <w:r>
        <w:rPr>
          <w:rFonts w:ascii="Bookman Old Style" w:hAnsi="Bookman Old Style" w:cs="Arial"/>
          <w:b/>
          <w:bCs/>
          <w:sz w:val="22"/>
          <w:szCs w:val="22"/>
        </w:rPr>
        <w:t xml:space="preserve">  KAELE</w:t>
      </w:r>
      <w:r w:rsidR="0097342D" w:rsidRPr="00816B52">
        <w:rPr>
          <w:rFonts w:ascii="Bookman Old Style" w:hAnsi="Bookman Old Style" w:cs="Arial"/>
          <w:b/>
          <w:bCs/>
          <w:sz w:val="22"/>
          <w:szCs w:val="22"/>
          <w:lang w:eastAsia="en-US"/>
        </w:rPr>
        <w:t xml:space="preserve">, le </w:t>
      </w:r>
      <w:r>
        <w:rPr>
          <w:rFonts w:ascii="Bookman Old Style" w:hAnsi="Bookman Old Style" w:cs="Arial"/>
          <w:b/>
          <w:bCs/>
          <w:sz w:val="22"/>
          <w:szCs w:val="22"/>
          <w:lang w:eastAsia="en-US"/>
        </w:rPr>
        <w:t>19 octobre 2026.</w:t>
      </w:r>
    </w:p>
    <w:p w14:paraId="05293BFF" w14:textId="77777777" w:rsidR="00093FD3" w:rsidRPr="00816B52" w:rsidRDefault="00093FD3" w:rsidP="0069145C">
      <w:pPr>
        <w:ind w:left="4898" w:hanging="578"/>
        <w:jc w:val="both"/>
        <w:rPr>
          <w:rFonts w:ascii="Bookman Old Style" w:hAnsi="Bookman Old Style" w:cs="Arial"/>
          <w:b/>
          <w:sz w:val="22"/>
          <w:szCs w:val="22"/>
          <w:lang w:eastAsia="en-US"/>
        </w:rPr>
      </w:pPr>
    </w:p>
    <w:p w14:paraId="2CFA3A11" w14:textId="580E1D68" w:rsidR="00240E28" w:rsidRDefault="00240E28" w:rsidP="0069145C">
      <w:pPr>
        <w:ind w:left="4898" w:hanging="578"/>
        <w:jc w:val="both"/>
        <w:rPr>
          <w:rFonts w:ascii="Bookman Old Style" w:hAnsi="Bookman Old Style" w:cs="Arial"/>
          <w:b/>
          <w:bCs/>
          <w:sz w:val="22"/>
          <w:szCs w:val="22"/>
          <w:u w:val="single"/>
          <w:lang w:eastAsia="en-US"/>
        </w:rPr>
      </w:pPr>
      <w:r w:rsidRPr="00816B52">
        <w:rPr>
          <w:rFonts w:ascii="Bookman Old Style" w:hAnsi="Bookman Old Style" w:cs="Arial"/>
          <w:b/>
          <w:bCs/>
          <w:sz w:val="22"/>
          <w:szCs w:val="22"/>
          <w:u w:val="single"/>
          <w:lang w:eastAsia="en-US"/>
        </w:rPr>
        <w:lastRenderedPageBreak/>
        <w:t>Le Maire de la Commune</w:t>
      </w:r>
      <w:r w:rsidR="0056498C">
        <w:rPr>
          <w:rFonts w:ascii="Bookman Old Style" w:hAnsi="Bookman Old Style" w:cs="Arial"/>
          <w:b/>
          <w:bCs/>
          <w:sz w:val="22"/>
          <w:szCs w:val="22"/>
          <w:u w:val="single"/>
          <w:lang w:eastAsia="en-US"/>
        </w:rPr>
        <w:t xml:space="preserve"> de </w:t>
      </w:r>
      <w:proofErr w:type="spellStart"/>
      <w:r w:rsidR="0056498C">
        <w:rPr>
          <w:rFonts w:ascii="Bookman Old Style" w:hAnsi="Bookman Old Style" w:cs="Arial"/>
          <w:b/>
          <w:bCs/>
          <w:sz w:val="22"/>
          <w:szCs w:val="22"/>
          <w:u w:val="single"/>
          <w:lang w:eastAsia="en-US"/>
        </w:rPr>
        <w:t>Kaélé</w:t>
      </w:r>
      <w:proofErr w:type="spellEnd"/>
      <w:r w:rsidR="0056498C">
        <w:rPr>
          <w:rFonts w:ascii="Bookman Old Style" w:hAnsi="Bookman Old Style" w:cs="Arial"/>
          <w:b/>
          <w:bCs/>
          <w:sz w:val="22"/>
          <w:szCs w:val="22"/>
          <w:u w:val="single"/>
          <w:lang w:eastAsia="en-US"/>
        </w:rPr>
        <w:t>,</w:t>
      </w:r>
    </w:p>
    <w:p w14:paraId="308B0BBA" w14:textId="6F23B676" w:rsidR="0056498C" w:rsidRDefault="0056498C" w:rsidP="0069145C">
      <w:pPr>
        <w:ind w:left="4898" w:hanging="578"/>
        <w:jc w:val="both"/>
        <w:rPr>
          <w:rFonts w:ascii="Bookman Old Style" w:hAnsi="Bookman Old Style" w:cs="Arial"/>
          <w:b/>
          <w:bCs/>
          <w:sz w:val="22"/>
          <w:szCs w:val="22"/>
          <w:u w:val="single"/>
          <w:lang w:eastAsia="en-US"/>
        </w:rPr>
      </w:pPr>
    </w:p>
    <w:p w14:paraId="481BD191" w14:textId="091BB64E" w:rsidR="0056498C" w:rsidRDefault="0056498C" w:rsidP="0069145C">
      <w:pPr>
        <w:ind w:left="4898" w:hanging="578"/>
        <w:jc w:val="both"/>
        <w:rPr>
          <w:rFonts w:ascii="Bookman Old Style" w:hAnsi="Bookman Old Style" w:cs="Arial"/>
          <w:b/>
          <w:bCs/>
          <w:sz w:val="22"/>
          <w:szCs w:val="22"/>
          <w:u w:val="single"/>
          <w:lang w:eastAsia="en-US"/>
        </w:rPr>
      </w:pPr>
    </w:p>
    <w:p w14:paraId="072D88B5" w14:textId="71B0D3CF" w:rsidR="0056498C" w:rsidRDefault="0056498C" w:rsidP="0069145C">
      <w:pPr>
        <w:ind w:left="4898" w:hanging="578"/>
        <w:jc w:val="both"/>
        <w:rPr>
          <w:rFonts w:ascii="Bookman Old Style" w:hAnsi="Bookman Old Style" w:cs="Arial"/>
          <w:b/>
          <w:bCs/>
          <w:sz w:val="22"/>
          <w:szCs w:val="22"/>
          <w:u w:val="single"/>
          <w:lang w:eastAsia="en-US"/>
        </w:rPr>
      </w:pPr>
    </w:p>
    <w:p w14:paraId="27BAAA01" w14:textId="2DE56418" w:rsidR="0056498C" w:rsidRDefault="0056498C" w:rsidP="0069145C">
      <w:pPr>
        <w:ind w:left="4898" w:hanging="578"/>
        <w:jc w:val="both"/>
        <w:rPr>
          <w:rFonts w:ascii="Bookman Old Style" w:hAnsi="Bookman Old Style" w:cs="Arial"/>
          <w:b/>
          <w:bCs/>
          <w:sz w:val="22"/>
          <w:szCs w:val="22"/>
          <w:u w:val="single"/>
          <w:lang w:eastAsia="en-US"/>
        </w:rPr>
      </w:pPr>
    </w:p>
    <w:p w14:paraId="543DB34D" w14:textId="3EF8596B" w:rsidR="0056498C" w:rsidRDefault="0056498C" w:rsidP="0069145C">
      <w:pPr>
        <w:ind w:left="4898" w:hanging="578"/>
        <w:jc w:val="both"/>
        <w:rPr>
          <w:rFonts w:ascii="Bookman Old Style" w:hAnsi="Bookman Old Style" w:cs="Arial"/>
          <w:b/>
          <w:bCs/>
          <w:sz w:val="22"/>
          <w:szCs w:val="22"/>
          <w:u w:val="single"/>
          <w:lang w:eastAsia="en-US"/>
        </w:rPr>
      </w:pPr>
    </w:p>
    <w:p w14:paraId="588B2726" w14:textId="243EDD2A" w:rsidR="0056498C" w:rsidRDefault="0056498C" w:rsidP="0069145C">
      <w:pPr>
        <w:ind w:left="4898" w:hanging="578"/>
        <w:jc w:val="both"/>
        <w:rPr>
          <w:rFonts w:ascii="Bookman Old Style" w:hAnsi="Bookman Old Style" w:cs="Arial"/>
          <w:b/>
          <w:bCs/>
          <w:sz w:val="22"/>
          <w:szCs w:val="22"/>
          <w:u w:val="single"/>
          <w:lang w:eastAsia="en-US"/>
        </w:rPr>
      </w:pPr>
    </w:p>
    <w:p w14:paraId="1AB75D9D" w14:textId="77777777" w:rsidR="0056498C" w:rsidRPr="00816B52" w:rsidRDefault="0056498C" w:rsidP="0069145C">
      <w:pPr>
        <w:ind w:left="4898" w:hanging="578"/>
        <w:jc w:val="both"/>
        <w:rPr>
          <w:rFonts w:ascii="Bookman Old Style" w:hAnsi="Bookman Old Style" w:cs="Arial"/>
          <w:b/>
          <w:bCs/>
          <w:sz w:val="22"/>
          <w:szCs w:val="22"/>
          <w:u w:val="single"/>
          <w:lang w:eastAsia="en-US"/>
        </w:rPr>
      </w:pPr>
    </w:p>
    <w:p w14:paraId="577CC4A7" w14:textId="77777777" w:rsidR="00240E28" w:rsidRPr="00384853" w:rsidRDefault="00240E28" w:rsidP="00677D8B">
      <w:pPr>
        <w:ind w:left="578" w:hanging="578"/>
        <w:jc w:val="both"/>
        <w:rPr>
          <w:rFonts w:ascii="Bookman Old Style" w:hAnsi="Bookman Old Style" w:cs="Arial"/>
          <w:b/>
          <w:bCs/>
          <w:sz w:val="22"/>
          <w:szCs w:val="22"/>
          <w:lang w:eastAsia="en-US"/>
        </w:rPr>
      </w:pPr>
    </w:p>
    <w:p w14:paraId="3465BF5D" w14:textId="513A76A8" w:rsidR="00240E28" w:rsidRPr="00384853" w:rsidRDefault="00240E28" w:rsidP="00677D8B">
      <w:pPr>
        <w:ind w:left="578" w:hanging="578"/>
        <w:jc w:val="both"/>
        <w:rPr>
          <w:rFonts w:ascii="Bookman Old Style" w:hAnsi="Bookman Old Style" w:cs="Arial"/>
          <w:sz w:val="22"/>
          <w:szCs w:val="22"/>
          <w:u w:val="single"/>
          <w:lang w:eastAsia="en-US"/>
        </w:rPr>
      </w:pPr>
      <w:r w:rsidRPr="00384853">
        <w:rPr>
          <w:rFonts w:ascii="Bookman Old Style" w:hAnsi="Bookman Old Style" w:cs="Arial"/>
          <w:bCs/>
          <w:sz w:val="22"/>
          <w:szCs w:val="22"/>
          <w:u w:val="single"/>
          <w:lang w:eastAsia="en-US"/>
        </w:rPr>
        <w:t>Pièces jointes :</w:t>
      </w:r>
    </w:p>
    <w:p w14:paraId="5E463FAE" w14:textId="73857C18" w:rsidR="003E29BD" w:rsidRPr="00384853" w:rsidRDefault="007B12E2" w:rsidP="00677D8B">
      <w:pPr>
        <w:ind w:left="578" w:hanging="578"/>
        <w:jc w:val="both"/>
        <w:rPr>
          <w:rFonts w:ascii="Bookman Old Style" w:hAnsi="Bookman Old Style" w:cs="Arial"/>
          <w:sz w:val="22"/>
          <w:szCs w:val="22"/>
          <w:lang w:eastAsia="en-US"/>
        </w:rPr>
      </w:pPr>
      <w:r w:rsidRPr="00384853">
        <w:rPr>
          <w:rFonts w:ascii="Bookman Old Style" w:hAnsi="Bookman Old Style" w:cs="Arial"/>
          <w:bCs/>
          <w:sz w:val="22"/>
          <w:szCs w:val="22"/>
          <w:lang w:eastAsia="en-US"/>
        </w:rPr>
        <w:t>Annexe 1 : Spécifications (Exigences du Maître d’Ouvrage)</w:t>
      </w:r>
    </w:p>
    <w:p w14:paraId="4805E93A" w14:textId="317714C9" w:rsidR="003E29BD" w:rsidRPr="00384853" w:rsidRDefault="003E29BD" w:rsidP="00677D8B">
      <w:pPr>
        <w:ind w:left="578" w:hanging="578"/>
        <w:jc w:val="both"/>
        <w:rPr>
          <w:rFonts w:ascii="Bookman Old Style" w:hAnsi="Bookman Old Style" w:cs="Arial"/>
          <w:sz w:val="22"/>
          <w:szCs w:val="22"/>
          <w:lang w:eastAsia="en-US"/>
        </w:rPr>
      </w:pPr>
      <w:r w:rsidRPr="00384853">
        <w:rPr>
          <w:rFonts w:ascii="Bookman Old Style" w:hAnsi="Bookman Old Style" w:cs="Arial"/>
          <w:bCs/>
          <w:sz w:val="22"/>
          <w:szCs w:val="22"/>
          <w:lang w:eastAsia="en-US"/>
        </w:rPr>
        <w:t>Annexe 2 : Formulaire de Cotation</w:t>
      </w:r>
    </w:p>
    <w:p w14:paraId="25367DD0" w14:textId="0EB3D14F" w:rsidR="006E00B0" w:rsidRPr="00384853" w:rsidRDefault="003E29BD" w:rsidP="00677D8B">
      <w:pPr>
        <w:ind w:left="578" w:hanging="578"/>
        <w:jc w:val="both"/>
        <w:rPr>
          <w:rFonts w:ascii="Bookman Old Style" w:hAnsi="Bookman Old Style" w:cs="Arial"/>
          <w:sz w:val="22"/>
          <w:szCs w:val="22"/>
          <w:lang w:eastAsia="en-US"/>
        </w:rPr>
      </w:pPr>
      <w:r w:rsidRPr="00384853">
        <w:rPr>
          <w:rFonts w:ascii="Bookman Old Style" w:hAnsi="Bookman Old Style" w:cs="Arial"/>
          <w:bCs/>
          <w:sz w:val="22"/>
          <w:szCs w:val="22"/>
          <w:lang w:eastAsia="en-US"/>
        </w:rPr>
        <w:t xml:space="preserve">Annexe 3 : Formulaires de Marché </w:t>
      </w:r>
    </w:p>
    <w:p w14:paraId="677C680B" w14:textId="6E59CB3A" w:rsidR="000833B4" w:rsidRPr="00384853" w:rsidRDefault="000833B4" w:rsidP="00677D8B">
      <w:pPr>
        <w:ind w:left="578" w:hanging="578"/>
        <w:jc w:val="both"/>
        <w:rPr>
          <w:rFonts w:ascii="Bookman Old Style" w:hAnsi="Bookman Old Style" w:cs="Arial"/>
          <w:b/>
          <w:sz w:val="22"/>
          <w:szCs w:val="22"/>
        </w:rPr>
      </w:pPr>
    </w:p>
    <w:p w14:paraId="3D0763DE" w14:textId="77777777" w:rsidR="00CA2743" w:rsidRPr="00384853" w:rsidRDefault="00CA2743" w:rsidP="00677D8B">
      <w:pPr>
        <w:ind w:left="578" w:hanging="578"/>
        <w:jc w:val="both"/>
        <w:rPr>
          <w:rFonts w:ascii="Bookman Old Style" w:hAnsi="Bookman Old Style" w:cs="Arial"/>
          <w:b/>
          <w:sz w:val="22"/>
          <w:szCs w:val="22"/>
        </w:rPr>
        <w:sectPr w:rsidR="00CA2743" w:rsidRPr="00384853" w:rsidSect="00644ACA">
          <w:headerReference w:type="even" r:id="rId24"/>
          <w:headerReference w:type="default" r:id="rId25"/>
          <w:footerReference w:type="default" r:id="rId26"/>
          <w:headerReference w:type="first" r:id="rId27"/>
          <w:pgSz w:w="12240" w:h="15840"/>
          <w:pgMar w:top="1134" w:right="1134" w:bottom="1134" w:left="1134" w:header="720" w:footer="720" w:gutter="0"/>
          <w:pgNumType w:start="3"/>
          <w:cols w:space="708"/>
          <w:docGrid w:linePitch="360"/>
        </w:sectPr>
      </w:pPr>
    </w:p>
    <w:p w14:paraId="67A44E75" w14:textId="185E8239" w:rsidR="00874228" w:rsidRPr="00384853" w:rsidRDefault="006E00B0" w:rsidP="003B4CB5">
      <w:pPr>
        <w:pStyle w:val="MainHeading1"/>
        <w:ind w:left="578" w:hanging="578"/>
        <w:jc w:val="both"/>
        <w:outlineLvl w:val="0"/>
        <w:rPr>
          <w:rFonts w:ascii="Bookman Old Style" w:hAnsi="Bookman Old Style" w:cs="Arial"/>
          <w:sz w:val="24"/>
          <w:szCs w:val="24"/>
        </w:rPr>
      </w:pPr>
      <w:bookmarkStart w:id="24" w:name="_Toc37181938"/>
      <w:bookmarkStart w:id="25" w:name="_Toc235532411"/>
      <w:bookmarkStart w:id="26" w:name="_Toc236306804"/>
      <w:bookmarkStart w:id="27" w:name="_Toc236309703"/>
      <w:bookmarkStart w:id="28" w:name="_Toc236400272"/>
      <w:r w:rsidRPr="00384853">
        <w:rPr>
          <w:rFonts w:ascii="Bookman Old Style" w:hAnsi="Bookman Old Style" w:cs="Arial"/>
          <w:sz w:val="24"/>
          <w:szCs w:val="24"/>
        </w:rPr>
        <w:lastRenderedPageBreak/>
        <w:t>ANNEXE 1</w:t>
      </w:r>
      <w:r w:rsidRPr="00384853">
        <w:rPr>
          <w:rFonts w:ascii="Bookman Old Style" w:hAnsi="Bookman Old Style" w:cs="Arial"/>
          <w:sz w:val="24"/>
          <w:szCs w:val="24"/>
        </w:rPr>
        <w:tab/>
        <w:t>SPECIFICATIONS (EXIGENCES DU MAITRE D’OUVRAGE)</w:t>
      </w:r>
      <w:bookmarkEnd w:id="24"/>
      <w:bookmarkEnd w:id="25"/>
      <w:bookmarkEnd w:id="26"/>
      <w:bookmarkEnd w:id="27"/>
      <w:bookmarkEnd w:id="28"/>
    </w:p>
    <w:p w14:paraId="32407C07" w14:textId="7ED75A92" w:rsidR="00C02A9A" w:rsidRPr="00384853" w:rsidRDefault="00C02A9A" w:rsidP="001D0529">
      <w:pPr>
        <w:jc w:val="both"/>
        <w:rPr>
          <w:rFonts w:ascii="Bookman Old Style" w:hAnsi="Bookman Old Style" w:cs="Arial"/>
          <w:sz w:val="22"/>
          <w:szCs w:val="22"/>
        </w:rPr>
      </w:pPr>
      <w:bookmarkStart w:id="29" w:name="_Toc483633865"/>
      <w:bookmarkStart w:id="30" w:name="_Toc246196928"/>
    </w:p>
    <w:p w14:paraId="5FECEFF1" w14:textId="77777777" w:rsidR="00775E82" w:rsidRPr="00384853" w:rsidRDefault="00775E82">
      <w:pPr>
        <w:rPr>
          <w:rFonts w:ascii="Bookman Old Style" w:hAnsi="Bookman Old Style" w:cs="Arial"/>
          <w:sz w:val="22"/>
          <w:szCs w:val="22"/>
        </w:rPr>
        <w:sectPr w:rsidR="00775E82" w:rsidRPr="00384853" w:rsidSect="00CA1E04">
          <w:headerReference w:type="even" r:id="rId28"/>
          <w:headerReference w:type="default" r:id="rId29"/>
          <w:footerReference w:type="default" r:id="rId30"/>
          <w:headerReference w:type="first" r:id="rId31"/>
          <w:pgSz w:w="12240" w:h="15840"/>
          <w:pgMar w:top="1417" w:right="1417" w:bottom="1417" w:left="1417" w:header="284" w:footer="860" w:gutter="0"/>
          <w:cols w:space="708"/>
          <w:docGrid w:linePitch="360"/>
        </w:sectPr>
      </w:pPr>
    </w:p>
    <w:p w14:paraId="1FBDE823" w14:textId="61666574" w:rsidR="00775E82" w:rsidRPr="00384853" w:rsidRDefault="00CA1E04" w:rsidP="00A63BF3">
      <w:pPr>
        <w:pStyle w:val="DTAOpices"/>
      </w:pPr>
      <w:bookmarkStart w:id="31" w:name="_Toc236306805"/>
      <w:bookmarkStart w:id="32" w:name="_Toc236309704"/>
      <w:bookmarkStart w:id="33" w:name="_Toc236400273"/>
      <w:r w:rsidRPr="00384853">
        <w:lastRenderedPageBreak/>
        <w:t>PIECE 01</w:t>
      </w:r>
      <w:r w:rsidRPr="00384853">
        <w:tab/>
      </w:r>
      <w:r w:rsidR="00775E82" w:rsidRPr="00384853">
        <w:t>Cahier des Clauses Techniques Particulières (CCTP)</w:t>
      </w:r>
      <w:bookmarkEnd w:id="31"/>
      <w:bookmarkEnd w:id="32"/>
      <w:bookmarkEnd w:id="33"/>
    </w:p>
    <w:p w14:paraId="58127FFB" w14:textId="77777777" w:rsidR="00775E82" w:rsidRPr="00384853" w:rsidRDefault="00775E82" w:rsidP="00CA1E04">
      <w:pPr>
        <w:keepNext/>
        <w:spacing w:before="120" w:after="120"/>
        <w:outlineLvl w:val="0"/>
        <w:rPr>
          <w:rFonts w:ascii="Bookman Old Style" w:eastAsia="Calibri" w:hAnsi="Bookman Old Style"/>
          <w:b/>
          <w:bCs/>
          <w:sz w:val="20"/>
          <w:lang w:val="fr-CM"/>
        </w:rPr>
      </w:pPr>
      <w:bookmarkStart w:id="34" w:name="_Toc235873591"/>
      <w:bookmarkStart w:id="35" w:name="_Toc236306806"/>
      <w:bookmarkStart w:id="36" w:name="_Toc236309705"/>
      <w:bookmarkStart w:id="37" w:name="_Toc236400274"/>
      <w:r w:rsidRPr="00384853">
        <w:rPr>
          <w:rFonts w:ascii="Bookman Old Style" w:eastAsia="Calibri" w:hAnsi="Bookman Old Style"/>
          <w:b/>
          <w:bCs/>
          <w:sz w:val="20"/>
          <w:lang w:val="fr-CM"/>
        </w:rPr>
        <w:t>CHAPITRE I : GENERALITES</w:t>
      </w:r>
      <w:bookmarkEnd w:id="34"/>
      <w:bookmarkEnd w:id="35"/>
      <w:bookmarkEnd w:id="36"/>
      <w:bookmarkEnd w:id="37"/>
    </w:p>
    <w:p w14:paraId="58C4B00D" w14:textId="77777777" w:rsidR="00775E82" w:rsidRPr="00384853" w:rsidRDefault="00775E82" w:rsidP="00D90911">
      <w:pPr>
        <w:pStyle w:val="Titre2"/>
        <w:spacing w:before="120" w:after="120"/>
        <w:ind w:left="11" w:hanging="11"/>
        <w:rPr>
          <w:rFonts w:ascii="Bookman Old Style" w:eastAsia="Calibri" w:hAnsi="Bookman Old Style"/>
          <w:sz w:val="20"/>
        </w:rPr>
      </w:pPr>
      <w:bookmarkStart w:id="38" w:name="_Toc235873592"/>
      <w:bookmarkStart w:id="39" w:name="_Toc236306807"/>
      <w:bookmarkStart w:id="40" w:name="_Toc236309706"/>
      <w:bookmarkStart w:id="41" w:name="_Toc236400275"/>
      <w:r w:rsidRPr="00384853">
        <w:rPr>
          <w:rFonts w:ascii="Bookman Old Style" w:eastAsia="Calibri" w:hAnsi="Bookman Old Style"/>
          <w:sz w:val="20"/>
        </w:rPr>
        <w:t>I.1 - OBJET</w:t>
      </w:r>
      <w:bookmarkEnd w:id="38"/>
      <w:bookmarkEnd w:id="39"/>
      <w:bookmarkEnd w:id="40"/>
      <w:bookmarkEnd w:id="41"/>
      <w:r w:rsidRPr="00384853">
        <w:rPr>
          <w:rFonts w:ascii="Bookman Old Style" w:eastAsia="Calibri" w:hAnsi="Bookman Old Style"/>
          <w:sz w:val="20"/>
        </w:rPr>
        <w:t xml:space="preserve"> </w:t>
      </w:r>
    </w:p>
    <w:p w14:paraId="260D3CD4" w14:textId="77777777" w:rsidR="00D322E0" w:rsidRPr="00816B52" w:rsidRDefault="00A63BF3" w:rsidP="00D322E0">
      <w:pPr>
        <w:pStyle w:val="Paragraphedeliste"/>
        <w:keepNext/>
        <w:numPr>
          <w:ilvl w:val="0"/>
          <w:numId w:val="17"/>
        </w:numPr>
        <w:spacing w:before="120" w:after="120"/>
        <w:ind w:left="578" w:hanging="578"/>
        <w:contextualSpacing w:val="0"/>
        <w:rPr>
          <w:rFonts w:ascii="Bookman Old Style" w:hAnsi="Bookman Old Style" w:cs="Arial"/>
          <w:bCs/>
          <w:spacing w:val="-2"/>
          <w:sz w:val="22"/>
          <w:szCs w:val="22"/>
        </w:rPr>
      </w:pPr>
      <w:r w:rsidRPr="00384853">
        <w:rPr>
          <w:rFonts w:ascii="Bookman Old Style" w:eastAsia="Calibri" w:hAnsi="Bookman Old Style"/>
          <w:sz w:val="20"/>
        </w:rPr>
        <w:t xml:space="preserve">Le présent cahier des spécifications techniques concerne la réalisation de </w:t>
      </w:r>
      <w:r w:rsidR="0059707D" w:rsidRPr="00816B52">
        <w:rPr>
          <w:rFonts w:ascii="Bookman Old Style" w:eastAsia="Calibri" w:hAnsi="Bookman Old Style"/>
          <w:sz w:val="20"/>
        </w:rPr>
        <w:t>trois</w:t>
      </w:r>
      <w:r w:rsidRPr="00816B52">
        <w:rPr>
          <w:rFonts w:ascii="Bookman Old Style" w:eastAsia="Calibri" w:hAnsi="Bookman Old Style"/>
          <w:sz w:val="20"/>
        </w:rPr>
        <w:t xml:space="preserve"> (0</w:t>
      </w:r>
      <w:r w:rsidR="0059707D" w:rsidRPr="00816B52">
        <w:rPr>
          <w:rFonts w:ascii="Bookman Old Style" w:eastAsia="Calibri" w:hAnsi="Bookman Old Style"/>
          <w:sz w:val="20"/>
        </w:rPr>
        <w:t>3</w:t>
      </w:r>
      <w:r w:rsidRPr="00816B52">
        <w:rPr>
          <w:rFonts w:ascii="Bookman Old Style" w:eastAsia="Calibri" w:hAnsi="Bookman Old Style"/>
          <w:sz w:val="20"/>
        </w:rPr>
        <w:t>)</w:t>
      </w:r>
      <w:r w:rsidRPr="00816B52">
        <w:rPr>
          <w:rFonts w:ascii="Bookman Old Style" w:hAnsi="Bookman Old Style"/>
          <w:bCs/>
          <w:sz w:val="20"/>
        </w:rPr>
        <w:t xml:space="preserve"> mini adductions d'eau potable équipée d'un système de pompage solaire</w:t>
      </w:r>
      <w:r w:rsidR="00D322E0" w:rsidRPr="00816B52">
        <w:rPr>
          <w:rFonts w:ascii="Bookman Old Style" w:hAnsi="Bookman Old Style"/>
          <w:bCs/>
          <w:sz w:val="20"/>
        </w:rPr>
        <w:t xml:space="preserve"> </w:t>
      </w:r>
      <w:r w:rsidR="00D322E0" w:rsidRPr="00816B52">
        <w:rPr>
          <w:rFonts w:ascii="Bookman Old Style" w:hAnsi="Bookman Old Style" w:cs="Arial"/>
          <w:bCs/>
          <w:i/>
          <w:noProof/>
          <w:sz w:val="20"/>
        </w:rPr>
        <w:t>dans les localités de ZALANG, PADAM ET PIWA</w:t>
      </w:r>
      <w:r w:rsidR="00D322E0" w:rsidRPr="00816B52">
        <w:rPr>
          <w:rFonts w:ascii="Bookman Old Style" w:eastAsia="SimSun" w:hAnsi="Bookman Old Style"/>
          <w:bCs/>
          <w:caps/>
          <w:sz w:val="20"/>
          <w:lang w:val="fr-CA" w:eastAsia="en-US"/>
        </w:rPr>
        <w:t xml:space="preserve"> – </w:t>
      </w:r>
      <w:r w:rsidR="00D322E0" w:rsidRPr="00816B52">
        <w:rPr>
          <w:rFonts w:ascii="Bookman Old Style" w:hAnsi="Bookman Old Style" w:cs="Arial"/>
          <w:bCs/>
          <w:i/>
          <w:noProof/>
          <w:sz w:val="20"/>
        </w:rPr>
        <w:t>COMMUNE DE KAELE, réparties de la manière suivante :</w:t>
      </w:r>
    </w:p>
    <w:p w14:paraId="64E356D9" w14:textId="77777777" w:rsidR="00D322E0" w:rsidRPr="00816B52" w:rsidRDefault="00D322E0" w:rsidP="00D322E0">
      <w:pPr>
        <w:pStyle w:val="Paragraphedeliste"/>
        <w:keepNext/>
        <w:numPr>
          <w:ilvl w:val="0"/>
          <w:numId w:val="72"/>
        </w:numPr>
        <w:spacing w:before="120" w:after="120"/>
        <w:contextualSpacing w:val="0"/>
        <w:rPr>
          <w:rFonts w:ascii="Bookman Old Style" w:hAnsi="Bookman Old Style" w:cs="Arial"/>
          <w:bCs/>
          <w:i/>
          <w:noProof/>
          <w:sz w:val="20"/>
        </w:rPr>
      </w:pPr>
      <w:bookmarkStart w:id="42" w:name="_Hlk236755565"/>
      <w:r w:rsidRPr="00816B52">
        <w:rPr>
          <w:rFonts w:ascii="Bookman Old Style" w:hAnsi="Bookman Old Style" w:cs="Arial"/>
          <w:bCs/>
          <w:i/>
          <w:noProof/>
          <w:sz w:val="20"/>
          <w:highlight w:val="yellow"/>
        </w:rPr>
        <w:t xml:space="preserve">la réalisation d'une mini adduction d’eau potable (AEP) à énergie solaire dans la localité de </w:t>
      </w:r>
      <w:r w:rsidRPr="00816B52">
        <w:rPr>
          <w:rFonts w:ascii="Bookman Old Style" w:hAnsi="Bookman Old Style" w:cs="Arial"/>
          <w:bCs/>
          <w:i/>
          <w:noProof/>
          <w:sz w:val="20"/>
        </w:rPr>
        <w:t>ZALANG.</w:t>
      </w:r>
    </w:p>
    <w:p w14:paraId="0087A7C4" w14:textId="77777777" w:rsidR="00D322E0" w:rsidRPr="00816B52" w:rsidRDefault="00D322E0" w:rsidP="00D322E0">
      <w:pPr>
        <w:pStyle w:val="Paragraphedeliste"/>
        <w:keepNext/>
        <w:numPr>
          <w:ilvl w:val="0"/>
          <w:numId w:val="72"/>
        </w:numPr>
        <w:spacing w:before="120" w:after="120"/>
        <w:contextualSpacing w:val="0"/>
        <w:rPr>
          <w:rFonts w:ascii="Bookman Old Style" w:hAnsi="Bookman Old Style" w:cs="Arial"/>
          <w:bCs/>
          <w:i/>
          <w:noProof/>
          <w:sz w:val="20"/>
          <w:highlight w:val="yellow"/>
        </w:rPr>
      </w:pPr>
      <w:r w:rsidRPr="00816B52">
        <w:rPr>
          <w:rFonts w:ascii="Bookman Old Style" w:hAnsi="Bookman Old Style" w:cs="Arial"/>
          <w:bCs/>
          <w:i/>
          <w:noProof/>
          <w:sz w:val="20"/>
          <w:highlight w:val="yellow"/>
        </w:rPr>
        <w:t>la réalisation d'une mini adduction d’eau potable (AEP) à énergie solaire dans la localité de PADAM.</w:t>
      </w:r>
    </w:p>
    <w:bookmarkEnd w:id="42"/>
    <w:p w14:paraId="6F3BB103" w14:textId="77777777" w:rsidR="00D322E0" w:rsidRPr="003D35F0" w:rsidRDefault="00D322E0" w:rsidP="00D322E0">
      <w:pPr>
        <w:pStyle w:val="Paragraphedeliste"/>
        <w:keepNext/>
        <w:numPr>
          <w:ilvl w:val="0"/>
          <w:numId w:val="72"/>
        </w:numPr>
        <w:spacing w:before="120" w:after="120"/>
        <w:contextualSpacing w:val="0"/>
        <w:rPr>
          <w:rFonts w:ascii="Bookman Old Style" w:hAnsi="Bookman Old Style" w:cs="Arial"/>
          <w:bCs/>
          <w:i/>
          <w:noProof/>
          <w:sz w:val="20"/>
          <w:highlight w:val="yellow"/>
        </w:rPr>
      </w:pPr>
      <w:r w:rsidRPr="00816B52">
        <w:rPr>
          <w:rFonts w:ascii="Bookman Old Style" w:hAnsi="Bookman Old Style" w:cs="Arial"/>
          <w:bCs/>
          <w:i/>
          <w:noProof/>
          <w:sz w:val="20"/>
          <w:highlight w:val="yellow"/>
        </w:rPr>
        <w:t xml:space="preserve">la réalisation d'une mini adduction d’eau potable (AEP) à énergie solaire dans </w:t>
      </w:r>
      <w:r w:rsidRPr="003D35F0">
        <w:rPr>
          <w:rFonts w:ascii="Bookman Old Style" w:hAnsi="Bookman Old Style" w:cs="Arial"/>
          <w:bCs/>
          <w:i/>
          <w:noProof/>
          <w:sz w:val="20"/>
          <w:highlight w:val="yellow"/>
        </w:rPr>
        <w:t xml:space="preserve">la localité de </w:t>
      </w:r>
      <w:r>
        <w:rPr>
          <w:rFonts w:ascii="Bookman Old Style" w:hAnsi="Bookman Old Style" w:cs="Arial"/>
          <w:bCs/>
          <w:i/>
          <w:noProof/>
          <w:sz w:val="20"/>
          <w:highlight w:val="yellow"/>
        </w:rPr>
        <w:t>PIWA</w:t>
      </w:r>
      <w:r w:rsidRPr="003D35F0">
        <w:rPr>
          <w:rFonts w:ascii="Bookman Old Style" w:hAnsi="Bookman Old Style" w:cs="Arial"/>
          <w:bCs/>
          <w:i/>
          <w:noProof/>
          <w:sz w:val="20"/>
          <w:highlight w:val="yellow"/>
        </w:rPr>
        <w:t>.</w:t>
      </w:r>
    </w:p>
    <w:p w14:paraId="3C978461" w14:textId="6002C3BD" w:rsidR="00F7487A" w:rsidRPr="00384853" w:rsidRDefault="00F7487A" w:rsidP="00D322E0">
      <w:pPr>
        <w:spacing w:line="276" w:lineRule="auto"/>
        <w:jc w:val="both"/>
        <w:rPr>
          <w:rFonts w:ascii="Bookman Old Style" w:eastAsia="Calibri" w:hAnsi="Bookman Old Style"/>
          <w:sz w:val="20"/>
        </w:rPr>
      </w:pPr>
    </w:p>
    <w:p w14:paraId="74A3F9DC" w14:textId="77777777" w:rsidR="00A63BF3" w:rsidRPr="00384853" w:rsidRDefault="00A63BF3" w:rsidP="00A63BF3">
      <w:pPr>
        <w:pStyle w:val="Titre2"/>
        <w:spacing w:after="120" w:line="276" w:lineRule="auto"/>
        <w:rPr>
          <w:rFonts w:ascii="Bookman Old Style" w:eastAsia="Calibri" w:hAnsi="Bookman Old Style"/>
          <w:sz w:val="20"/>
        </w:rPr>
      </w:pPr>
      <w:bookmarkStart w:id="43" w:name="_Toc235861983"/>
      <w:bookmarkStart w:id="44" w:name="_Toc236400276"/>
      <w:r w:rsidRPr="00384853">
        <w:rPr>
          <w:rFonts w:ascii="Bookman Old Style" w:eastAsia="Calibri" w:hAnsi="Bookman Old Style"/>
          <w:sz w:val="20"/>
        </w:rPr>
        <w:t>I.2 - ETENDU DES PRESTATIONS</w:t>
      </w:r>
      <w:bookmarkEnd w:id="43"/>
      <w:bookmarkEnd w:id="44"/>
      <w:r w:rsidRPr="00384853">
        <w:rPr>
          <w:rFonts w:ascii="Bookman Old Style" w:eastAsia="Calibri" w:hAnsi="Bookman Old Style"/>
          <w:sz w:val="20"/>
        </w:rPr>
        <w:t xml:space="preserve"> </w:t>
      </w:r>
    </w:p>
    <w:p w14:paraId="51B55AFE" w14:textId="77777777" w:rsidR="00A63BF3" w:rsidRPr="00384853" w:rsidRDefault="00A63BF3" w:rsidP="00A63BF3">
      <w:pPr>
        <w:spacing w:line="276" w:lineRule="auto"/>
        <w:jc w:val="both"/>
        <w:rPr>
          <w:rFonts w:ascii="Bookman Old Style" w:hAnsi="Bookman Old Style"/>
          <w:sz w:val="20"/>
          <w:lang w:val="fr-CM"/>
        </w:rPr>
      </w:pPr>
      <w:r w:rsidRPr="00384853">
        <w:rPr>
          <w:rFonts w:ascii="Bookman Old Style" w:hAnsi="Bookman Old Style"/>
          <w:sz w:val="20"/>
        </w:rPr>
        <w:t xml:space="preserve">Les prestations objet du présent cahier des prescriptions techniques comprennent : </w:t>
      </w:r>
    </w:p>
    <w:p w14:paraId="357095AB" w14:textId="77777777" w:rsidR="00A63BF3" w:rsidRPr="00384853" w:rsidRDefault="00A63BF3" w:rsidP="00A63BF3">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Les Etudes géophysiques, hydrogéologiques et implantation ;</w:t>
      </w:r>
    </w:p>
    <w:p w14:paraId="3B2AA154" w14:textId="77777777" w:rsidR="00A63BF3" w:rsidRPr="00384853" w:rsidRDefault="00A63BF3" w:rsidP="00A63BF3">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L’Installation de chantier ;</w:t>
      </w:r>
    </w:p>
    <w:p w14:paraId="6D7BF60B" w14:textId="77777777" w:rsidR="00A63BF3" w:rsidRPr="00384853" w:rsidRDefault="00A63BF3" w:rsidP="00A63BF3">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La Réalisation d’un forage productif ayant débit nominal de 3m</w:t>
      </w:r>
      <w:r w:rsidRPr="00384853">
        <w:rPr>
          <w:rFonts w:ascii="Bookman Old Style" w:hAnsi="Bookman Old Style"/>
          <w:sz w:val="20"/>
          <w:szCs w:val="20"/>
          <w:vertAlign w:val="superscript"/>
        </w:rPr>
        <w:t>3</w:t>
      </w:r>
      <w:r w:rsidRPr="00384853">
        <w:rPr>
          <w:rFonts w:ascii="Bookman Old Style" w:hAnsi="Bookman Old Style"/>
          <w:sz w:val="20"/>
          <w:szCs w:val="20"/>
        </w:rPr>
        <w:t>/h ;</w:t>
      </w:r>
    </w:p>
    <w:p w14:paraId="479AFEBA" w14:textId="77777777" w:rsidR="00A63BF3" w:rsidRPr="00384853" w:rsidRDefault="00A63BF3" w:rsidP="00A63BF3">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Le Développement, les pompages d’essai (essai de pompage et essai de débit) ;</w:t>
      </w:r>
    </w:p>
    <w:p w14:paraId="202B13CB" w14:textId="77777777" w:rsidR="00A63BF3" w:rsidRPr="00384853" w:rsidRDefault="00A63BF3" w:rsidP="00A63BF3">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 xml:space="preserve"> Analyse physico-chimique et bactériologique de l’eau et le traitement de l’eau ;</w:t>
      </w:r>
    </w:p>
    <w:p w14:paraId="2FA30DA4" w14:textId="77777777" w:rsidR="00A63BF3" w:rsidRPr="00384853" w:rsidRDefault="00A63BF3" w:rsidP="00A63BF3">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Elaboration d’une note de calcul</w:t>
      </w:r>
    </w:p>
    <w:p w14:paraId="1D4F1D94" w14:textId="77777777" w:rsidR="00A63BF3" w:rsidRPr="00384853" w:rsidRDefault="00A63BF3" w:rsidP="00A63BF3">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La Construction d’un château d’eau en Béton Armé de</w:t>
      </w:r>
      <w:r w:rsidRPr="00384853">
        <w:rPr>
          <w:rFonts w:ascii="Bookman Old Style" w:hAnsi="Bookman Old Style"/>
          <w:b/>
          <w:bCs/>
          <w:sz w:val="20"/>
          <w:szCs w:val="20"/>
        </w:rPr>
        <w:t xml:space="preserve"> Diamètre Intérieur 2,65m et la Hauteur total du réservoir de 2,75m </w:t>
      </w:r>
      <w:r w:rsidRPr="00384853">
        <w:rPr>
          <w:rFonts w:ascii="Bookman Old Style" w:hAnsi="Bookman Old Style"/>
          <w:sz w:val="20"/>
          <w:szCs w:val="20"/>
        </w:rPr>
        <w:t>avec local technique (salle de commande) à sa base ;</w:t>
      </w:r>
    </w:p>
    <w:p w14:paraId="7F2E77CD" w14:textId="66967A9D" w:rsidR="00A63BF3" w:rsidRPr="00384853" w:rsidRDefault="00A63BF3" w:rsidP="00A63BF3">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 xml:space="preserve">L’Aménagement de </w:t>
      </w:r>
      <w:r w:rsidRPr="00FE6C0D">
        <w:rPr>
          <w:rFonts w:ascii="Bookman Old Style" w:hAnsi="Bookman Old Style"/>
          <w:b/>
          <w:sz w:val="20"/>
          <w:szCs w:val="20"/>
          <w:highlight w:val="yellow"/>
        </w:rPr>
        <w:t>0</w:t>
      </w:r>
      <w:r w:rsidR="00B27BA5" w:rsidRPr="00FE6C0D">
        <w:rPr>
          <w:rFonts w:ascii="Bookman Old Style" w:hAnsi="Bookman Old Style"/>
          <w:b/>
          <w:sz w:val="20"/>
          <w:szCs w:val="20"/>
          <w:highlight w:val="yellow"/>
        </w:rPr>
        <w:t>4</w:t>
      </w:r>
      <w:r w:rsidRPr="00FE6C0D">
        <w:rPr>
          <w:rFonts w:ascii="Bookman Old Style" w:hAnsi="Bookman Old Style"/>
          <w:b/>
          <w:sz w:val="20"/>
          <w:szCs w:val="20"/>
          <w:highlight w:val="yellow"/>
        </w:rPr>
        <w:t xml:space="preserve"> bornes</w:t>
      </w:r>
      <w:r w:rsidRPr="00FE6C0D">
        <w:rPr>
          <w:rFonts w:ascii="Bookman Old Style" w:hAnsi="Bookman Old Style"/>
          <w:sz w:val="20"/>
          <w:szCs w:val="20"/>
        </w:rPr>
        <w:t xml:space="preserve"> </w:t>
      </w:r>
      <w:r w:rsidRPr="00384853">
        <w:rPr>
          <w:rFonts w:ascii="Bookman Old Style" w:hAnsi="Bookman Old Style"/>
          <w:sz w:val="20"/>
          <w:szCs w:val="20"/>
        </w:rPr>
        <w:t>fontaines à 04 robinets de puisage chacune ;</w:t>
      </w:r>
    </w:p>
    <w:p w14:paraId="34B6E6CA" w14:textId="77777777" w:rsidR="00A63BF3" w:rsidRPr="00384853" w:rsidRDefault="00A63BF3" w:rsidP="00A63BF3">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La Fourniture et pose de la pompe ;</w:t>
      </w:r>
    </w:p>
    <w:p w14:paraId="67C09BD6" w14:textId="77777777" w:rsidR="00A63BF3" w:rsidRPr="00384853" w:rsidRDefault="00A63BF3" w:rsidP="00A63BF3">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La Fourniture et pose des conduites de refoulement et de distribution ;</w:t>
      </w:r>
    </w:p>
    <w:p w14:paraId="63275361" w14:textId="69B3FA99" w:rsidR="00A63BF3" w:rsidRPr="00384853" w:rsidRDefault="00A63BF3" w:rsidP="00A63BF3">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 xml:space="preserve">La Fourniture et installation du </w:t>
      </w:r>
      <w:r w:rsidR="00CF1229" w:rsidRPr="00384853">
        <w:rPr>
          <w:rFonts w:ascii="Bookman Old Style" w:hAnsi="Bookman Old Style"/>
          <w:sz w:val="20"/>
          <w:szCs w:val="20"/>
        </w:rPr>
        <w:t xml:space="preserve">système </w:t>
      </w:r>
      <w:r w:rsidRPr="00384853">
        <w:rPr>
          <w:rFonts w:ascii="Bookman Old Style" w:hAnsi="Bookman Old Style"/>
          <w:sz w:val="20"/>
          <w:szCs w:val="20"/>
        </w:rPr>
        <w:t>solaire sécurisé au-dessus du château d’eau ;</w:t>
      </w:r>
    </w:p>
    <w:p w14:paraId="76B6ACFE" w14:textId="77777777" w:rsidR="00A63BF3" w:rsidRPr="00384853" w:rsidRDefault="00A63BF3" w:rsidP="00A63BF3">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 xml:space="preserve">La Construction d’une clôture grillagée de protection et de sécurité autour du champ de captage et du château d’eau </w:t>
      </w:r>
    </w:p>
    <w:p w14:paraId="591776AC" w14:textId="77777777" w:rsidR="00A63BF3" w:rsidRPr="00384853" w:rsidRDefault="00A63BF3" w:rsidP="00A63BF3">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La mise en place et la formation d’un comité de gestion du point d’eau, pour assurer la pérennité des ouvrages ;</w:t>
      </w:r>
    </w:p>
    <w:p w14:paraId="74307BA0" w14:textId="77777777" w:rsidR="00A63BF3" w:rsidRPr="00384853" w:rsidRDefault="00A63BF3" w:rsidP="00A63BF3">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La Fourniture d’une caisse à outils ;</w:t>
      </w:r>
    </w:p>
    <w:p w14:paraId="03038C7C" w14:textId="77777777" w:rsidR="00A63BF3" w:rsidRPr="00384853" w:rsidRDefault="00A63BF3" w:rsidP="00A63BF3">
      <w:pPr>
        <w:pStyle w:val="NO"/>
        <w:spacing w:before="120" w:after="120" w:line="276" w:lineRule="auto"/>
        <w:rPr>
          <w:rFonts w:ascii="Bookman Old Style" w:hAnsi="Bookman Old Style"/>
          <w:sz w:val="20"/>
          <w:szCs w:val="20"/>
        </w:rPr>
      </w:pPr>
      <w:r w:rsidRPr="00384853">
        <w:rPr>
          <w:rFonts w:ascii="Bookman Old Style" w:hAnsi="Bookman Old Style"/>
          <w:sz w:val="20"/>
          <w:szCs w:val="20"/>
        </w:rPr>
        <w:t>La Mise en service des ouvrages ;</w:t>
      </w:r>
      <w:r w:rsidRPr="00384853">
        <w:rPr>
          <w:rFonts w:ascii="Bookman Old Style" w:hAnsi="Bookman Old Style"/>
          <w:sz w:val="20"/>
          <w:szCs w:val="20"/>
        </w:rPr>
        <w:tab/>
      </w:r>
    </w:p>
    <w:p w14:paraId="3A311F21"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Et l’élaboration des rapports Techniques et plans des différents rapports de travaux.</w:t>
      </w:r>
    </w:p>
    <w:p w14:paraId="098403AB"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L’élaboration des rapports des études géophysiques, du projet d’exécution des travaux et du plan de recollement, tels que décrit dans le présent CCTP.</w:t>
      </w:r>
    </w:p>
    <w:p w14:paraId="288D76F6" w14:textId="77777777" w:rsidR="00A63BF3" w:rsidRPr="00384853" w:rsidRDefault="00A63BF3" w:rsidP="00A84AB6">
      <w:pPr>
        <w:pStyle w:val="Titre2"/>
        <w:spacing w:before="120" w:after="120"/>
        <w:rPr>
          <w:rFonts w:ascii="Bookman Old Style" w:eastAsia="Calibri" w:hAnsi="Bookman Old Style"/>
          <w:sz w:val="20"/>
        </w:rPr>
      </w:pPr>
      <w:bookmarkStart w:id="45" w:name="_Toc235861984"/>
      <w:bookmarkStart w:id="46" w:name="_Toc236400277"/>
      <w:r w:rsidRPr="00384853">
        <w:rPr>
          <w:rFonts w:ascii="Bookman Old Style" w:eastAsia="Calibri" w:hAnsi="Bookman Old Style"/>
          <w:sz w:val="20"/>
        </w:rPr>
        <w:lastRenderedPageBreak/>
        <w:t>I.3- DESCRIPTION DES OUVRAGES</w:t>
      </w:r>
      <w:bookmarkEnd w:id="45"/>
      <w:bookmarkEnd w:id="46"/>
    </w:p>
    <w:p w14:paraId="56198BEA"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Le système de pompage solaire comprend :</w:t>
      </w:r>
    </w:p>
    <w:p w14:paraId="2D1973F7" w14:textId="77777777" w:rsidR="00A63BF3" w:rsidRPr="00384853" w:rsidRDefault="00A63BF3" w:rsidP="00191F03">
      <w:pPr>
        <w:pStyle w:val="Paragraphedeliste"/>
        <w:numPr>
          <w:ilvl w:val="0"/>
          <w:numId w:val="3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Un forage d’exploitation (un captage) ;</w:t>
      </w:r>
    </w:p>
    <w:p w14:paraId="44828A0C" w14:textId="77777777" w:rsidR="00A63BF3" w:rsidRPr="00384853" w:rsidRDefault="00A63BF3" w:rsidP="00191F03">
      <w:pPr>
        <w:pStyle w:val="Paragraphedeliste"/>
        <w:numPr>
          <w:ilvl w:val="0"/>
          <w:numId w:val="3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La pompe immergée et ses accessoires ;</w:t>
      </w:r>
    </w:p>
    <w:p w14:paraId="5EF6B47E" w14:textId="32DD1498" w:rsidR="00A63BF3" w:rsidRPr="00384853" w:rsidRDefault="00DD0549" w:rsidP="00191F03">
      <w:pPr>
        <w:pStyle w:val="Paragraphedeliste"/>
        <w:numPr>
          <w:ilvl w:val="0"/>
          <w:numId w:val="3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Pr>
          <w:rFonts w:ascii="Bookman Old Style" w:hAnsi="Bookman Old Style"/>
          <w:sz w:val="20"/>
        </w:rPr>
        <w:t>Quatre</w:t>
      </w:r>
      <w:r w:rsidR="00A63BF3" w:rsidRPr="00384853">
        <w:rPr>
          <w:rFonts w:ascii="Bookman Old Style" w:hAnsi="Bookman Old Style"/>
          <w:sz w:val="20"/>
        </w:rPr>
        <w:t xml:space="preserve"> aires de puisage équipée de quatre (04) robinets ;</w:t>
      </w:r>
    </w:p>
    <w:p w14:paraId="39772036" w14:textId="77777777" w:rsidR="00A63BF3" w:rsidRPr="00384853" w:rsidRDefault="00A63BF3" w:rsidP="00191F03">
      <w:pPr>
        <w:pStyle w:val="Paragraphedeliste"/>
        <w:numPr>
          <w:ilvl w:val="0"/>
          <w:numId w:val="3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Les canalisations d’alimentation des bornes fontaines ;</w:t>
      </w:r>
    </w:p>
    <w:p w14:paraId="2A1B9AAD" w14:textId="77777777" w:rsidR="00A63BF3" w:rsidRPr="00384853" w:rsidRDefault="00A63BF3" w:rsidP="00191F03">
      <w:pPr>
        <w:pStyle w:val="Paragraphedeliste"/>
        <w:numPr>
          <w:ilvl w:val="0"/>
          <w:numId w:val="3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Un réservoir de stockage en béton armé de </w:t>
      </w:r>
      <w:r w:rsidRPr="00384853">
        <w:rPr>
          <w:rFonts w:ascii="Bookman Old Style" w:hAnsi="Bookman Old Style"/>
          <w:b/>
          <w:bCs/>
          <w:sz w:val="20"/>
        </w:rPr>
        <w:t>Diamètre Intérieur 2,65m et la Hauteur total du réservoir de 2,75m</w:t>
      </w:r>
      <w:r w:rsidRPr="00384853">
        <w:rPr>
          <w:rFonts w:ascii="Bookman Old Style" w:hAnsi="Bookman Old Style"/>
          <w:sz w:val="20"/>
        </w:rPr>
        <w:t xml:space="preserve"> avec local technique (salle de commande) à sa base ;</w:t>
      </w:r>
    </w:p>
    <w:p w14:paraId="00099746" w14:textId="204082BD" w:rsidR="00A63BF3" w:rsidRPr="00384853" w:rsidRDefault="00A63BF3" w:rsidP="00191F03">
      <w:pPr>
        <w:pStyle w:val="Paragraphedeliste"/>
        <w:numPr>
          <w:ilvl w:val="0"/>
          <w:numId w:val="3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Un </w:t>
      </w:r>
      <w:r w:rsidR="00CF1229" w:rsidRPr="00384853">
        <w:rPr>
          <w:rFonts w:ascii="Bookman Old Style" w:hAnsi="Bookman Old Style"/>
          <w:sz w:val="20"/>
        </w:rPr>
        <w:t xml:space="preserve">système solaire </w:t>
      </w:r>
      <w:r w:rsidRPr="00384853">
        <w:rPr>
          <w:rFonts w:ascii="Bookman Old Style" w:hAnsi="Bookman Old Style"/>
          <w:sz w:val="20"/>
        </w:rPr>
        <w:t>photovoltaïque sécurisé au-dessus du château d’eau ;</w:t>
      </w:r>
    </w:p>
    <w:p w14:paraId="0AFD034B" w14:textId="77777777" w:rsidR="00A63BF3" w:rsidRPr="00384853" w:rsidRDefault="00A63BF3" w:rsidP="00191F03">
      <w:pPr>
        <w:pStyle w:val="NO"/>
        <w:numPr>
          <w:ilvl w:val="0"/>
          <w:numId w:val="37"/>
        </w:numPr>
        <w:spacing w:before="120" w:after="120" w:line="276" w:lineRule="auto"/>
        <w:rPr>
          <w:rFonts w:ascii="Bookman Old Style" w:hAnsi="Bookman Old Style"/>
          <w:sz w:val="20"/>
          <w:szCs w:val="20"/>
        </w:rPr>
      </w:pPr>
      <w:r w:rsidRPr="00384853">
        <w:rPr>
          <w:rFonts w:ascii="Bookman Old Style" w:hAnsi="Bookman Old Style"/>
          <w:sz w:val="20"/>
          <w:szCs w:val="20"/>
        </w:rPr>
        <w:t>Une clôture grillagée de protection et de sécurité autour du champ de captage et du château d’eau.</w:t>
      </w:r>
    </w:p>
    <w:p w14:paraId="277403D4" w14:textId="77777777" w:rsidR="00A63BF3" w:rsidRPr="00384853" w:rsidRDefault="00A63BF3" w:rsidP="00A63BF3">
      <w:pPr>
        <w:pStyle w:val="Titre1"/>
        <w:spacing w:before="120" w:after="120" w:line="276" w:lineRule="auto"/>
        <w:jc w:val="left"/>
        <w:rPr>
          <w:rFonts w:ascii="Bookman Old Style" w:hAnsi="Bookman Old Style"/>
          <w:b w:val="0"/>
          <w:sz w:val="20"/>
        </w:rPr>
      </w:pPr>
      <w:bookmarkStart w:id="47" w:name="_Toc235861985"/>
      <w:bookmarkStart w:id="48" w:name="_Toc236400278"/>
      <w:r w:rsidRPr="00384853">
        <w:rPr>
          <w:rFonts w:ascii="Bookman Old Style" w:hAnsi="Bookman Old Style"/>
          <w:sz w:val="20"/>
        </w:rPr>
        <w:t>CHAPITRE II - SPECIFICATIONS TECHNIQUES PARTICULIERES</w:t>
      </w:r>
      <w:bookmarkEnd w:id="47"/>
      <w:bookmarkEnd w:id="48"/>
    </w:p>
    <w:p w14:paraId="28C3AA43" w14:textId="77777777" w:rsidR="00A63BF3" w:rsidRPr="00384853" w:rsidRDefault="00A63BF3" w:rsidP="00A63BF3">
      <w:pPr>
        <w:pStyle w:val="Titre2"/>
        <w:spacing w:after="120" w:line="276" w:lineRule="auto"/>
        <w:rPr>
          <w:rFonts w:ascii="Bookman Old Style" w:hAnsi="Bookman Old Style"/>
          <w:b w:val="0"/>
          <w:sz w:val="20"/>
        </w:rPr>
      </w:pPr>
      <w:bookmarkStart w:id="49" w:name="_Toc235861986"/>
      <w:bookmarkStart w:id="50" w:name="_Toc236400279"/>
      <w:r w:rsidRPr="00384853">
        <w:rPr>
          <w:rFonts w:ascii="Bookman Old Style" w:hAnsi="Bookman Old Style"/>
          <w:sz w:val="20"/>
        </w:rPr>
        <w:t>II.1 - CONFORMITE AUX NORMES</w:t>
      </w:r>
      <w:bookmarkEnd w:id="49"/>
      <w:bookmarkEnd w:id="50"/>
      <w:r w:rsidRPr="00384853">
        <w:rPr>
          <w:rFonts w:ascii="Bookman Old Style" w:hAnsi="Bookman Old Style"/>
          <w:sz w:val="20"/>
        </w:rPr>
        <w:t xml:space="preserve"> </w:t>
      </w:r>
    </w:p>
    <w:p w14:paraId="75679039"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Les matériaux et leur mise en œuvre devront satisfaire aux dispositions des normes françaises NF de l’AFNOR, homologuées ou légalement en vigueur au Cameroun. Pour les pompes, elles seront choisies parmi les modèles homologués par le Ministère de l’Eau et de l’Energie et selon la note de service N°00001136/08/MINEE/SG/DHH du 11 mars 2008 du Ministère de l’Eau et de l’Energie relative au type de pompes agréé et leur représentant agréé au Cameroun.</w:t>
      </w:r>
    </w:p>
    <w:p w14:paraId="2114CA47" w14:textId="77777777" w:rsidR="00A63BF3" w:rsidRPr="00384853" w:rsidRDefault="00A63BF3" w:rsidP="00A63BF3">
      <w:pPr>
        <w:spacing w:line="276" w:lineRule="auto"/>
        <w:jc w:val="both"/>
        <w:rPr>
          <w:rFonts w:ascii="Bookman Old Style" w:hAnsi="Bookman Old Style"/>
          <w:b/>
          <w:bCs/>
          <w:sz w:val="20"/>
          <w:lang w:val="fr-CM"/>
        </w:rPr>
      </w:pPr>
      <w:r w:rsidRPr="00384853">
        <w:rPr>
          <w:rFonts w:ascii="Bookman Old Style" w:hAnsi="Bookman Old Style"/>
          <w:b/>
          <w:bCs/>
          <w:sz w:val="20"/>
          <w:lang w:val="fr-CM"/>
        </w:rPr>
        <w:t>Essais, calculs et plans</w:t>
      </w:r>
    </w:p>
    <w:p w14:paraId="35A0CB1A" w14:textId="77777777" w:rsidR="00A63BF3" w:rsidRPr="00384853" w:rsidRDefault="00A63BF3" w:rsidP="00A63BF3">
      <w:pPr>
        <w:spacing w:line="276" w:lineRule="auto"/>
        <w:jc w:val="both"/>
        <w:rPr>
          <w:rFonts w:ascii="Bookman Old Style" w:hAnsi="Bookman Old Style"/>
          <w:sz w:val="20"/>
          <w:lang w:val="fr-CM"/>
        </w:rPr>
      </w:pPr>
      <w:r w:rsidRPr="00384853">
        <w:rPr>
          <w:rFonts w:ascii="Bookman Old Style" w:hAnsi="Bookman Old Style"/>
          <w:sz w:val="20"/>
          <w:lang w:val="fr-CM"/>
        </w:rPr>
        <w:t>Le Cocontractant est tenu de justifier la stabilité des ouvrages en appliquant un mode de calculs et en respectant les prescriptions valables au Cameroun et la résistance admissible des matériaux. Les essais de sol (s'ils sont jugés nécessaires) sont à la charge du Cocontractant.</w:t>
      </w:r>
    </w:p>
    <w:p w14:paraId="749C7EF5" w14:textId="77777777" w:rsidR="00A63BF3" w:rsidRPr="00384853" w:rsidRDefault="00A63BF3" w:rsidP="00A63BF3">
      <w:pPr>
        <w:spacing w:line="276" w:lineRule="auto"/>
        <w:jc w:val="both"/>
        <w:rPr>
          <w:rFonts w:ascii="Bookman Old Style" w:hAnsi="Bookman Old Style"/>
          <w:sz w:val="20"/>
          <w:lang w:val="fr-CM"/>
        </w:rPr>
      </w:pPr>
      <w:r w:rsidRPr="00384853">
        <w:rPr>
          <w:rFonts w:ascii="Bookman Old Style" w:hAnsi="Bookman Old Style"/>
          <w:sz w:val="20"/>
          <w:lang w:val="fr-CM"/>
        </w:rPr>
        <w:t>Le calcul et l'exécution du béton armé doivent répondre aux normes AFNOR ou équivalent.</w:t>
      </w:r>
    </w:p>
    <w:p w14:paraId="32BF6707" w14:textId="77777777" w:rsidR="00A63BF3" w:rsidRPr="00384853" w:rsidRDefault="00A63BF3" w:rsidP="00A63BF3">
      <w:pPr>
        <w:spacing w:line="276" w:lineRule="auto"/>
        <w:jc w:val="both"/>
        <w:rPr>
          <w:rFonts w:ascii="Bookman Old Style" w:hAnsi="Bookman Old Style"/>
          <w:sz w:val="20"/>
          <w:lang w:val="fr-CM"/>
        </w:rPr>
      </w:pPr>
      <w:r w:rsidRPr="00384853">
        <w:rPr>
          <w:rFonts w:ascii="Bookman Old Style" w:hAnsi="Bookman Old Style"/>
          <w:sz w:val="20"/>
          <w:lang w:val="fr-CM"/>
        </w:rPr>
        <w:t>Les plans d'exécution doivent définir avec exactitude et précision toutes les formes géométriques des éléments constitutifs de la construction et tous les détails du ferraillage. Ils doivent indiquer le tracé de toutes les surfaces de reprise, de tous les trous de scellement, de toutes les ouvertures, etc.</w:t>
      </w:r>
    </w:p>
    <w:p w14:paraId="73E05247" w14:textId="77777777" w:rsidR="00A63BF3" w:rsidRPr="00384853" w:rsidRDefault="00A63BF3" w:rsidP="00A63BF3">
      <w:pPr>
        <w:spacing w:line="276" w:lineRule="auto"/>
        <w:jc w:val="both"/>
        <w:rPr>
          <w:rFonts w:ascii="Bookman Old Style" w:hAnsi="Bookman Old Style"/>
          <w:sz w:val="20"/>
          <w:lang w:val="fr-CM"/>
        </w:rPr>
      </w:pPr>
      <w:r w:rsidRPr="00384853">
        <w:rPr>
          <w:rFonts w:ascii="Bookman Old Style" w:hAnsi="Bookman Old Style"/>
          <w:sz w:val="20"/>
          <w:lang w:val="fr-CM"/>
        </w:rPr>
        <w:t>Tous les plans concernant le réservoir (château d’eau), les essais de sol et les notes de calculs doivent recevoir l'approbation de l’INGENIEUR. Après cette approbation, le cocontractant devra remettre une copie desdits plans au MAITRE D’OUVRAGE ou MAITRE D’OUVRAGE DELEGUE.</w:t>
      </w:r>
    </w:p>
    <w:p w14:paraId="7FC16CB8" w14:textId="77777777" w:rsidR="00A63BF3" w:rsidRPr="00384853" w:rsidRDefault="00A63BF3" w:rsidP="00A63BF3">
      <w:pPr>
        <w:pStyle w:val="Titre2"/>
        <w:spacing w:after="120" w:line="276" w:lineRule="auto"/>
        <w:rPr>
          <w:rFonts w:ascii="Bookman Old Style" w:hAnsi="Bookman Old Style"/>
          <w:sz w:val="20"/>
        </w:rPr>
      </w:pPr>
      <w:bookmarkStart w:id="51" w:name="_Toc235861987"/>
      <w:bookmarkStart w:id="52" w:name="_Toc236400280"/>
      <w:r w:rsidRPr="00384853">
        <w:rPr>
          <w:rFonts w:ascii="Bookman Old Style" w:hAnsi="Bookman Old Style"/>
          <w:sz w:val="20"/>
        </w:rPr>
        <w:t>II.2 - CARACTERISTIQUES DES MATERIAUX</w:t>
      </w:r>
      <w:bookmarkEnd w:id="51"/>
      <w:bookmarkEnd w:id="52"/>
      <w:r w:rsidRPr="00384853">
        <w:rPr>
          <w:rFonts w:ascii="Bookman Old Style" w:hAnsi="Bookman Old Style"/>
          <w:sz w:val="20"/>
        </w:rPr>
        <w:t xml:space="preserve"> </w:t>
      </w:r>
    </w:p>
    <w:p w14:paraId="3A74C3A8" w14:textId="77777777" w:rsidR="00A63BF3" w:rsidRPr="00384853" w:rsidRDefault="00A63BF3" w:rsidP="00A63BF3">
      <w:pPr>
        <w:spacing w:line="276" w:lineRule="auto"/>
        <w:jc w:val="both"/>
        <w:rPr>
          <w:rFonts w:ascii="Bookman Old Style" w:hAnsi="Bookman Old Style"/>
          <w:b/>
          <w:sz w:val="20"/>
        </w:rPr>
      </w:pPr>
      <w:r w:rsidRPr="00384853">
        <w:rPr>
          <w:rFonts w:ascii="Bookman Old Style" w:hAnsi="Bookman Old Style"/>
          <w:b/>
          <w:sz w:val="20"/>
        </w:rPr>
        <w:t>II.2.1 - LES TUYAUX PVC</w:t>
      </w:r>
    </w:p>
    <w:p w14:paraId="2C82E4C4"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 xml:space="preserve">Les tubages seront en PVC Φ 125 mm, rigide (qualité forage d’eau potable). Ils seront en éléments lisses à l’intérieur et filetés sur la demi – épaisseur. </w:t>
      </w:r>
    </w:p>
    <w:p w14:paraId="348EF9C9"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Les tubages devront être capables de supporter les pressions jusqu’à dix (10) bars et présenter toutes les garanties de résistance aux efforts de cisaillement et de torsion. Ils sont d’origine de la société fournisseur de la pompe agréée.</w:t>
      </w:r>
    </w:p>
    <w:p w14:paraId="6C1171E7" w14:textId="77777777" w:rsidR="00A63BF3" w:rsidRPr="00384853" w:rsidRDefault="00A63BF3" w:rsidP="00A63BF3">
      <w:pPr>
        <w:spacing w:line="276" w:lineRule="auto"/>
        <w:jc w:val="both"/>
        <w:rPr>
          <w:rFonts w:ascii="Bookman Old Style" w:hAnsi="Bookman Old Style"/>
          <w:b/>
          <w:sz w:val="20"/>
        </w:rPr>
      </w:pPr>
      <w:r w:rsidRPr="00384853">
        <w:rPr>
          <w:rFonts w:ascii="Bookman Old Style" w:hAnsi="Bookman Old Style"/>
          <w:b/>
          <w:sz w:val="20"/>
        </w:rPr>
        <w:t xml:space="preserve">II.2.2 - LES AGREGATS </w:t>
      </w:r>
    </w:p>
    <w:p w14:paraId="744B9B9B"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 xml:space="preserve">Les agrégats destinés à la confection du béton et du mortier seront soumis à l’appréciation de l’ingénieur de contrôle avant la </w:t>
      </w:r>
      <w:proofErr w:type="spellStart"/>
      <w:r w:rsidRPr="00384853">
        <w:rPr>
          <w:rFonts w:ascii="Bookman Old Style" w:hAnsi="Bookman Old Style"/>
          <w:sz w:val="20"/>
        </w:rPr>
        <w:t>pose</w:t>
      </w:r>
      <w:proofErr w:type="spellEnd"/>
      <w:r w:rsidRPr="00384853">
        <w:rPr>
          <w:rFonts w:ascii="Bookman Old Style" w:hAnsi="Bookman Old Style"/>
          <w:sz w:val="20"/>
        </w:rPr>
        <w:t>.</w:t>
      </w:r>
    </w:p>
    <w:p w14:paraId="139D90B5"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 xml:space="preserve">II.2.2.a- </w:t>
      </w:r>
      <w:r w:rsidRPr="00384853">
        <w:rPr>
          <w:rFonts w:ascii="Bookman Old Style" w:hAnsi="Bookman Old Style"/>
          <w:b/>
          <w:bCs/>
          <w:sz w:val="20"/>
          <w:lang w:val="fr-CM"/>
        </w:rPr>
        <w:t>Qualité des sables</w:t>
      </w:r>
    </w:p>
    <w:p w14:paraId="1EC52BEC" w14:textId="77777777" w:rsidR="00A63BF3" w:rsidRPr="00384853" w:rsidRDefault="00A63BF3" w:rsidP="00A63BF3">
      <w:pPr>
        <w:spacing w:line="276" w:lineRule="auto"/>
        <w:jc w:val="both"/>
        <w:rPr>
          <w:rFonts w:ascii="Bookman Old Style" w:hAnsi="Bookman Old Style"/>
          <w:sz w:val="20"/>
          <w:lang w:val="fr-CM"/>
        </w:rPr>
      </w:pPr>
      <w:r w:rsidRPr="00384853">
        <w:rPr>
          <w:rFonts w:ascii="Bookman Old Style" w:hAnsi="Bookman Old Style"/>
          <w:sz w:val="20"/>
          <w:lang w:val="fr-CM"/>
        </w:rPr>
        <w:t>Les sables utilisés pour les bétons et les mortiers doivent être exempts de matière terreuse. La granulométrie ne doit pas excéder 5 mm et ne pas contenir de fines (&lt; 80 µm). Les grains ne doivent pas être friables.</w:t>
      </w:r>
    </w:p>
    <w:p w14:paraId="0D32D11B" w14:textId="77777777" w:rsidR="00A63BF3" w:rsidRPr="00384853" w:rsidRDefault="00A63BF3" w:rsidP="00A63BF3">
      <w:pPr>
        <w:spacing w:line="276" w:lineRule="auto"/>
        <w:jc w:val="both"/>
        <w:rPr>
          <w:rFonts w:ascii="Bookman Old Style" w:hAnsi="Bookman Old Style"/>
          <w:b/>
          <w:bCs/>
          <w:sz w:val="20"/>
          <w:lang w:val="fr-CM"/>
        </w:rPr>
      </w:pPr>
      <w:r w:rsidRPr="00384853">
        <w:rPr>
          <w:rFonts w:ascii="Bookman Old Style" w:hAnsi="Bookman Old Style"/>
          <w:sz w:val="20"/>
        </w:rPr>
        <w:t xml:space="preserve">II.2.2.b- </w:t>
      </w:r>
      <w:r w:rsidRPr="00384853">
        <w:rPr>
          <w:rFonts w:ascii="Bookman Old Style" w:hAnsi="Bookman Old Style"/>
          <w:b/>
          <w:bCs/>
          <w:sz w:val="20"/>
          <w:lang w:val="fr-CM"/>
        </w:rPr>
        <w:t>Qualité des pierres et graviers</w:t>
      </w:r>
    </w:p>
    <w:p w14:paraId="718CC083"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lastRenderedPageBreak/>
        <w:t xml:space="preserve"> </w:t>
      </w:r>
      <w:r w:rsidRPr="00384853">
        <w:rPr>
          <w:rFonts w:ascii="Bookman Old Style" w:hAnsi="Bookman Old Style"/>
          <w:sz w:val="20"/>
          <w:lang w:val="fr-CM"/>
        </w:rPr>
        <w:t>Les pierres et graviers doivent être homogènes et à grain fin, offrir une surface un peu rude pour que le mortier et le ciment y adhèrent facilement, résister à l'écrasement et au choc</w:t>
      </w:r>
    </w:p>
    <w:p w14:paraId="3FC25B46"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 xml:space="preserve">La quantité de matières étrangères se trouvant dans les agrégats sera inférieure à deux (2) pour cent. </w:t>
      </w:r>
    </w:p>
    <w:p w14:paraId="1E3465AC"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Le stockage des différents agrégats s’effectuera sur des aires propres prévues par l’entrepreneur dans les installations de chantier.</w:t>
      </w:r>
    </w:p>
    <w:p w14:paraId="5B2D37C6" w14:textId="77777777" w:rsidR="00A63BF3" w:rsidRPr="00384853" w:rsidRDefault="00A63BF3" w:rsidP="00A63BF3">
      <w:pPr>
        <w:spacing w:line="276" w:lineRule="auto"/>
        <w:jc w:val="both"/>
        <w:rPr>
          <w:rFonts w:ascii="Bookman Old Style" w:hAnsi="Bookman Old Style"/>
          <w:b/>
          <w:sz w:val="20"/>
        </w:rPr>
      </w:pPr>
      <w:r w:rsidRPr="00384853">
        <w:rPr>
          <w:rFonts w:ascii="Bookman Old Style" w:hAnsi="Bookman Old Style"/>
          <w:b/>
          <w:sz w:val="20"/>
        </w:rPr>
        <w:t xml:space="preserve">II.2.3 - LE CIMENT </w:t>
      </w:r>
    </w:p>
    <w:p w14:paraId="70C17AEC" w14:textId="77777777" w:rsidR="00A63BF3" w:rsidRPr="00384853" w:rsidRDefault="00A63BF3" w:rsidP="00A63BF3">
      <w:pPr>
        <w:spacing w:line="276" w:lineRule="auto"/>
        <w:jc w:val="both"/>
        <w:rPr>
          <w:rFonts w:ascii="Bookman Old Style" w:hAnsi="Bookman Old Style"/>
          <w:sz w:val="20"/>
          <w:lang w:val="fr-CM"/>
        </w:rPr>
      </w:pPr>
      <w:r w:rsidRPr="00384853">
        <w:rPr>
          <w:rFonts w:ascii="Bookman Old Style" w:hAnsi="Bookman Old Style"/>
          <w:sz w:val="20"/>
          <w:lang w:val="fr-CM"/>
        </w:rPr>
        <w:t>Le ciment est de type CPA (PN) pour les travaux de bétonnage ordinaire et CXPA (PHR) pour la confection des bétons armés. Pour ce qui est des entretoises, poutres et poteaux, un ciment CPA (PDR) est exigé.</w:t>
      </w:r>
    </w:p>
    <w:p w14:paraId="4995A153" w14:textId="77777777" w:rsidR="00A63BF3" w:rsidRPr="00384853" w:rsidRDefault="00A63BF3" w:rsidP="00A63BF3">
      <w:pPr>
        <w:spacing w:line="276" w:lineRule="auto"/>
        <w:jc w:val="both"/>
        <w:rPr>
          <w:rFonts w:ascii="Bookman Old Style" w:hAnsi="Bookman Old Style"/>
          <w:sz w:val="20"/>
          <w:lang w:val="fr-CM"/>
        </w:rPr>
      </w:pPr>
      <w:r w:rsidRPr="00384853">
        <w:rPr>
          <w:rFonts w:ascii="Bookman Old Style" w:hAnsi="Bookman Old Style"/>
          <w:sz w:val="20"/>
          <w:lang w:val="fr-CM"/>
        </w:rPr>
        <w:t>Il doit être livré en sac de 50 kg à l'exclusion de tout autre emballage. Tout sac présentant des grumeaux ou une couleur non gris uniforme est refusé.</w:t>
      </w:r>
    </w:p>
    <w:p w14:paraId="0C5AD515" w14:textId="77777777" w:rsidR="00A63BF3" w:rsidRPr="00384853" w:rsidRDefault="00A63BF3" w:rsidP="00A63BF3">
      <w:pPr>
        <w:spacing w:line="276" w:lineRule="auto"/>
        <w:jc w:val="both"/>
        <w:rPr>
          <w:rFonts w:ascii="Bookman Old Style" w:hAnsi="Bookman Old Style"/>
          <w:sz w:val="20"/>
          <w:lang w:val="fr-CM"/>
        </w:rPr>
      </w:pPr>
      <w:r w:rsidRPr="00384853">
        <w:rPr>
          <w:rFonts w:ascii="Bookman Old Style" w:hAnsi="Bookman Old Style"/>
          <w:sz w:val="20"/>
          <w:lang w:val="fr-CM"/>
        </w:rPr>
        <w:t>Les récupérations de poussière de ciment sont interdites.</w:t>
      </w:r>
    </w:p>
    <w:p w14:paraId="13AD37A3" w14:textId="77777777" w:rsidR="00A63BF3" w:rsidRPr="00384853" w:rsidRDefault="00A63BF3" w:rsidP="00A63BF3">
      <w:pPr>
        <w:spacing w:line="276" w:lineRule="auto"/>
        <w:jc w:val="both"/>
        <w:rPr>
          <w:rFonts w:ascii="Bookman Old Style" w:hAnsi="Bookman Old Style"/>
          <w:sz w:val="20"/>
          <w:lang w:val="fr-CM"/>
        </w:rPr>
      </w:pPr>
      <w:r w:rsidRPr="00384853">
        <w:rPr>
          <w:rFonts w:ascii="Bookman Old Style" w:hAnsi="Bookman Old Style"/>
          <w:sz w:val="20"/>
          <w:lang w:val="fr-CM"/>
        </w:rPr>
        <w:t>L'eau de gâchage des bétons et mortiers est obligatoirement celle des sources actuellement en exploitation sur les divers sites.</w:t>
      </w:r>
    </w:p>
    <w:p w14:paraId="773C13BF"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 xml:space="preserve">Les sacs de ciment seront stockés à l’abri de l’humidité et sur des aires élevées au-dessus du sol. </w:t>
      </w:r>
    </w:p>
    <w:p w14:paraId="56CE74AE" w14:textId="77777777" w:rsidR="00A63BF3" w:rsidRPr="00384853" w:rsidRDefault="00A63BF3" w:rsidP="00A63BF3">
      <w:pPr>
        <w:spacing w:line="276" w:lineRule="auto"/>
        <w:jc w:val="both"/>
        <w:rPr>
          <w:rFonts w:ascii="Bookman Old Style" w:hAnsi="Bookman Old Style"/>
          <w:b/>
          <w:sz w:val="20"/>
        </w:rPr>
      </w:pPr>
      <w:r w:rsidRPr="00384853">
        <w:rPr>
          <w:rFonts w:ascii="Bookman Old Style" w:hAnsi="Bookman Old Style"/>
          <w:b/>
          <w:sz w:val="20"/>
        </w:rPr>
        <w:t xml:space="preserve">II.2.4 - LES ARMATURES </w:t>
      </w:r>
    </w:p>
    <w:p w14:paraId="495F1F70"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 xml:space="preserve">Les armatures seront de l’acier à haute adhérence (acier TOR) </w:t>
      </w:r>
    </w:p>
    <w:p w14:paraId="6145D890" w14:textId="77777777" w:rsidR="00A63BF3" w:rsidRPr="00384853" w:rsidRDefault="00A63BF3" w:rsidP="00A63BF3">
      <w:pPr>
        <w:spacing w:line="276" w:lineRule="auto"/>
        <w:jc w:val="both"/>
        <w:rPr>
          <w:rFonts w:ascii="Bookman Old Style" w:hAnsi="Bookman Old Style"/>
          <w:b/>
          <w:sz w:val="20"/>
        </w:rPr>
      </w:pPr>
      <w:r w:rsidRPr="00384853">
        <w:rPr>
          <w:rFonts w:ascii="Bookman Old Style" w:hAnsi="Bookman Old Style"/>
          <w:b/>
          <w:sz w:val="20"/>
        </w:rPr>
        <w:t xml:space="preserve">II.2.5 - L’EAU DE GACHAGE </w:t>
      </w:r>
    </w:p>
    <w:p w14:paraId="4F91F416"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 xml:space="preserve">Elle doit être propre, exempte d’argile, de vase, et de débris végétaux </w:t>
      </w:r>
    </w:p>
    <w:p w14:paraId="2D4DDFC9" w14:textId="77777777" w:rsidR="00A63BF3" w:rsidRPr="00384853" w:rsidRDefault="00A63BF3" w:rsidP="00A63BF3">
      <w:pPr>
        <w:pStyle w:val="Titre2"/>
        <w:rPr>
          <w:rFonts w:ascii="Bookman Old Style" w:hAnsi="Bookman Old Style"/>
          <w:b w:val="0"/>
          <w:sz w:val="20"/>
        </w:rPr>
      </w:pPr>
      <w:bookmarkStart w:id="53" w:name="_Toc235861988"/>
      <w:bookmarkStart w:id="54" w:name="_Toc236400281"/>
      <w:r w:rsidRPr="00384853">
        <w:rPr>
          <w:rFonts w:ascii="Bookman Old Style" w:hAnsi="Bookman Old Style"/>
          <w:sz w:val="20"/>
        </w:rPr>
        <w:t>II.3 - DOSAGE DE BETON ET DE MORTIER</w:t>
      </w:r>
      <w:bookmarkEnd w:id="53"/>
      <w:bookmarkEnd w:id="54"/>
      <w:r w:rsidRPr="00384853">
        <w:rPr>
          <w:rFonts w:ascii="Bookman Old Style" w:hAnsi="Bookman Old Style"/>
          <w:sz w:val="20"/>
        </w:rPr>
        <w:t> </w:t>
      </w:r>
    </w:p>
    <w:p w14:paraId="1F8EFC29" w14:textId="77777777" w:rsidR="00A63BF3" w:rsidRPr="00384853" w:rsidRDefault="00A63BF3" w:rsidP="00A63BF3">
      <w:pPr>
        <w:spacing w:line="276" w:lineRule="auto"/>
        <w:jc w:val="both"/>
        <w:rPr>
          <w:rFonts w:ascii="Bookman Old Style" w:hAnsi="Bookman Old Style"/>
          <w:b/>
          <w:sz w:val="20"/>
        </w:rPr>
      </w:pPr>
      <w:r w:rsidRPr="00384853">
        <w:rPr>
          <w:rFonts w:ascii="Bookman Old Style" w:hAnsi="Bookman Old Style"/>
          <w:b/>
          <w:sz w:val="20"/>
        </w:rPr>
        <w:t xml:space="preserve">II.3.1 - DOSAGE DE BETON </w:t>
      </w:r>
    </w:p>
    <w:p w14:paraId="4B6C7813"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LES DIFFERENTS TYPES DE DOSAGE EN BETONS A RESPECTER</w:t>
      </w:r>
    </w:p>
    <w:tbl>
      <w:tblPr>
        <w:tblW w:w="1047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1664"/>
        <w:gridCol w:w="4331"/>
        <w:gridCol w:w="4480"/>
      </w:tblGrid>
      <w:tr w:rsidR="00A63BF3" w:rsidRPr="00384853" w14:paraId="42D1BB4D" w14:textId="77777777" w:rsidTr="003721C8">
        <w:trPr>
          <w:jc w:val="center"/>
        </w:trPr>
        <w:tc>
          <w:tcPr>
            <w:tcW w:w="1664" w:type="dxa"/>
            <w:vAlign w:val="center"/>
            <w:hideMark/>
          </w:tcPr>
          <w:p w14:paraId="1B47602C"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DESIGNATION</w:t>
            </w:r>
          </w:p>
        </w:tc>
        <w:tc>
          <w:tcPr>
            <w:tcW w:w="4331" w:type="dxa"/>
            <w:vAlign w:val="center"/>
            <w:hideMark/>
          </w:tcPr>
          <w:p w14:paraId="1C4147B6"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DOSAGE</w:t>
            </w:r>
          </w:p>
        </w:tc>
        <w:tc>
          <w:tcPr>
            <w:tcW w:w="4480" w:type="dxa"/>
            <w:vAlign w:val="center"/>
            <w:hideMark/>
          </w:tcPr>
          <w:p w14:paraId="0F68CEC9"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OUVRAGE</w:t>
            </w:r>
          </w:p>
        </w:tc>
      </w:tr>
      <w:tr w:rsidR="00A63BF3" w:rsidRPr="00384853" w14:paraId="3F5D3801" w14:textId="77777777" w:rsidTr="003721C8">
        <w:trPr>
          <w:jc w:val="center"/>
        </w:trPr>
        <w:tc>
          <w:tcPr>
            <w:tcW w:w="1664" w:type="dxa"/>
            <w:vAlign w:val="center"/>
            <w:hideMark/>
          </w:tcPr>
          <w:p w14:paraId="030B615A"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Béton maigre</w:t>
            </w:r>
          </w:p>
        </w:tc>
        <w:tc>
          <w:tcPr>
            <w:tcW w:w="4331" w:type="dxa"/>
            <w:vAlign w:val="center"/>
            <w:hideMark/>
          </w:tcPr>
          <w:p w14:paraId="66A26E25"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150 kg/m3</w:t>
            </w:r>
          </w:p>
        </w:tc>
        <w:tc>
          <w:tcPr>
            <w:tcW w:w="4480" w:type="dxa"/>
            <w:vAlign w:val="center"/>
            <w:hideMark/>
          </w:tcPr>
          <w:p w14:paraId="006860FB"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Béton propreté</w:t>
            </w:r>
          </w:p>
        </w:tc>
      </w:tr>
      <w:tr w:rsidR="00A63BF3" w:rsidRPr="00384853" w14:paraId="5A01C4B5" w14:textId="77777777" w:rsidTr="003721C8">
        <w:trPr>
          <w:jc w:val="center"/>
        </w:trPr>
        <w:tc>
          <w:tcPr>
            <w:tcW w:w="1664" w:type="dxa"/>
            <w:vAlign w:val="center"/>
            <w:hideMark/>
          </w:tcPr>
          <w:p w14:paraId="763A4864"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Béton massif</w:t>
            </w:r>
          </w:p>
        </w:tc>
        <w:tc>
          <w:tcPr>
            <w:tcW w:w="4331" w:type="dxa"/>
            <w:vAlign w:val="center"/>
            <w:hideMark/>
          </w:tcPr>
          <w:p w14:paraId="34F81E3D"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350 kg/m3</w:t>
            </w:r>
          </w:p>
        </w:tc>
        <w:tc>
          <w:tcPr>
            <w:tcW w:w="4480" w:type="dxa"/>
            <w:vAlign w:val="center"/>
            <w:hideMark/>
          </w:tcPr>
          <w:p w14:paraId="2DACD205"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Dallage au sol</w:t>
            </w:r>
          </w:p>
        </w:tc>
      </w:tr>
      <w:tr w:rsidR="00A63BF3" w:rsidRPr="00384853" w14:paraId="35FC4F76" w14:textId="77777777" w:rsidTr="003721C8">
        <w:trPr>
          <w:jc w:val="center"/>
        </w:trPr>
        <w:tc>
          <w:tcPr>
            <w:tcW w:w="1664" w:type="dxa"/>
            <w:vAlign w:val="center"/>
            <w:hideMark/>
          </w:tcPr>
          <w:p w14:paraId="10E44B1E"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Béton armé</w:t>
            </w:r>
          </w:p>
        </w:tc>
        <w:tc>
          <w:tcPr>
            <w:tcW w:w="4331" w:type="dxa"/>
            <w:vAlign w:val="center"/>
            <w:hideMark/>
          </w:tcPr>
          <w:p w14:paraId="21227EF0"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350 kg/m3</w:t>
            </w:r>
          </w:p>
        </w:tc>
        <w:tc>
          <w:tcPr>
            <w:tcW w:w="4480" w:type="dxa"/>
            <w:vAlign w:val="center"/>
            <w:hideMark/>
          </w:tcPr>
          <w:p w14:paraId="436C8A24"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Ouvrage porteur en béton armé en infra et superstructure</w:t>
            </w:r>
          </w:p>
        </w:tc>
      </w:tr>
      <w:tr w:rsidR="00A63BF3" w:rsidRPr="00384853" w14:paraId="50D9F694" w14:textId="77777777" w:rsidTr="003721C8">
        <w:trPr>
          <w:jc w:val="center"/>
        </w:trPr>
        <w:tc>
          <w:tcPr>
            <w:tcW w:w="1664" w:type="dxa"/>
            <w:vAlign w:val="center"/>
            <w:hideMark/>
          </w:tcPr>
          <w:p w14:paraId="2B81272D"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Béton armé</w:t>
            </w:r>
          </w:p>
        </w:tc>
        <w:tc>
          <w:tcPr>
            <w:tcW w:w="4331" w:type="dxa"/>
            <w:vAlign w:val="center"/>
            <w:hideMark/>
          </w:tcPr>
          <w:p w14:paraId="14C8C3DD"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 xml:space="preserve">400 kg/m3 + adjuvant </w:t>
            </w:r>
            <w:proofErr w:type="spellStart"/>
            <w:r w:rsidRPr="00384853">
              <w:rPr>
                <w:rFonts w:ascii="Bookman Old Style" w:hAnsi="Bookman Old Style"/>
                <w:sz w:val="20"/>
              </w:rPr>
              <w:t>imperméabilisateur</w:t>
            </w:r>
            <w:proofErr w:type="spellEnd"/>
          </w:p>
        </w:tc>
        <w:tc>
          <w:tcPr>
            <w:tcW w:w="4480" w:type="dxa"/>
            <w:vAlign w:val="center"/>
            <w:hideMark/>
          </w:tcPr>
          <w:p w14:paraId="750EB8F1"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Cuve du château d’eau</w:t>
            </w:r>
          </w:p>
        </w:tc>
      </w:tr>
    </w:tbl>
    <w:p w14:paraId="54D55D83" w14:textId="77777777" w:rsidR="00A63BF3" w:rsidRPr="00384853" w:rsidRDefault="00A63BF3" w:rsidP="00A63BF3">
      <w:pPr>
        <w:spacing w:line="276" w:lineRule="auto"/>
        <w:jc w:val="both"/>
        <w:rPr>
          <w:rFonts w:ascii="Bookman Old Style" w:hAnsi="Bookman Old Style"/>
          <w:sz w:val="20"/>
          <w:lang w:val="fr-CM"/>
        </w:rPr>
      </w:pPr>
      <w:r w:rsidRPr="00384853">
        <w:rPr>
          <w:rFonts w:ascii="Bookman Old Style" w:hAnsi="Bookman Old Style"/>
          <w:sz w:val="20"/>
        </w:rPr>
        <w:t>Les différents types de dosage traduit en termes de brouettes rasées sont les suivants :</w:t>
      </w:r>
    </w:p>
    <w:p w14:paraId="18714AF3"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COMPOSITION DES BETONS</w:t>
      </w:r>
    </w:p>
    <w:p w14:paraId="4D551662"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La composition du béton dépend de l’élément pour lequel il sera fabriqué et des prescriptions techniques données. Dans notre cas nous nous limitons aux bétons utilisés couramment dans la construction simple. De ce fait, nous ferons rappel seulement des dosages à utiliser dans les éléments que nous nous proposons d’exécuter et le matériel utilisé comme référence.</w:t>
      </w:r>
    </w:p>
    <w:p w14:paraId="544879BA"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b/>
          <w:sz w:val="20"/>
        </w:rPr>
        <w:t>1° Béton de propreté, sera dosé à 150 Kg/m3. Ainsi le mètre cube de béton dosé à150 Kg/m3 aura la</w:t>
      </w:r>
      <w:r w:rsidRPr="00384853">
        <w:rPr>
          <w:rFonts w:ascii="Bookman Old Style" w:hAnsi="Bookman Old Style"/>
          <w:sz w:val="20"/>
        </w:rPr>
        <w:t xml:space="preserve"> composition théorique de :</w:t>
      </w:r>
    </w:p>
    <w:p w14:paraId="7B72C363" w14:textId="77777777" w:rsidR="00A63BF3" w:rsidRPr="00384853" w:rsidRDefault="00A63BF3" w:rsidP="00191F03">
      <w:pPr>
        <w:pStyle w:val="Paragraphedeliste"/>
        <w:numPr>
          <w:ilvl w:val="0"/>
          <w:numId w:val="44"/>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54 m3"/>
        </w:smartTagPr>
        <w:r w:rsidRPr="00384853">
          <w:rPr>
            <w:rFonts w:ascii="Bookman Old Style" w:hAnsi="Bookman Old Style"/>
            <w:sz w:val="20"/>
          </w:rPr>
          <w:t>0,54 m3</w:t>
        </w:r>
      </w:smartTag>
      <w:r w:rsidRPr="00384853">
        <w:rPr>
          <w:rFonts w:ascii="Bookman Old Style" w:hAnsi="Bookman Old Style"/>
          <w:sz w:val="20"/>
        </w:rPr>
        <w:t xml:space="preserve"> ou </w:t>
      </w:r>
      <w:smartTag w:uri="urn:schemas-microsoft-com:office:smarttags" w:element="metricconverter">
        <w:smartTagPr>
          <w:attr w:name="ProductID" w:val="540 litres"/>
        </w:smartTagPr>
        <w:r w:rsidRPr="00384853">
          <w:rPr>
            <w:rFonts w:ascii="Bookman Old Style" w:hAnsi="Bookman Old Style"/>
            <w:sz w:val="20"/>
          </w:rPr>
          <w:t>540 litres</w:t>
        </w:r>
      </w:smartTag>
      <w:r w:rsidRPr="00384853">
        <w:rPr>
          <w:rFonts w:ascii="Bookman Old Style" w:hAnsi="Bookman Old Style"/>
          <w:sz w:val="20"/>
        </w:rPr>
        <w:t xml:space="preserve"> de sable, soit 9 brouettes</w:t>
      </w:r>
    </w:p>
    <w:p w14:paraId="7CBE9F9A" w14:textId="77777777" w:rsidR="00A63BF3" w:rsidRPr="00384853" w:rsidRDefault="00A63BF3" w:rsidP="00191F03">
      <w:pPr>
        <w:pStyle w:val="Paragraphedeliste"/>
        <w:numPr>
          <w:ilvl w:val="0"/>
          <w:numId w:val="44"/>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72 m3"/>
        </w:smartTagPr>
        <w:r w:rsidRPr="00384853">
          <w:rPr>
            <w:rFonts w:ascii="Bookman Old Style" w:hAnsi="Bookman Old Style"/>
            <w:sz w:val="20"/>
          </w:rPr>
          <w:t>0,72 m3</w:t>
        </w:r>
      </w:smartTag>
      <w:r w:rsidRPr="00384853">
        <w:rPr>
          <w:rFonts w:ascii="Bookman Old Style" w:hAnsi="Bookman Old Style"/>
          <w:sz w:val="20"/>
        </w:rPr>
        <w:t xml:space="preserve"> ou </w:t>
      </w:r>
      <w:smartTag w:uri="urn:schemas-microsoft-com:office:smarttags" w:element="metricconverter">
        <w:smartTagPr>
          <w:attr w:name="ProductID" w:val="720 litres"/>
        </w:smartTagPr>
        <w:r w:rsidRPr="00384853">
          <w:rPr>
            <w:rFonts w:ascii="Bookman Old Style" w:hAnsi="Bookman Old Style"/>
            <w:sz w:val="20"/>
          </w:rPr>
          <w:t>720 litres</w:t>
        </w:r>
      </w:smartTag>
      <w:r w:rsidRPr="00384853">
        <w:rPr>
          <w:rFonts w:ascii="Bookman Old Style" w:hAnsi="Bookman Old Style"/>
          <w:sz w:val="20"/>
        </w:rPr>
        <w:t xml:space="preserve"> de gravier, soit 12 brouettes</w:t>
      </w:r>
    </w:p>
    <w:p w14:paraId="37FDD3DA" w14:textId="77777777" w:rsidR="00A63BF3" w:rsidRPr="00384853" w:rsidRDefault="00A63BF3" w:rsidP="00191F03">
      <w:pPr>
        <w:pStyle w:val="Paragraphedeliste"/>
        <w:numPr>
          <w:ilvl w:val="0"/>
          <w:numId w:val="44"/>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150 kg"/>
        </w:smartTagPr>
        <w:r w:rsidRPr="00384853">
          <w:rPr>
            <w:rFonts w:ascii="Bookman Old Style" w:hAnsi="Bookman Old Style"/>
            <w:sz w:val="20"/>
          </w:rPr>
          <w:t>150 Kg</w:t>
        </w:r>
      </w:smartTag>
      <w:r w:rsidRPr="00384853">
        <w:rPr>
          <w:rFonts w:ascii="Bookman Old Style" w:hAnsi="Bookman Old Style"/>
          <w:sz w:val="20"/>
        </w:rPr>
        <w:t xml:space="preserve"> ou 3 sacs de ciment de </w:t>
      </w:r>
      <w:smartTag w:uri="urn:schemas-microsoft-com:office:smarttags" w:element="metricconverter">
        <w:smartTagPr>
          <w:attr w:name="ProductID" w:val="50 Kg"/>
        </w:smartTagPr>
        <w:r w:rsidRPr="00384853">
          <w:rPr>
            <w:rFonts w:ascii="Bookman Old Style" w:hAnsi="Bookman Old Style"/>
            <w:sz w:val="20"/>
          </w:rPr>
          <w:t>50 Kg</w:t>
        </w:r>
      </w:smartTag>
      <w:r w:rsidRPr="00384853">
        <w:rPr>
          <w:rFonts w:ascii="Bookman Old Style" w:hAnsi="Bookman Old Style"/>
          <w:sz w:val="20"/>
        </w:rPr>
        <w:t xml:space="preserve"> chacun (1 sac de ciment a un volume de </w:t>
      </w:r>
      <w:smartTag w:uri="urn:schemas-microsoft-com:office:smarttags" w:element="metricconverter">
        <w:smartTagPr>
          <w:attr w:name="ProductID" w:val="20 l"/>
        </w:smartTagPr>
        <w:r w:rsidRPr="00384853">
          <w:rPr>
            <w:rFonts w:ascii="Bookman Old Style" w:hAnsi="Bookman Old Style"/>
            <w:sz w:val="20"/>
          </w:rPr>
          <w:t>20 l</w:t>
        </w:r>
      </w:smartTag>
      <w:r w:rsidRPr="00384853">
        <w:rPr>
          <w:rFonts w:ascii="Bookman Old Style" w:hAnsi="Bookman Old Style"/>
          <w:sz w:val="20"/>
        </w:rPr>
        <w:t>),</w:t>
      </w:r>
    </w:p>
    <w:p w14:paraId="1FB5243E" w14:textId="77777777" w:rsidR="00A63BF3" w:rsidRPr="00384853" w:rsidRDefault="00A63BF3" w:rsidP="00191F03">
      <w:pPr>
        <w:pStyle w:val="Paragraphedeliste"/>
        <w:numPr>
          <w:ilvl w:val="0"/>
          <w:numId w:val="44"/>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09 m3"/>
        </w:smartTagPr>
        <w:r w:rsidRPr="00384853">
          <w:rPr>
            <w:rFonts w:ascii="Bookman Old Style" w:hAnsi="Bookman Old Style"/>
            <w:sz w:val="20"/>
          </w:rPr>
          <w:t>0,09 m3</w:t>
        </w:r>
      </w:smartTag>
      <w:r w:rsidRPr="00384853">
        <w:rPr>
          <w:rFonts w:ascii="Bookman Old Style" w:hAnsi="Bookman Old Style"/>
          <w:sz w:val="20"/>
        </w:rPr>
        <w:t xml:space="preserve"> ou </w:t>
      </w:r>
      <w:smartTag w:uri="urn:schemas-microsoft-com:office:smarttags" w:element="metricconverter">
        <w:smartTagPr>
          <w:attr w:name="ProductID" w:val="90 litres"/>
        </w:smartTagPr>
        <w:r w:rsidRPr="00384853">
          <w:rPr>
            <w:rFonts w:ascii="Bookman Old Style" w:hAnsi="Bookman Old Style"/>
            <w:sz w:val="20"/>
          </w:rPr>
          <w:t>90 litres</w:t>
        </w:r>
      </w:smartTag>
      <w:r w:rsidRPr="00384853">
        <w:rPr>
          <w:rFonts w:ascii="Bookman Old Style" w:hAnsi="Bookman Old Style"/>
          <w:sz w:val="20"/>
        </w:rPr>
        <w:t xml:space="preserve"> d’eau, soit 9 seaux</w:t>
      </w:r>
    </w:p>
    <w:p w14:paraId="033C3465" w14:textId="77777777" w:rsidR="00A63BF3" w:rsidRPr="00384853" w:rsidRDefault="00A63BF3" w:rsidP="00A63BF3">
      <w:pPr>
        <w:spacing w:line="276" w:lineRule="auto"/>
        <w:jc w:val="both"/>
        <w:rPr>
          <w:rFonts w:ascii="Bookman Old Style" w:hAnsi="Bookman Old Style"/>
          <w:b/>
          <w:sz w:val="20"/>
        </w:rPr>
      </w:pPr>
      <w:r w:rsidRPr="00384853">
        <w:rPr>
          <w:rFonts w:ascii="Bookman Old Style" w:hAnsi="Bookman Old Style"/>
          <w:b/>
          <w:sz w:val="20"/>
        </w:rPr>
        <w:t>2. Béton légèrement armé</w:t>
      </w:r>
    </w:p>
    <w:p w14:paraId="37B2C050"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Il sera dosé à 300 Kg/m3. Le mètre cube de béton dosé à 300 Kg/m3 aura la composition théorique de</w:t>
      </w:r>
    </w:p>
    <w:p w14:paraId="5F888AB0" w14:textId="77777777" w:rsidR="00A63BF3" w:rsidRPr="00384853" w:rsidRDefault="00A63BF3" w:rsidP="00191F03">
      <w:pPr>
        <w:pStyle w:val="Paragraphedeliste"/>
        <w:numPr>
          <w:ilvl w:val="0"/>
          <w:numId w:val="45"/>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400 m3"/>
        </w:smartTagPr>
        <w:r w:rsidRPr="00384853">
          <w:rPr>
            <w:rFonts w:ascii="Bookman Old Style" w:hAnsi="Bookman Old Style"/>
            <w:sz w:val="20"/>
          </w:rPr>
          <w:t>0,400 m3</w:t>
        </w:r>
      </w:smartTag>
      <w:r w:rsidRPr="00384853">
        <w:rPr>
          <w:rFonts w:ascii="Bookman Old Style" w:hAnsi="Bookman Old Style"/>
          <w:sz w:val="20"/>
        </w:rPr>
        <w:t xml:space="preserve"> ou </w:t>
      </w:r>
      <w:smartTag w:uri="urn:schemas-microsoft-com:office:smarttags" w:element="metricconverter">
        <w:smartTagPr>
          <w:attr w:name="ProductID" w:val="400 litres"/>
        </w:smartTagPr>
        <w:r w:rsidRPr="00384853">
          <w:rPr>
            <w:rFonts w:ascii="Bookman Old Style" w:hAnsi="Bookman Old Style"/>
            <w:sz w:val="20"/>
          </w:rPr>
          <w:t>400 litres</w:t>
        </w:r>
      </w:smartTag>
      <w:r w:rsidRPr="00384853">
        <w:rPr>
          <w:rFonts w:ascii="Bookman Old Style" w:hAnsi="Bookman Old Style"/>
          <w:sz w:val="20"/>
        </w:rPr>
        <w:t xml:space="preserve"> de sable, soit 6,5 brouettes</w:t>
      </w:r>
    </w:p>
    <w:p w14:paraId="143D79AD" w14:textId="77777777" w:rsidR="00A63BF3" w:rsidRPr="00384853" w:rsidRDefault="00A63BF3" w:rsidP="00191F03">
      <w:pPr>
        <w:pStyle w:val="Paragraphedeliste"/>
        <w:numPr>
          <w:ilvl w:val="0"/>
          <w:numId w:val="45"/>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800 m3"/>
        </w:smartTagPr>
        <w:r w:rsidRPr="00384853">
          <w:rPr>
            <w:rFonts w:ascii="Bookman Old Style" w:hAnsi="Bookman Old Style"/>
            <w:sz w:val="20"/>
          </w:rPr>
          <w:t>0,800 m3</w:t>
        </w:r>
      </w:smartTag>
      <w:r w:rsidRPr="00384853">
        <w:rPr>
          <w:rFonts w:ascii="Bookman Old Style" w:hAnsi="Bookman Old Style"/>
          <w:sz w:val="20"/>
        </w:rPr>
        <w:t xml:space="preserve"> ou </w:t>
      </w:r>
      <w:smartTag w:uri="urn:schemas-microsoft-com:office:smarttags" w:element="metricconverter">
        <w:smartTagPr>
          <w:attr w:name="ProductID" w:val="800 litres"/>
        </w:smartTagPr>
        <w:r w:rsidRPr="00384853">
          <w:rPr>
            <w:rFonts w:ascii="Bookman Old Style" w:hAnsi="Bookman Old Style"/>
            <w:sz w:val="20"/>
          </w:rPr>
          <w:t>800 litres</w:t>
        </w:r>
      </w:smartTag>
      <w:r w:rsidRPr="00384853">
        <w:rPr>
          <w:rFonts w:ascii="Bookman Old Style" w:hAnsi="Bookman Old Style"/>
          <w:sz w:val="20"/>
        </w:rPr>
        <w:t xml:space="preserve"> de gravier, soit 13 brouettes</w:t>
      </w:r>
    </w:p>
    <w:p w14:paraId="15719F5E" w14:textId="77777777" w:rsidR="00A63BF3" w:rsidRPr="00384853" w:rsidRDefault="00A63BF3" w:rsidP="00191F03">
      <w:pPr>
        <w:pStyle w:val="Paragraphedeliste"/>
        <w:numPr>
          <w:ilvl w:val="0"/>
          <w:numId w:val="45"/>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300 Kg"/>
        </w:smartTagPr>
        <w:r w:rsidRPr="00384853">
          <w:rPr>
            <w:rFonts w:ascii="Bookman Old Style" w:hAnsi="Bookman Old Style"/>
            <w:sz w:val="20"/>
          </w:rPr>
          <w:t>300 Kg</w:t>
        </w:r>
      </w:smartTag>
      <w:r w:rsidRPr="00384853">
        <w:rPr>
          <w:rFonts w:ascii="Bookman Old Style" w:hAnsi="Bookman Old Style"/>
          <w:sz w:val="20"/>
        </w:rPr>
        <w:t xml:space="preserve"> ou 6 sacs de ciment de </w:t>
      </w:r>
      <w:smartTag w:uri="urn:schemas-microsoft-com:office:smarttags" w:element="metricconverter">
        <w:smartTagPr>
          <w:attr w:name="ProductID" w:val="50 Kg"/>
        </w:smartTagPr>
        <w:r w:rsidRPr="00384853">
          <w:rPr>
            <w:rFonts w:ascii="Bookman Old Style" w:hAnsi="Bookman Old Style"/>
            <w:sz w:val="20"/>
          </w:rPr>
          <w:t>50 Kg</w:t>
        </w:r>
      </w:smartTag>
      <w:r w:rsidRPr="00384853">
        <w:rPr>
          <w:rFonts w:ascii="Bookman Old Style" w:hAnsi="Bookman Old Style"/>
          <w:sz w:val="20"/>
        </w:rPr>
        <w:t xml:space="preserve"> chacun (1 sac de ciment a un volume de </w:t>
      </w:r>
      <w:smartTag w:uri="urn:schemas-microsoft-com:office:smarttags" w:element="metricconverter">
        <w:smartTagPr>
          <w:attr w:name="ProductID" w:val="20 l"/>
        </w:smartTagPr>
        <w:r w:rsidRPr="00384853">
          <w:rPr>
            <w:rFonts w:ascii="Bookman Old Style" w:hAnsi="Bookman Old Style"/>
            <w:sz w:val="20"/>
          </w:rPr>
          <w:t>20 l</w:t>
        </w:r>
      </w:smartTag>
      <w:r w:rsidRPr="00384853">
        <w:rPr>
          <w:rFonts w:ascii="Bookman Old Style" w:hAnsi="Bookman Old Style"/>
          <w:sz w:val="20"/>
        </w:rPr>
        <w:t>),</w:t>
      </w:r>
    </w:p>
    <w:p w14:paraId="42FB917F" w14:textId="77777777" w:rsidR="00A63BF3" w:rsidRPr="00384853" w:rsidRDefault="00A63BF3" w:rsidP="00191F03">
      <w:pPr>
        <w:pStyle w:val="Paragraphedeliste"/>
        <w:numPr>
          <w:ilvl w:val="0"/>
          <w:numId w:val="45"/>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180 m3"/>
        </w:smartTagPr>
        <w:r w:rsidRPr="00384853">
          <w:rPr>
            <w:rFonts w:ascii="Bookman Old Style" w:hAnsi="Bookman Old Style"/>
            <w:sz w:val="20"/>
          </w:rPr>
          <w:lastRenderedPageBreak/>
          <w:t>0,180 m3</w:t>
        </w:r>
      </w:smartTag>
      <w:r w:rsidRPr="00384853">
        <w:rPr>
          <w:rFonts w:ascii="Bookman Old Style" w:hAnsi="Bookman Old Style"/>
          <w:sz w:val="20"/>
        </w:rPr>
        <w:t xml:space="preserve"> ou </w:t>
      </w:r>
      <w:smartTag w:uri="urn:schemas-microsoft-com:office:smarttags" w:element="metricconverter">
        <w:smartTagPr>
          <w:attr w:name="ProductID" w:val="180 litres"/>
        </w:smartTagPr>
        <w:r w:rsidRPr="00384853">
          <w:rPr>
            <w:rFonts w:ascii="Bookman Old Style" w:hAnsi="Bookman Old Style"/>
            <w:sz w:val="20"/>
          </w:rPr>
          <w:t>180 litres</w:t>
        </w:r>
      </w:smartTag>
      <w:r w:rsidRPr="00384853">
        <w:rPr>
          <w:rFonts w:ascii="Bookman Old Style" w:hAnsi="Bookman Old Style"/>
          <w:sz w:val="20"/>
        </w:rPr>
        <w:t xml:space="preserve"> d’eau, soit 18 seaux</w:t>
      </w:r>
    </w:p>
    <w:p w14:paraId="48097F64" w14:textId="77777777" w:rsidR="00A63BF3" w:rsidRPr="00384853" w:rsidRDefault="00A63BF3" w:rsidP="00A63BF3">
      <w:pPr>
        <w:spacing w:line="276" w:lineRule="auto"/>
        <w:jc w:val="both"/>
        <w:rPr>
          <w:rFonts w:ascii="Bookman Old Style" w:hAnsi="Bookman Old Style"/>
          <w:b/>
          <w:sz w:val="20"/>
        </w:rPr>
      </w:pPr>
      <w:r w:rsidRPr="00384853">
        <w:rPr>
          <w:rFonts w:ascii="Bookman Old Style" w:hAnsi="Bookman Old Style"/>
          <w:b/>
          <w:sz w:val="20"/>
        </w:rPr>
        <w:t>3. Béton armé</w:t>
      </w:r>
    </w:p>
    <w:p w14:paraId="2F68F965"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Il sera dosé à 350 Kg/m3. Ainsi le mètre cube de béton dosé à 350 Kg/m3 aura la composition théorique de :</w:t>
      </w:r>
    </w:p>
    <w:p w14:paraId="693457E7" w14:textId="77777777" w:rsidR="00A63BF3" w:rsidRPr="00384853" w:rsidRDefault="00A63BF3" w:rsidP="00191F03">
      <w:pPr>
        <w:pStyle w:val="Paragraphedeliste"/>
        <w:numPr>
          <w:ilvl w:val="0"/>
          <w:numId w:val="46"/>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420 m3"/>
        </w:smartTagPr>
        <w:r w:rsidRPr="00384853">
          <w:rPr>
            <w:rFonts w:ascii="Bookman Old Style" w:hAnsi="Bookman Old Style"/>
            <w:sz w:val="20"/>
          </w:rPr>
          <w:t>0,420 m3</w:t>
        </w:r>
      </w:smartTag>
      <w:r w:rsidRPr="00384853">
        <w:rPr>
          <w:rFonts w:ascii="Bookman Old Style" w:hAnsi="Bookman Old Style"/>
          <w:sz w:val="20"/>
        </w:rPr>
        <w:t xml:space="preserve"> ou </w:t>
      </w:r>
      <w:smartTag w:uri="urn:schemas-microsoft-com:office:smarttags" w:element="metricconverter">
        <w:smartTagPr>
          <w:attr w:name="ProductID" w:val="420 litres"/>
        </w:smartTagPr>
        <w:r w:rsidRPr="00384853">
          <w:rPr>
            <w:rFonts w:ascii="Bookman Old Style" w:hAnsi="Bookman Old Style"/>
            <w:sz w:val="20"/>
          </w:rPr>
          <w:t>420 litres</w:t>
        </w:r>
      </w:smartTag>
      <w:r w:rsidRPr="00384853">
        <w:rPr>
          <w:rFonts w:ascii="Bookman Old Style" w:hAnsi="Bookman Old Style"/>
          <w:sz w:val="20"/>
        </w:rPr>
        <w:t xml:space="preserve"> de sable, soit 7 brouettes</w:t>
      </w:r>
    </w:p>
    <w:p w14:paraId="181D2C4F" w14:textId="77777777" w:rsidR="00A63BF3" w:rsidRPr="00384853" w:rsidRDefault="00A63BF3" w:rsidP="00191F03">
      <w:pPr>
        <w:pStyle w:val="Paragraphedeliste"/>
        <w:numPr>
          <w:ilvl w:val="0"/>
          <w:numId w:val="46"/>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840 m3"/>
        </w:smartTagPr>
        <w:r w:rsidRPr="00384853">
          <w:rPr>
            <w:rFonts w:ascii="Bookman Old Style" w:hAnsi="Bookman Old Style"/>
            <w:sz w:val="20"/>
          </w:rPr>
          <w:t>0,840 m3</w:t>
        </w:r>
      </w:smartTag>
      <w:r w:rsidRPr="00384853">
        <w:rPr>
          <w:rFonts w:ascii="Bookman Old Style" w:hAnsi="Bookman Old Style"/>
          <w:sz w:val="20"/>
        </w:rPr>
        <w:t xml:space="preserve"> ou </w:t>
      </w:r>
      <w:smartTag w:uri="urn:schemas-microsoft-com:office:smarttags" w:element="metricconverter">
        <w:smartTagPr>
          <w:attr w:name="ProductID" w:val="840 litres"/>
        </w:smartTagPr>
        <w:r w:rsidRPr="00384853">
          <w:rPr>
            <w:rFonts w:ascii="Bookman Old Style" w:hAnsi="Bookman Old Style"/>
            <w:sz w:val="20"/>
          </w:rPr>
          <w:t>840 litres</w:t>
        </w:r>
      </w:smartTag>
      <w:r w:rsidRPr="00384853">
        <w:rPr>
          <w:rFonts w:ascii="Bookman Old Style" w:hAnsi="Bookman Old Style"/>
          <w:sz w:val="20"/>
        </w:rPr>
        <w:t xml:space="preserve"> de gravier, soit 14 brouettes</w:t>
      </w:r>
    </w:p>
    <w:p w14:paraId="3239A20D" w14:textId="77777777" w:rsidR="00A63BF3" w:rsidRPr="00384853" w:rsidRDefault="00A63BF3" w:rsidP="00191F03">
      <w:pPr>
        <w:pStyle w:val="Paragraphedeliste"/>
        <w:numPr>
          <w:ilvl w:val="0"/>
          <w:numId w:val="46"/>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350 Kg"/>
        </w:smartTagPr>
        <w:r w:rsidRPr="00384853">
          <w:rPr>
            <w:rFonts w:ascii="Bookman Old Style" w:hAnsi="Bookman Old Style"/>
            <w:sz w:val="20"/>
          </w:rPr>
          <w:t>350 Kg</w:t>
        </w:r>
      </w:smartTag>
      <w:r w:rsidRPr="00384853">
        <w:rPr>
          <w:rFonts w:ascii="Bookman Old Style" w:hAnsi="Bookman Old Style"/>
          <w:sz w:val="20"/>
        </w:rPr>
        <w:t xml:space="preserve"> ou 7 sacs de ciment de </w:t>
      </w:r>
      <w:smartTag w:uri="urn:schemas-microsoft-com:office:smarttags" w:element="metricconverter">
        <w:smartTagPr>
          <w:attr w:name="ProductID" w:val="50 Kg"/>
        </w:smartTagPr>
        <w:r w:rsidRPr="00384853">
          <w:rPr>
            <w:rFonts w:ascii="Bookman Old Style" w:hAnsi="Bookman Old Style"/>
            <w:sz w:val="20"/>
          </w:rPr>
          <w:t>50 Kg</w:t>
        </w:r>
      </w:smartTag>
      <w:r w:rsidRPr="00384853">
        <w:rPr>
          <w:rFonts w:ascii="Bookman Old Style" w:hAnsi="Bookman Old Style"/>
          <w:sz w:val="20"/>
        </w:rPr>
        <w:t xml:space="preserve"> chacun (1 sac de ciment a un volume de </w:t>
      </w:r>
      <w:smartTag w:uri="urn:schemas-microsoft-com:office:smarttags" w:element="metricconverter">
        <w:smartTagPr>
          <w:attr w:name="ProductID" w:val="20 l"/>
        </w:smartTagPr>
        <w:r w:rsidRPr="00384853">
          <w:rPr>
            <w:rFonts w:ascii="Bookman Old Style" w:hAnsi="Bookman Old Style"/>
            <w:sz w:val="20"/>
          </w:rPr>
          <w:t>20 l</w:t>
        </w:r>
      </w:smartTag>
      <w:r w:rsidRPr="00384853">
        <w:rPr>
          <w:rFonts w:ascii="Bookman Old Style" w:hAnsi="Bookman Old Style"/>
          <w:sz w:val="20"/>
        </w:rPr>
        <w:t>),</w:t>
      </w:r>
    </w:p>
    <w:p w14:paraId="680A8DE8" w14:textId="77777777" w:rsidR="00A63BF3" w:rsidRPr="00384853" w:rsidRDefault="00A63BF3" w:rsidP="00191F03">
      <w:pPr>
        <w:pStyle w:val="Paragraphedeliste"/>
        <w:numPr>
          <w:ilvl w:val="0"/>
          <w:numId w:val="46"/>
        </w:numPr>
        <w:suppressAutoHyphens w:val="0"/>
        <w:overflowPunct/>
        <w:autoSpaceDE/>
        <w:autoSpaceDN/>
        <w:adjustRightInd/>
        <w:spacing w:before="120" w:after="120" w:line="276" w:lineRule="auto"/>
        <w:contextualSpacing w:val="0"/>
        <w:textAlignment w:val="auto"/>
        <w:rPr>
          <w:rFonts w:ascii="Bookman Old Style" w:hAnsi="Bookman Old Style"/>
          <w:sz w:val="20"/>
        </w:rPr>
      </w:pPr>
      <w:smartTag w:uri="urn:schemas-microsoft-com:office:smarttags" w:element="metricconverter">
        <w:smartTagPr>
          <w:attr w:name="ProductID" w:val="0,200 m3"/>
        </w:smartTagPr>
        <w:r w:rsidRPr="00384853">
          <w:rPr>
            <w:rFonts w:ascii="Bookman Old Style" w:hAnsi="Bookman Old Style"/>
            <w:sz w:val="20"/>
          </w:rPr>
          <w:t>0,200 m3</w:t>
        </w:r>
      </w:smartTag>
      <w:r w:rsidRPr="00384853">
        <w:rPr>
          <w:rFonts w:ascii="Bookman Old Style" w:hAnsi="Bookman Old Style"/>
          <w:sz w:val="20"/>
        </w:rPr>
        <w:t xml:space="preserve"> ou </w:t>
      </w:r>
      <w:smartTag w:uri="urn:schemas-microsoft-com:office:smarttags" w:element="metricconverter">
        <w:smartTagPr>
          <w:attr w:name="ProductID" w:val="200 litres"/>
        </w:smartTagPr>
        <w:r w:rsidRPr="00384853">
          <w:rPr>
            <w:rFonts w:ascii="Bookman Old Style" w:hAnsi="Bookman Old Style"/>
            <w:sz w:val="20"/>
          </w:rPr>
          <w:t>200 litres</w:t>
        </w:r>
      </w:smartTag>
      <w:r w:rsidRPr="00384853">
        <w:rPr>
          <w:rFonts w:ascii="Bookman Old Style" w:hAnsi="Bookman Old Style"/>
          <w:sz w:val="20"/>
        </w:rPr>
        <w:t xml:space="preserve"> d’eau, soit 20 seaux</w:t>
      </w:r>
    </w:p>
    <w:p w14:paraId="77F2FE88" w14:textId="77777777" w:rsidR="00A63BF3" w:rsidRPr="00384853" w:rsidRDefault="00A63BF3" w:rsidP="00B27BA5">
      <w:pPr>
        <w:spacing w:before="120" w:after="120"/>
        <w:jc w:val="both"/>
        <w:rPr>
          <w:rFonts w:ascii="Bookman Old Style" w:hAnsi="Bookman Old Style"/>
          <w:b/>
          <w:bCs/>
          <w:sz w:val="20"/>
        </w:rPr>
      </w:pPr>
      <w:r w:rsidRPr="00384853">
        <w:rPr>
          <w:rFonts w:ascii="Bookman Old Style" w:hAnsi="Bookman Old Style"/>
          <w:b/>
          <w:bCs/>
          <w:sz w:val="20"/>
        </w:rPr>
        <w:t xml:space="preserve">Nota : Il convient de souligner ici que la brouette utilisée pour les mesures est celle normalisée qui a les bonnes dimensions, de contenance </w:t>
      </w:r>
      <w:smartTag w:uri="urn:schemas-microsoft-com:office:smarttags" w:element="metricconverter">
        <w:smartTagPr>
          <w:attr w:name="ProductID" w:val="60 litres"/>
        </w:smartTagPr>
        <w:r w:rsidRPr="00384853">
          <w:rPr>
            <w:rFonts w:ascii="Bookman Old Style" w:hAnsi="Bookman Old Style"/>
            <w:b/>
            <w:bCs/>
            <w:sz w:val="20"/>
          </w:rPr>
          <w:t>60 litres</w:t>
        </w:r>
      </w:smartTag>
      <w:r w:rsidRPr="00384853">
        <w:rPr>
          <w:rFonts w:ascii="Bookman Old Style" w:hAnsi="Bookman Old Style"/>
          <w:b/>
          <w:bCs/>
          <w:sz w:val="20"/>
        </w:rPr>
        <w:t xml:space="preserve"> ou environ 1/16 m3. Le seau à prendre en considération est celui qui comme le sceau du maçon de contenance de </w:t>
      </w:r>
      <w:smartTag w:uri="urn:schemas-microsoft-com:office:smarttags" w:element="metricconverter">
        <w:smartTagPr>
          <w:attr w:name="ProductID" w:val="10 litres"/>
        </w:smartTagPr>
        <w:r w:rsidRPr="00384853">
          <w:rPr>
            <w:rFonts w:ascii="Bookman Old Style" w:hAnsi="Bookman Old Style"/>
            <w:b/>
            <w:bCs/>
            <w:sz w:val="20"/>
          </w:rPr>
          <w:t>10 litres</w:t>
        </w:r>
      </w:smartTag>
      <w:r w:rsidRPr="00384853">
        <w:rPr>
          <w:rFonts w:ascii="Bookman Old Style" w:hAnsi="Bookman Old Style"/>
          <w:b/>
          <w:bCs/>
          <w:sz w:val="20"/>
        </w:rPr>
        <w:t xml:space="preserve">. Il est à noter également que la quantité d’eau à mettre dans le béton est déterminée en général par la quantité de ciment utilisée, soit environ </w:t>
      </w:r>
      <w:smartTag w:uri="urn:schemas-microsoft-com:office:smarttags" w:element="metricconverter">
        <w:smartTagPr>
          <w:attr w:name="ProductID" w:val="30 litres"/>
        </w:smartTagPr>
        <w:r w:rsidRPr="00384853">
          <w:rPr>
            <w:rFonts w:ascii="Bookman Old Style" w:hAnsi="Bookman Old Style"/>
            <w:b/>
            <w:bCs/>
            <w:sz w:val="20"/>
          </w:rPr>
          <w:t>30 litres</w:t>
        </w:r>
      </w:smartTag>
      <w:r w:rsidRPr="00384853">
        <w:rPr>
          <w:rFonts w:ascii="Bookman Old Style" w:hAnsi="Bookman Old Style"/>
          <w:b/>
          <w:bCs/>
          <w:sz w:val="20"/>
        </w:rPr>
        <w:t xml:space="preserve"> d’eau pour </w:t>
      </w:r>
      <w:smartTag w:uri="urn:schemas-microsoft-com:office:smarttags" w:element="metricconverter">
        <w:smartTagPr>
          <w:attr w:name="ProductID" w:val="50 Kg"/>
        </w:smartTagPr>
        <w:r w:rsidRPr="00384853">
          <w:rPr>
            <w:rFonts w:ascii="Bookman Old Style" w:hAnsi="Bookman Old Style"/>
            <w:b/>
            <w:bCs/>
            <w:sz w:val="20"/>
          </w:rPr>
          <w:t>50 Kg</w:t>
        </w:r>
      </w:smartTag>
      <w:r w:rsidRPr="00384853">
        <w:rPr>
          <w:rFonts w:ascii="Bookman Old Style" w:hAnsi="Bookman Old Style"/>
          <w:b/>
          <w:bCs/>
          <w:sz w:val="20"/>
        </w:rPr>
        <w:t xml:space="preserve"> de ciment. Autour de ces limites on peut faire varier la quantité d’eau selon le type de béton dont on veut obtenir. Mais il est à rappeler que le béton devient moins solide, engendre des retraits si importants soldés le plus souvent par des fissures lorsqu’il est trop fluide</w:t>
      </w:r>
    </w:p>
    <w:p w14:paraId="401B8DE9" w14:textId="77777777" w:rsidR="00A63BF3" w:rsidRPr="00384853" w:rsidRDefault="00A63BF3" w:rsidP="00B27BA5">
      <w:pPr>
        <w:spacing w:before="120" w:after="120"/>
        <w:jc w:val="both"/>
        <w:rPr>
          <w:rFonts w:ascii="Bookman Old Style" w:hAnsi="Bookman Old Style"/>
          <w:b/>
          <w:bCs/>
          <w:sz w:val="20"/>
        </w:rPr>
      </w:pPr>
      <w:r w:rsidRPr="00384853">
        <w:rPr>
          <w:rFonts w:ascii="Bookman Old Style" w:hAnsi="Bookman Old Style"/>
          <w:b/>
          <w:bCs/>
          <w:sz w:val="20"/>
        </w:rPr>
        <w:t xml:space="preserve">Toute autre composition donnant une meilleure compacité sera soumise à l’appréciation de l’ingénieur avant l’exécution. </w:t>
      </w:r>
    </w:p>
    <w:p w14:paraId="7C1FE9B3" w14:textId="77777777" w:rsidR="00A63BF3" w:rsidRPr="00384853" w:rsidRDefault="00A63BF3" w:rsidP="00B27BA5">
      <w:pPr>
        <w:spacing w:before="120" w:after="120"/>
        <w:jc w:val="both"/>
        <w:rPr>
          <w:rFonts w:ascii="Bookman Old Style" w:hAnsi="Bookman Old Style"/>
          <w:b/>
          <w:sz w:val="20"/>
        </w:rPr>
      </w:pPr>
      <w:r w:rsidRPr="00384853">
        <w:rPr>
          <w:rFonts w:ascii="Bookman Old Style" w:hAnsi="Bookman Old Style"/>
          <w:b/>
          <w:sz w:val="20"/>
        </w:rPr>
        <w:t>II.3.2 - DOSAGE DE MORTIER ET DES ENDUITS</w:t>
      </w:r>
    </w:p>
    <w:p w14:paraId="6F5571DC" w14:textId="77777777" w:rsidR="00A63BF3" w:rsidRPr="00384853" w:rsidRDefault="00A63BF3" w:rsidP="00B27BA5">
      <w:pPr>
        <w:spacing w:before="120" w:after="120"/>
        <w:jc w:val="both"/>
        <w:rPr>
          <w:rFonts w:ascii="Bookman Old Style" w:hAnsi="Bookman Old Style"/>
          <w:b/>
          <w:sz w:val="20"/>
        </w:rPr>
      </w:pPr>
      <w:r w:rsidRPr="00384853">
        <w:rPr>
          <w:rFonts w:ascii="Bookman Old Style" w:hAnsi="Bookman Old Style"/>
          <w:b/>
          <w:sz w:val="20"/>
        </w:rPr>
        <w:t>1. Mortier pour la fabrication et la pose des agglomérés</w:t>
      </w:r>
    </w:p>
    <w:p w14:paraId="3BFDEC40" w14:textId="77777777" w:rsidR="00A63BF3" w:rsidRPr="00384853" w:rsidRDefault="00A63BF3" w:rsidP="00B27BA5">
      <w:pPr>
        <w:spacing w:before="120" w:after="120"/>
        <w:jc w:val="both"/>
        <w:rPr>
          <w:rFonts w:ascii="Bookman Old Style" w:hAnsi="Bookman Old Style"/>
          <w:sz w:val="20"/>
        </w:rPr>
      </w:pPr>
      <w:r w:rsidRPr="00384853">
        <w:rPr>
          <w:rFonts w:ascii="Bookman Old Style" w:hAnsi="Bookman Old Style"/>
          <w:sz w:val="20"/>
        </w:rPr>
        <w:t xml:space="preserve">Le mortier de pose est dosé à 250 Kg/m3. Soit un rapport pratique de 3,5 brouettes de sable moyen, un sac de ciment et environ </w:t>
      </w:r>
      <w:smartTag w:uri="urn:schemas-microsoft-com:office:smarttags" w:element="metricconverter">
        <w:smartTagPr>
          <w:attr w:name="ProductID" w:val="40 litres"/>
        </w:smartTagPr>
        <w:r w:rsidRPr="00384853">
          <w:rPr>
            <w:rFonts w:ascii="Bookman Old Style" w:hAnsi="Bookman Old Style"/>
            <w:sz w:val="20"/>
          </w:rPr>
          <w:t>40 litres</w:t>
        </w:r>
      </w:smartTag>
      <w:r w:rsidRPr="00384853">
        <w:rPr>
          <w:rFonts w:ascii="Bookman Old Style" w:hAnsi="Bookman Old Style"/>
          <w:sz w:val="20"/>
        </w:rPr>
        <w:t xml:space="preserve"> d’eau.</w:t>
      </w:r>
    </w:p>
    <w:p w14:paraId="175D1950" w14:textId="77777777" w:rsidR="00A63BF3" w:rsidRPr="00384853" w:rsidRDefault="00A63BF3" w:rsidP="00B27BA5">
      <w:pPr>
        <w:spacing w:before="120" w:after="120"/>
        <w:jc w:val="both"/>
        <w:rPr>
          <w:rFonts w:ascii="Bookman Old Style" w:hAnsi="Bookman Old Style"/>
          <w:sz w:val="20"/>
        </w:rPr>
      </w:pPr>
      <w:r w:rsidRPr="00384853">
        <w:rPr>
          <w:rFonts w:ascii="Bookman Old Style" w:hAnsi="Bookman Old Style"/>
          <w:sz w:val="20"/>
        </w:rPr>
        <w:t xml:space="preserve">Le mortier pour la fabrication des parpaings ordinaires compactés à la main est dosé à 250 Kg/m3. Pratiquement on utilise 1 sac de ciment, 4 brouettes de sable et environ </w:t>
      </w:r>
      <w:smartTag w:uri="urn:schemas-microsoft-com:office:smarttags" w:element="metricconverter">
        <w:smartTagPr>
          <w:attr w:name="ProductID" w:val="40 litres"/>
        </w:smartTagPr>
        <w:r w:rsidRPr="00384853">
          <w:rPr>
            <w:rFonts w:ascii="Bookman Old Style" w:hAnsi="Bookman Old Style"/>
            <w:sz w:val="20"/>
          </w:rPr>
          <w:t>40 litres</w:t>
        </w:r>
      </w:smartTag>
      <w:r w:rsidRPr="00384853">
        <w:rPr>
          <w:rFonts w:ascii="Bookman Old Style" w:hAnsi="Bookman Old Style"/>
          <w:sz w:val="20"/>
        </w:rPr>
        <w:t xml:space="preserve"> d’eau pour produire :</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5457"/>
        <w:gridCol w:w="4485"/>
      </w:tblGrid>
      <w:tr w:rsidR="00A63BF3" w:rsidRPr="00384853" w14:paraId="6D7B5F84" w14:textId="77777777" w:rsidTr="003721C8">
        <w:trPr>
          <w:jc w:val="center"/>
        </w:trPr>
        <w:tc>
          <w:tcPr>
            <w:tcW w:w="5525" w:type="dxa"/>
            <w:hideMark/>
          </w:tcPr>
          <w:p w14:paraId="69A0BF2B"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Type de parpaing</w:t>
            </w:r>
          </w:p>
        </w:tc>
        <w:tc>
          <w:tcPr>
            <w:tcW w:w="4540" w:type="dxa"/>
            <w:hideMark/>
          </w:tcPr>
          <w:p w14:paraId="56D2BBCC"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Nombre de parpaings creux</w:t>
            </w:r>
          </w:p>
        </w:tc>
      </w:tr>
      <w:tr w:rsidR="00A63BF3" w:rsidRPr="00384853" w14:paraId="7C1ED695" w14:textId="77777777" w:rsidTr="003721C8">
        <w:trPr>
          <w:trHeight w:val="567"/>
          <w:jc w:val="center"/>
        </w:trPr>
        <w:tc>
          <w:tcPr>
            <w:tcW w:w="5525" w:type="dxa"/>
            <w:vAlign w:val="center"/>
            <w:hideMark/>
          </w:tcPr>
          <w:p w14:paraId="310C4610"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(20x20x40) cm</w:t>
            </w:r>
          </w:p>
        </w:tc>
        <w:tc>
          <w:tcPr>
            <w:tcW w:w="4540" w:type="dxa"/>
            <w:vAlign w:val="center"/>
            <w:hideMark/>
          </w:tcPr>
          <w:p w14:paraId="3EE89813"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25</w:t>
            </w:r>
          </w:p>
        </w:tc>
      </w:tr>
      <w:tr w:rsidR="00A63BF3" w:rsidRPr="00384853" w14:paraId="5598DAA3" w14:textId="77777777" w:rsidTr="003721C8">
        <w:trPr>
          <w:trHeight w:val="567"/>
          <w:jc w:val="center"/>
        </w:trPr>
        <w:tc>
          <w:tcPr>
            <w:tcW w:w="5525" w:type="dxa"/>
            <w:vAlign w:val="center"/>
            <w:hideMark/>
          </w:tcPr>
          <w:p w14:paraId="461B0F7C"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(15x20x40) cm</w:t>
            </w:r>
          </w:p>
        </w:tc>
        <w:tc>
          <w:tcPr>
            <w:tcW w:w="4540" w:type="dxa"/>
            <w:vAlign w:val="center"/>
            <w:hideMark/>
          </w:tcPr>
          <w:p w14:paraId="172DDD8B"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33</w:t>
            </w:r>
          </w:p>
        </w:tc>
      </w:tr>
    </w:tbl>
    <w:p w14:paraId="64088172" w14:textId="77777777" w:rsidR="00A63BF3" w:rsidRPr="00384853" w:rsidRDefault="00A63BF3" w:rsidP="00B27BA5">
      <w:pPr>
        <w:spacing w:before="120" w:after="120"/>
        <w:jc w:val="both"/>
        <w:rPr>
          <w:rFonts w:ascii="Bookman Old Style" w:hAnsi="Bookman Old Style"/>
          <w:b/>
          <w:sz w:val="20"/>
          <w:lang w:val="fr-CM"/>
        </w:rPr>
      </w:pPr>
      <w:r w:rsidRPr="00384853">
        <w:rPr>
          <w:rFonts w:ascii="Bookman Old Style" w:hAnsi="Bookman Old Style"/>
          <w:b/>
          <w:sz w:val="20"/>
        </w:rPr>
        <w:t>2. Mortiers pour les enduits courants</w:t>
      </w:r>
    </w:p>
    <w:p w14:paraId="355AD146" w14:textId="77777777" w:rsidR="00A63BF3" w:rsidRPr="00384853" w:rsidRDefault="00A63BF3" w:rsidP="00B27BA5">
      <w:pPr>
        <w:spacing w:before="120" w:after="120"/>
        <w:jc w:val="both"/>
        <w:rPr>
          <w:rFonts w:ascii="Bookman Old Style" w:hAnsi="Bookman Old Style"/>
          <w:sz w:val="20"/>
        </w:rPr>
      </w:pPr>
      <w:r w:rsidRPr="00384853">
        <w:rPr>
          <w:rFonts w:ascii="Bookman Old Style" w:hAnsi="Bookman Old Style"/>
          <w:sz w:val="20"/>
        </w:rPr>
        <w:t xml:space="preserve">Couramment, on utilise le mortier dosé à 500 à 600 Kg/m3 pour exécuter la 1ère couche d’accrochage (Gobetis). Soit un rapport pratique de 1,5 brouettes de sable moyen, un sac de ciment et environ </w:t>
      </w:r>
      <w:smartTag w:uri="urn:schemas-microsoft-com:office:smarttags" w:element="metricconverter">
        <w:smartTagPr>
          <w:attr w:name="ProductID" w:val="20 litres"/>
        </w:smartTagPr>
        <w:r w:rsidRPr="00384853">
          <w:rPr>
            <w:rFonts w:ascii="Bookman Old Style" w:hAnsi="Bookman Old Style"/>
            <w:sz w:val="20"/>
          </w:rPr>
          <w:t>20 litres</w:t>
        </w:r>
      </w:smartTag>
      <w:r w:rsidRPr="00384853">
        <w:rPr>
          <w:rFonts w:ascii="Bookman Old Style" w:hAnsi="Bookman Old Style"/>
          <w:sz w:val="20"/>
        </w:rPr>
        <w:t xml:space="preserve"> d’eau.</w:t>
      </w:r>
    </w:p>
    <w:p w14:paraId="781B429E" w14:textId="77777777" w:rsidR="00A63BF3" w:rsidRPr="00384853" w:rsidRDefault="00A63BF3" w:rsidP="00B27BA5">
      <w:pPr>
        <w:spacing w:before="120" w:after="120"/>
        <w:jc w:val="both"/>
        <w:rPr>
          <w:rFonts w:ascii="Bookman Old Style" w:hAnsi="Bookman Old Style"/>
          <w:sz w:val="20"/>
        </w:rPr>
      </w:pPr>
      <w:r w:rsidRPr="00384853">
        <w:rPr>
          <w:rFonts w:ascii="Bookman Old Style" w:hAnsi="Bookman Old Style"/>
          <w:sz w:val="20"/>
        </w:rPr>
        <w:t xml:space="preserve">Enfin, on utilise le mortier dosé à 300 Kg/m3 pour exécuter les enduits (2ème et 3ème couches). Cela se traduit par 3 brouettes de sable, 1 sac de ciment et </w:t>
      </w:r>
      <w:smartTag w:uri="urn:schemas-microsoft-com:office:smarttags" w:element="metricconverter">
        <w:smartTagPr>
          <w:attr w:name="ProductID" w:val="40 litres"/>
        </w:smartTagPr>
        <w:r w:rsidRPr="00384853">
          <w:rPr>
            <w:rFonts w:ascii="Bookman Old Style" w:hAnsi="Bookman Old Style"/>
            <w:sz w:val="20"/>
          </w:rPr>
          <w:t>40 litres</w:t>
        </w:r>
      </w:smartTag>
      <w:r w:rsidRPr="00384853">
        <w:rPr>
          <w:rFonts w:ascii="Bookman Old Style" w:hAnsi="Bookman Old Style"/>
          <w:sz w:val="20"/>
        </w:rPr>
        <w:t xml:space="preserve"> d’eau.</w:t>
      </w:r>
    </w:p>
    <w:p w14:paraId="48D79F95" w14:textId="77777777" w:rsidR="00A63BF3" w:rsidRPr="00384853" w:rsidRDefault="00A63BF3" w:rsidP="00B27BA5">
      <w:pPr>
        <w:spacing w:before="120" w:after="120"/>
        <w:jc w:val="both"/>
        <w:rPr>
          <w:rFonts w:ascii="Bookman Old Style" w:hAnsi="Bookman Old Style"/>
          <w:b/>
          <w:sz w:val="20"/>
          <w:u w:val="single"/>
        </w:rPr>
      </w:pPr>
      <w:r w:rsidRPr="00384853">
        <w:rPr>
          <w:rFonts w:ascii="Bookman Old Style" w:hAnsi="Bookman Old Style"/>
          <w:b/>
          <w:sz w:val="20"/>
          <w:u w:val="single"/>
        </w:rPr>
        <w:t>TABLEAU RECAPITULATIF DES DOSAGES</w:t>
      </w:r>
      <w:r w:rsidRPr="00384853">
        <w:rPr>
          <w:rFonts w:ascii="Bookman Old Style" w:hAnsi="Bookman Old Style"/>
          <w:b/>
          <w:sz w:val="20"/>
        </w:rPr>
        <w:t xml:space="preserve"> </w:t>
      </w:r>
    </w:p>
    <w:p w14:paraId="1311FE75" w14:textId="77777777" w:rsidR="00A63BF3" w:rsidRPr="00384853" w:rsidRDefault="00A63BF3" w:rsidP="00B27BA5">
      <w:pPr>
        <w:spacing w:before="120" w:after="120"/>
        <w:jc w:val="both"/>
        <w:rPr>
          <w:rFonts w:ascii="Bookman Old Style" w:hAnsi="Bookman Old Style"/>
          <w:sz w:val="20"/>
        </w:rPr>
      </w:pPr>
      <w:r w:rsidRPr="00384853">
        <w:rPr>
          <w:rFonts w:ascii="Bookman Old Style" w:hAnsi="Bookman Old Style"/>
          <w:sz w:val="20"/>
        </w:rPr>
        <w:t xml:space="preserve">1. Dosage de ciment des ouvrages en béton armé </w:t>
      </w:r>
    </w:p>
    <w:tbl>
      <w:tblPr>
        <w:tblW w:w="10475" w:type="dxa"/>
        <w:jc w:val="center"/>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CellMar>
          <w:top w:w="14" w:type="dxa"/>
          <w:left w:w="70" w:type="dxa"/>
          <w:right w:w="29" w:type="dxa"/>
        </w:tblCellMar>
        <w:tblLook w:val="04A0" w:firstRow="1" w:lastRow="0" w:firstColumn="1" w:lastColumn="0" w:noHBand="0" w:noVBand="1"/>
      </w:tblPr>
      <w:tblGrid>
        <w:gridCol w:w="2127"/>
        <w:gridCol w:w="977"/>
        <w:gridCol w:w="1560"/>
        <w:gridCol w:w="1558"/>
        <w:gridCol w:w="1844"/>
        <w:gridCol w:w="2409"/>
      </w:tblGrid>
      <w:tr w:rsidR="00A63BF3" w:rsidRPr="00384853" w14:paraId="5BBAF7EF" w14:textId="77777777" w:rsidTr="003721C8">
        <w:trPr>
          <w:trHeight w:val="227"/>
          <w:jc w:val="center"/>
        </w:trPr>
        <w:tc>
          <w:tcPr>
            <w:tcW w:w="2127" w:type="dxa"/>
            <w:vAlign w:val="center"/>
          </w:tcPr>
          <w:p w14:paraId="345B947D"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b/>
                <w:sz w:val="20"/>
              </w:rPr>
              <w:t>Différents bétons</w:t>
            </w:r>
          </w:p>
        </w:tc>
        <w:tc>
          <w:tcPr>
            <w:tcW w:w="977" w:type="dxa"/>
            <w:vAlign w:val="center"/>
          </w:tcPr>
          <w:p w14:paraId="385C4BEA"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b/>
                <w:sz w:val="20"/>
              </w:rPr>
              <w:t>Dosage en kg/m</w:t>
            </w:r>
            <w:r w:rsidRPr="00384853">
              <w:rPr>
                <w:rFonts w:ascii="Bookman Old Style" w:hAnsi="Bookman Old Style"/>
                <w:b/>
                <w:sz w:val="20"/>
                <w:vertAlign w:val="superscript"/>
              </w:rPr>
              <w:t>3</w:t>
            </w:r>
          </w:p>
        </w:tc>
        <w:tc>
          <w:tcPr>
            <w:tcW w:w="1560" w:type="dxa"/>
            <w:vAlign w:val="center"/>
          </w:tcPr>
          <w:p w14:paraId="47D914F1"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b/>
                <w:sz w:val="20"/>
              </w:rPr>
              <w:t>Ciment</w:t>
            </w:r>
          </w:p>
        </w:tc>
        <w:tc>
          <w:tcPr>
            <w:tcW w:w="1558" w:type="dxa"/>
            <w:vAlign w:val="center"/>
          </w:tcPr>
          <w:p w14:paraId="6E053F95"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b/>
                <w:sz w:val="20"/>
              </w:rPr>
              <w:t>Gravier</w:t>
            </w:r>
          </w:p>
        </w:tc>
        <w:tc>
          <w:tcPr>
            <w:tcW w:w="1844" w:type="dxa"/>
            <w:vAlign w:val="center"/>
          </w:tcPr>
          <w:p w14:paraId="5A6535C2"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b/>
                <w:sz w:val="20"/>
              </w:rPr>
              <w:t>Sable gros grain</w:t>
            </w:r>
          </w:p>
        </w:tc>
        <w:tc>
          <w:tcPr>
            <w:tcW w:w="2409" w:type="dxa"/>
            <w:vAlign w:val="center"/>
          </w:tcPr>
          <w:p w14:paraId="77CC2C6A"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b/>
                <w:sz w:val="20"/>
              </w:rPr>
              <w:t>Eau</w:t>
            </w:r>
          </w:p>
          <w:p w14:paraId="6ED0CFA6" w14:textId="77777777" w:rsidR="00A63BF3" w:rsidRPr="00384853" w:rsidRDefault="00A63BF3" w:rsidP="003721C8">
            <w:pPr>
              <w:spacing w:line="276" w:lineRule="auto"/>
              <w:jc w:val="center"/>
              <w:rPr>
                <w:rFonts w:ascii="Bookman Old Style" w:hAnsi="Bookman Old Style"/>
                <w:sz w:val="20"/>
              </w:rPr>
            </w:pPr>
          </w:p>
        </w:tc>
      </w:tr>
      <w:tr w:rsidR="00A63BF3" w:rsidRPr="00384853" w14:paraId="42DA1186" w14:textId="77777777" w:rsidTr="003721C8">
        <w:trPr>
          <w:trHeight w:val="227"/>
          <w:jc w:val="center"/>
        </w:trPr>
        <w:tc>
          <w:tcPr>
            <w:tcW w:w="2127" w:type="dxa"/>
            <w:vAlign w:val="center"/>
          </w:tcPr>
          <w:p w14:paraId="2EC66391"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Béton de propreté</w:t>
            </w:r>
          </w:p>
        </w:tc>
        <w:tc>
          <w:tcPr>
            <w:tcW w:w="977" w:type="dxa"/>
            <w:vAlign w:val="center"/>
          </w:tcPr>
          <w:p w14:paraId="0BE6800E"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150</w:t>
            </w:r>
          </w:p>
        </w:tc>
        <w:tc>
          <w:tcPr>
            <w:tcW w:w="1560" w:type="dxa"/>
            <w:vAlign w:val="center"/>
          </w:tcPr>
          <w:p w14:paraId="24CB4C6A"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1 sac de 50 kg</w:t>
            </w:r>
          </w:p>
        </w:tc>
        <w:tc>
          <w:tcPr>
            <w:tcW w:w="1558" w:type="dxa"/>
            <w:vAlign w:val="center"/>
          </w:tcPr>
          <w:p w14:paraId="263F423F"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4 brouettes</w:t>
            </w:r>
          </w:p>
        </w:tc>
        <w:tc>
          <w:tcPr>
            <w:tcW w:w="1844" w:type="dxa"/>
            <w:vAlign w:val="center"/>
          </w:tcPr>
          <w:p w14:paraId="63DD2627"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3 brouettes</w:t>
            </w:r>
          </w:p>
        </w:tc>
        <w:tc>
          <w:tcPr>
            <w:tcW w:w="2409" w:type="dxa"/>
            <w:vAlign w:val="center"/>
          </w:tcPr>
          <w:p w14:paraId="360D9A02"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3 seaux (30 litres)</w:t>
            </w:r>
          </w:p>
        </w:tc>
      </w:tr>
      <w:tr w:rsidR="00A63BF3" w:rsidRPr="00384853" w14:paraId="539B4DD5" w14:textId="77777777" w:rsidTr="003721C8">
        <w:trPr>
          <w:trHeight w:val="227"/>
          <w:jc w:val="center"/>
        </w:trPr>
        <w:tc>
          <w:tcPr>
            <w:tcW w:w="2127" w:type="dxa"/>
            <w:vAlign w:val="center"/>
          </w:tcPr>
          <w:p w14:paraId="42DF1081"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Béton pour semelles</w:t>
            </w:r>
          </w:p>
        </w:tc>
        <w:tc>
          <w:tcPr>
            <w:tcW w:w="977" w:type="dxa"/>
            <w:vAlign w:val="center"/>
          </w:tcPr>
          <w:p w14:paraId="02890201"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350</w:t>
            </w:r>
          </w:p>
        </w:tc>
        <w:tc>
          <w:tcPr>
            <w:tcW w:w="1560" w:type="dxa"/>
            <w:vAlign w:val="center"/>
          </w:tcPr>
          <w:p w14:paraId="5D1E8B5F"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1 sac de 50 kg</w:t>
            </w:r>
          </w:p>
        </w:tc>
        <w:tc>
          <w:tcPr>
            <w:tcW w:w="1558" w:type="dxa"/>
            <w:vAlign w:val="center"/>
          </w:tcPr>
          <w:p w14:paraId="77D59F64"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2 brouettes</w:t>
            </w:r>
          </w:p>
        </w:tc>
        <w:tc>
          <w:tcPr>
            <w:tcW w:w="1844" w:type="dxa"/>
            <w:vAlign w:val="center"/>
          </w:tcPr>
          <w:p w14:paraId="5950B50A"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1 brouette</w:t>
            </w:r>
          </w:p>
        </w:tc>
        <w:tc>
          <w:tcPr>
            <w:tcW w:w="2409" w:type="dxa"/>
            <w:vAlign w:val="center"/>
          </w:tcPr>
          <w:p w14:paraId="083E2843"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3 seaux (30 litres)</w:t>
            </w:r>
          </w:p>
        </w:tc>
      </w:tr>
      <w:tr w:rsidR="00A63BF3" w:rsidRPr="00384853" w14:paraId="3DD2811B" w14:textId="77777777" w:rsidTr="003721C8">
        <w:trPr>
          <w:trHeight w:val="227"/>
          <w:jc w:val="center"/>
        </w:trPr>
        <w:tc>
          <w:tcPr>
            <w:tcW w:w="2127" w:type="dxa"/>
            <w:vAlign w:val="center"/>
          </w:tcPr>
          <w:p w14:paraId="0805C6C3"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lastRenderedPageBreak/>
              <w:t>Béton pour poteau en fondation</w:t>
            </w:r>
          </w:p>
        </w:tc>
        <w:tc>
          <w:tcPr>
            <w:tcW w:w="977" w:type="dxa"/>
            <w:vAlign w:val="center"/>
          </w:tcPr>
          <w:p w14:paraId="60A6ED45"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350</w:t>
            </w:r>
          </w:p>
        </w:tc>
        <w:tc>
          <w:tcPr>
            <w:tcW w:w="1560" w:type="dxa"/>
            <w:vAlign w:val="center"/>
          </w:tcPr>
          <w:p w14:paraId="7EE96660"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1 sac de 50 kg</w:t>
            </w:r>
          </w:p>
        </w:tc>
        <w:tc>
          <w:tcPr>
            <w:tcW w:w="1558" w:type="dxa"/>
            <w:vAlign w:val="center"/>
          </w:tcPr>
          <w:p w14:paraId="5B0969CF"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2 brouettes</w:t>
            </w:r>
          </w:p>
        </w:tc>
        <w:tc>
          <w:tcPr>
            <w:tcW w:w="1844" w:type="dxa"/>
            <w:vAlign w:val="center"/>
          </w:tcPr>
          <w:p w14:paraId="132D0AA3"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1 brouette</w:t>
            </w:r>
          </w:p>
        </w:tc>
        <w:tc>
          <w:tcPr>
            <w:tcW w:w="2409" w:type="dxa"/>
            <w:vAlign w:val="center"/>
          </w:tcPr>
          <w:p w14:paraId="41FDB9ED"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3 seaux (30 litres)</w:t>
            </w:r>
          </w:p>
        </w:tc>
      </w:tr>
      <w:tr w:rsidR="00A63BF3" w:rsidRPr="00384853" w14:paraId="06FB8766" w14:textId="77777777" w:rsidTr="003721C8">
        <w:trPr>
          <w:trHeight w:val="227"/>
          <w:jc w:val="center"/>
        </w:trPr>
        <w:tc>
          <w:tcPr>
            <w:tcW w:w="2127" w:type="dxa"/>
            <w:vAlign w:val="center"/>
          </w:tcPr>
          <w:p w14:paraId="4FAFB1A3"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Béton pour longrine</w:t>
            </w:r>
          </w:p>
        </w:tc>
        <w:tc>
          <w:tcPr>
            <w:tcW w:w="977" w:type="dxa"/>
            <w:vAlign w:val="center"/>
          </w:tcPr>
          <w:p w14:paraId="223EA956"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350</w:t>
            </w:r>
          </w:p>
        </w:tc>
        <w:tc>
          <w:tcPr>
            <w:tcW w:w="1560" w:type="dxa"/>
            <w:vAlign w:val="center"/>
          </w:tcPr>
          <w:p w14:paraId="58F30A07"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1 sac de 50 kg</w:t>
            </w:r>
          </w:p>
        </w:tc>
        <w:tc>
          <w:tcPr>
            <w:tcW w:w="1558" w:type="dxa"/>
            <w:vAlign w:val="center"/>
          </w:tcPr>
          <w:p w14:paraId="7ED49AD0"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2 brouettes</w:t>
            </w:r>
          </w:p>
        </w:tc>
        <w:tc>
          <w:tcPr>
            <w:tcW w:w="1844" w:type="dxa"/>
            <w:vAlign w:val="center"/>
          </w:tcPr>
          <w:p w14:paraId="3D440976"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1 brouette</w:t>
            </w:r>
          </w:p>
        </w:tc>
        <w:tc>
          <w:tcPr>
            <w:tcW w:w="2409" w:type="dxa"/>
            <w:vAlign w:val="center"/>
          </w:tcPr>
          <w:p w14:paraId="762BBCEB"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3 seaux (30 litres)</w:t>
            </w:r>
          </w:p>
        </w:tc>
      </w:tr>
      <w:tr w:rsidR="00A63BF3" w:rsidRPr="00384853" w14:paraId="14A7F407" w14:textId="77777777" w:rsidTr="003721C8">
        <w:trPr>
          <w:trHeight w:val="227"/>
          <w:jc w:val="center"/>
        </w:trPr>
        <w:tc>
          <w:tcPr>
            <w:tcW w:w="2127" w:type="dxa"/>
            <w:vAlign w:val="center"/>
          </w:tcPr>
          <w:p w14:paraId="7A8609A0"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Béton pour poteau en élévation</w:t>
            </w:r>
          </w:p>
        </w:tc>
        <w:tc>
          <w:tcPr>
            <w:tcW w:w="977" w:type="dxa"/>
            <w:vAlign w:val="center"/>
          </w:tcPr>
          <w:p w14:paraId="032C3A76"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350</w:t>
            </w:r>
          </w:p>
        </w:tc>
        <w:tc>
          <w:tcPr>
            <w:tcW w:w="1560" w:type="dxa"/>
            <w:vAlign w:val="center"/>
          </w:tcPr>
          <w:p w14:paraId="52CB73BE"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1 sac de 50 kg</w:t>
            </w:r>
          </w:p>
        </w:tc>
        <w:tc>
          <w:tcPr>
            <w:tcW w:w="1558" w:type="dxa"/>
            <w:vAlign w:val="center"/>
          </w:tcPr>
          <w:p w14:paraId="622426AD"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2 brouettes</w:t>
            </w:r>
          </w:p>
        </w:tc>
        <w:tc>
          <w:tcPr>
            <w:tcW w:w="1844" w:type="dxa"/>
            <w:vAlign w:val="center"/>
          </w:tcPr>
          <w:p w14:paraId="1FECA5D9"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1 brouette</w:t>
            </w:r>
          </w:p>
        </w:tc>
        <w:tc>
          <w:tcPr>
            <w:tcW w:w="2409" w:type="dxa"/>
            <w:vAlign w:val="center"/>
          </w:tcPr>
          <w:p w14:paraId="54A337FE" w14:textId="77777777" w:rsidR="00A63BF3" w:rsidRPr="00384853" w:rsidRDefault="00A63BF3" w:rsidP="003721C8">
            <w:pPr>
              <w:spacing w:line="276" w:lineRule="auto"/>
              <w:jc w:val="center"/>
              <w:rPr>
                <w:rFonts w:ascii="Bookman Old Style" w:hAnsi="Bookman Old Style"/>
                <w:sz w:val="20"/>
              </w:rPr>
            </w:pPr>
            <w:r w:rsidRPr="00384853">
              <w:rPr>
                <w:rFonts w:ascii="Bookman Old Style" w:hAnsi="Bookman Old Style"/>
                <w:sz w:val="20"/>
              </w:rPr>
              <w:t>3 seaux (30 litres)</w:t>
            </w:r>
          </w:p>
        </w:tc>
      </w:tr>
    </w:tbl>
    <w:p w14:paraId="0A49617A" w14:textId="77777777" w:rsidR="00A63BF3" w:rsidRPr="00384853" w:rsidRDefault="00A63BF3" w:rsidP="00B27BA5">
      <w:pPr>
        <w:spacing w:before="120" w:after="120"/>
        <w:jc w:val="both"/>
        <w:rPr>
          <w:rFonts w:ascii="Bookman Old Style" w:hAnsi="Bookman Old Style"/>
          <w:b/>
          <w:sz w:val="20"/>
        </w:rPr>
      </w:pPr>
      <w:r w:rsidRPr="00384853">
        <w:rPr>
          <w:rFonts w:ascii="Bookman Old Style" w:hAnsi="Bookman Old Style"/>
          <w:b/>
          <w:sz w:val="20"/>
        </w:rPr>
        <w:t xml:space="preserve">2. Dosage de ciment des mortiers </w:t>
      </w:r>
    </w:p>
    <w:tbl>
      <w:tblPr>
        <w:tblW w:w="10349" w:type="dxa"/>
        <w:jc w:val="center"/>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CellMar>
          <w:top w:w="14" w:type="dxa"/>
          <w:left w:w="70" w:type="dxa"/>
          <w:right w:w="36" w:type="dxa"/>
        </w:tblCellMar>
        <w:tblLook w:val="04A0" w:firstRow="1" w:lastRow="0" w:firstColumn="1" w:lastColumn="0" w:noHBand="0" w:noVBand="1"/>
      </w:tblPr>
      <w:tblGrid>
        <w:gridCol w:w="4254"/>
        <w:gridCol w:w="1417"/>
        <w:gridCol w:w="1276"/>
        <w:gridCol w:w="1861"/>
        <w:gridCol w:w="1541"/>
      </w:tblGrid>
      <w:tr w:rsidR="00A63BF3" w:rsidRPr="00384853" w14:paraId="2F3DF582" w14:textId="77777777" w:rsidTr="003721C8">
        <w:trPr>
          <w:trHeight w:val="562"/>
          <w:jc w:val="center"/>
        </w:trPr>
        <w:tc>
          <w:tcPr>
            <w:tcW w:w="4254" w:type="dxa"/>
            <w:vAlign w:val="center"/>
          </w:tcPr>
          <w:p w14:paraId="3C2D29E3"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b/>
                <w:sz w:val="20"/>
              </w:rPr>
              <w:t>Différents mortiers</w:t>
            </w:r>
          </w:p>
        </w:tc>
        <w:tc>
          <w:tcPr>
            <w:tcW w:w="1417" w:type="dxa"/>
            <w:vAlign w:val="center"/>
          </w:tcPr>
          <w:p w14:paraId="2BACB585"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b/>
                <w:sz w:val="20"/>
              </w:rPr>
              <w:t>Dosage en kg/m</w:t>
            </w:r>
            <w:r w:rsidRPr="00384853">
              <w:rPr>
                <w:rFonts w:ascii="Bookman Old Style" w:hAnsi="Bookman Old Style"/>
                <w:b/>
                <w:sz w:val="20"/>
                <w:vertAlign w:val="superscript"/>
              </w:rPr>
              <w:t>3</w:t>
            </w:r>
          </w:p>
        </w:tc>
        <w:tc>
          <w:tcPr>
            <w:tcW w:w="1276" w:type="dxa"/>
            <w:vAlign w:val="center"/>
          </w:tcPr>
          <w:p w14:paraId="1BBC70CE"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b/>
                <w:sz w:val="20"/>
              </w:rPr>
              <w:t>Ciment</w:t>
            </w:r>
          </w:p>
        </w:tc>
        <w:tc>
          <w:tcPr>
            <w:tcW w:w="1861" w:type="dxa"/>
            <w:vAlign w:val="center"/>
          </w:tcPr>
          <w:p w14:paraId="27405F3C"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b/>
                <w:sz w:val="20"/>
              </w:rPr>
              <w:t>Sable fin</w:t>
            </w:r>
          </w:p>
        </w:tc>
        <w:tc>
          <w:tcPr>
            <w:tcW w:w="1541" w:type="dxa"/>
            <w:vAlign w:val="center"/>
          </w:tcPr>
          <w:p w14:paraId="6B9256D0"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b/>
                <w:sz w:val="20"/>
              </w:rPr>
              <w:t>Eau</w:t>
            </w:r>
          </w:p>
          <w:p w14:paraId="6819577B" w14:textId="77777777" w:rsidR="00A63BF3" w:rsidRPr="00384853" w:rsidRDefault="00A63BF3" w:rsidP="003721C8">
            <w:pPr>
              <w:spacing w:line="276" w:lineRule="auto"/>
              <w:rPr>
                <w:rFonts w:ascii="Bookman Old Style" w:hAnsi="Bookman Old Style"/>
                <w:sz w:val="20"/>
              </w:rPr>
            </w:pPr>
          </w:p>
        </w:tc>
      </w:tr>
      <w:tr w:rsidR="00A63BF3" w:rsidRPr="00384853" w14:paraId="7519AC9B" w14:textId="77777777" w:rsidTr="003721C8">
        <w:trPr>
          <w:trHeight w:val="562"/>
          <w:jc w:val="center"/>
        </w:trPr>
        <w:tc>
          <w:tcPr>
            <w:tcW w:w="4254" w:type="dxa"/>
            <w:vAlign w:val="center"/>
          </w:tcPr>
          <w:p w14:paraId="77003E4F"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Mortier pour pose de la maçonnerie</w:t>
            </w:r>
          </w:p>
        </w:tc>
        <w:tc>
          <w:tcPr>
            <w:tcW w:w="1417" w:type="dxa"/>
            <w:vAlign w:val="center"/>
          </w:tcPr>
          <w:p w14:paraId="5F6364D8"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250</w:t>
            </w:r>
          </w:p>
        </w:tc>
        <w:tc>
          <w:tcPr>
            <w:tcW w:w="1276" w:type="dxa"/>
            <w:vAlign w:val="center"/>
          </w:tcPr>
          <w:p w14:paraId="03208DF6"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1 sac de 50 kg</w:t>
            </w:r>
          </w:p>
        </w:tc>
        <w:tc>
          <w:tcPr>
            <w:tcW w:w="1861" w:type="dxa"/>
            <w:vAlign w:val="center"/>
          </w:tcPr>
          <w:p w14:paraId="12F2C187"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3,5 brouettes</w:t>
            </w:r>
          </w:p>
        </w:tc>
        <w:tc>
          <w:tcPr>
            <w:tcW w:w="1541" w:type="dxa"/>
            <w:vAlign w:val="center"/>
          </w:tcPr>
          <w:p w14:paraId="05F72381"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4 seaux (40 litres)</w:t>
            </w:r>
          </w:p>
        </w:tc>
      </w:tr>
      <w:tr w:rsidR="00A63BF3" w:rsidRPr="00384853" w14:paraId="14091155" w14:textId="77777777" w:rsidTr="003721C8">
        <w:trPr>
          <w:trHeight w:val="564"/>
          <w:jc w:val="center"/>
        </w:trPr>
        <w:tc>
          <w:tcPr>
            <w:tcW w:w="4254" w:type="dxa"/>
            <w:vAlign w:val="center"/>
          </w:tcPr>
          <w:p w14:paraId="74FF9E9B"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Mortier pour la fabrication des parpaings (10, 15 et 20)</w:t>
            </w:r>
          </w:p>
        </w:tc>
        <w:tc>
          <w:tcPr>
            <w:tcW w:w="1417" w:type="dxa"/>
            <w:vAlign w:val="center"/>
          </w:tcPr>
          <w:p w14:paraId="0D749A85"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250</w:t>
            </w:r>
          </w:p>
        </w:tc>
        <w:tc>
          <w:tcPr>
            <w:tcW w:w="1276" w:type="dxa"/>
            <w:vAlign w:val="center"/>
          </w:tcPr>
          <w:p w14:paraId="4D589DAF"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1 sac de 50 kg</w:t>
            </w:r>
          </w:p>
        </w:tc>
        <w:tc>
          <w:tcPr>
            <w:tcW w:w="1861" w:type="dxa"/>
            <w:vAlign w:val="center"/>
          </w:tcPr>
          <w:p w14:paraId="5BA61358"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4 brouettes</w:t>
            </w:r>
          </w:p>
        </w:tc>
        <w:tc>
          <w:tcPr>
            <w:tcW w:w="1541" w:type="dxa"/>
            <w:vAlign w:val="center"/>
          </w:tcPr>
          <w:p w14:paraId="0D410FD5"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4 seaux (40 litres)</w:t>
            </w:r>
          </w:p>
        </w:tc>
      </w:tr>
      <w:tr w:rsidR="00A63BF3" w:rsidRPr="00384853" w14:paraId="6C6D758C" w14:textId="77777777" w:rsidTr="003721C8">
        <w:trPr>
          <w:trHeight w:val="562"/>
          <w:jc w:val="center"/>
        </w:trPr>
        <w:tc>
          <w:tcPr>
            <w:tcW w:w="4254" w:type="dxa"/>
            <w:vAlign w:val="center"/>
          </w:tcPr>
          <w:p w14:paraId="3AEAB123"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Mortier pour la couche d’accrochage d’enduit (Gobetis)</w:t>
            </w:r>
          </w:p>
        </w:tc>
        <w:tc>
          <w:tcPr>
            <w:tcW w:w="1417" w:type="dxa"/>
            <w:vAlign w:val="center"/>
          </w:tcPr>
          <w:p w14:paraId="589A5B96"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500 à 600</w:t>
            </w:r>
          </w:p>
        </w:tc>
        <w:tc>
          <w:tcPr>
            <w:tcW w:w="1276" w:type="dxa"/>
            <w:vAlign w:val="center"/>
          </w:tcPr>
          <w:p w14:paraId="34B87B76"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1 sac de 50 kg</w:t>
            </w:r>
          </w:p>
        </w:tc>
        <w:tc>
          <w:tcPr>
            <w:tcW w:w="1861" w:type="dxa"/>
            <w:vAlign w:val="center"/>
          </w:tcPr>
          <w:p w14:paraId="24651BE9"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1,5 brouette</w:t>
            </w:r>
          </w:p>
        </w:tc>
        <w:tc>
          <w:tcPr>
            <w:tcW w:w="1541" w:type="dxa"/>
            <w:vAlign w:val="center"/>
          </w:tcPr>
          <w:p w14:paraId="55EC7C68"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2 seaux (20 litres)</w:t>
            </w:r>
          </w:p>
        </w:tc>
      </w:tr>
      <w:tr w:rsidR="00A63BF3" w:rsidRPr="00384853" w14:paraId="39A055A2" w14:textId="77777777" w:rsidTr="003721C8">
        <w:trPr>
          <w:trHeight w:val="562"/>
          <w:jc w:val="center"/>
        </w:trPr>
        <w:tc>
          <w:tcPr>
            <w:tcW w:w="4254" w:type="dxa"/>
            <w:vAlign w:val="center"/>
          </w:tcPr>
          <w:p w14:paraId="3E437EE9"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Mortier pour corps d’enduit (première couche)</w:t>
            </w:r>
          </w:p>
        </w:tc>
        <w:tc>
          <w:tcPr>
            <w:tcW w:w="1417" w:type="dxa"/>
            <w:vAlign w:val="center"/>
          </w:tcPr>
          <w:p w14:paraId="3E687EA5"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300</w:t>
            </w:r>
          </w:p>
        </w:tc>
        <w:tc>
          <w:tcPr>
            <w:tcW w:w="1276" w:type="dxa"/>
            <w:vAlign w:val="center"/>
          </w:tcPr>
          <w:p w14:paraId="49CF5D27"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1 sac de 50 kg</w:t>
            </w:r>
          </w:p>
        </w:tc>
        <w:tc>
          <w:tcPr>
            <w:tcW w:w="1861" w:type="dxa"/>
            <w:vAlign w:val="center"/>
          </w:tcPr>
          <w:p w14:paraId="33357982"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3 brouettes</w:t>
            </w:r>
          </w:p>
        </w:tc>
        <w:tc>
          <w:tcPr>
            <w:tcW w:w="1541" w:type="dxa"/>
            <w:vAlign w:val="center"/>
          </w:tcPr>
          <w:p w14:paraId="25834FFD"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4 seaux (40 litres)</w:t>
            </w:r>
          </w:p>
        </w:tc>
      </w:tr>
      <w:tr w:rsidR="00A63BF3" w:rsidRPr="00384853" w14:paraId="5F0E456B" w14:textId="77777777" w:rsidTr="003721C8">
        <w:trPr>
          <w:trHeight w:val="562"/>
          <w:jc w:val="center"/>
        </w:trPr>
        <w:tc>
          <w:tcPr>
            <w:tcW w:w="4254" w:type="dxa"/>
            <w:vAlign w:val="center"/>
          </w:tcPr>
          <w:p w14:paraId="5701EE95"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Mortier pour finition d’enduit</w:t>
            </w:r>
          </w:p>
        </w:tc>
        <w:tc>
          <w:tcPr>
            <w:tcW w:w="1417" w:type="dxa"/>
            <w:vAlign w:val="center"/>
          </w:tcPr>
          <w:p w14:paraId="002AB5F4"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300</w:t>
            </w:r>
          </w:p>
        </w:tc>
        <w:tc>
          <w:tcPr>
            <w:tcW w:w="1276" w:type="dxa"/>
            <w:vAlign w:val="center"/>
          </w:tcPr>
          <w:p w14:paraId="019313BB"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1 sac de 50 kg</w:t>
            </w:r>
          </w:p>
        </w:tc>
        <w:tc>
          <w:tcPr>
            <w:tcW w:w="1861" w:type="dxa"/>
            <w:vAlign w:val="center"/>
          </w:tcPr>
          <w:p w14:paraId="0268A85B"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3 brouettes</w:t>
            </w:r>
          </w:p>
        </w:tc>
        <w:tc>
          <w:tcPr>
            <w:tcW w:w="1541" w:type="dxa"/>
            <w:vAlign w:val="center"/>
          </w:tcPr>
          <w:p w14:paraId="040F6E7C"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4 seaux (40 litres)</w:t>
            </w:r>
          </w:p>
        </w:tc>
      </w:tr>
      <w:tr w:rsidR="00A63BF3" w:rsidRPr="00384853" w14:paraId="0D304BB3" w14:textId="77777777" w:rsidTr="003721C8">
        <w:trPr>
          <w:trHeight w:val="562"/>
          <w:jc w:val="center"/>
        </w:trPr>
        <w:tc>
          <w:tcPr>
            <w:tcW w:w="4254" w:type="dxa"/>
            <w:vAlign w:val="center"/>
          </w:tcPr>
          <w:p w14:paraId="4189F773"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Chape lisse (locaux publics)</w:t>
            </w:r>
          </w:p>
        </w:tc>
        <w:tc>
          <w:tcPr>
            <w:tcW w:w="1417" w:type="dxa"/>
            <w:vAlign w:val="center"/>
          </w:tcPr>
          <w:p w14:paraId="64E6BC4F"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400</w:t>
            </w:r>
          </w:p>
        </w:tc>
        <w:tc>
          <w:tcPr>
            <w:tcW w:w="1276" w:type="dxa"/>
            <w:vAlign w:val="center"/>
          </w:tcPr>
          <w:p w14:paraId="02D3121F"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1 sac de 50 kg</w:t>
            </w:r>
          </w:p>
        </w:tc>
        <w:tc>
          <w:tcPr>
            <w:tcW w:w="1861" w:type="dxa"/>
            <w:vAlign w:val="center"/>
          </w:tcPr>
          <w:p w14:paraId="766AE68E"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2,5 brouettes</w:t>
            </w:r>
          </w:p>
        </w:tc>
        <w:tc>
          <w:tcPr>
            <w:tcW w:w="1541" w:type="dxa"/>
            <w:vAlign w:val="center"/>
          </w:tcPr>
          <w:p w14:paraId="7E1BD7BC" w14:textId="77777777" w:rsidR="00A63BF3" w:rsidRPr="00384853" w:rsidRDefault="00A63BF3" w:rsidP="003721C8">
            <w:pPr>
              <w:spacing w:line="276" w:lineRule="auto"/>
              <w:rPr>
                <w:rFonts w:ascii="Bookman Old Style" w:hAnsi="Bookman Old Style"/>
                <w:sz w:val="20"/>
              </w:rPr>
            </w:pPr>
            <w:r w:rsidRPr="00384853">
              <w:rPr>
                <w:rFonts w:ascii="Bookman Old Style" w:hAnsi="Bookman Old Style"/>
                <w:sz w:val="20"/>
              </w:rPr>
              <w:t>2,5 seaux (25 litres)</w:t>
            </w:r>
          </w:p>
        </w:tc>
      </w:tr>
    </w:tbl>
    <w:p w14:paraId="10D4C402"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II.3.3 MACONNERIE ET ELEVATION : (mise en œuvre)</w:t>
      </w:r>
    </w:p>
    <w:p w14:paraId="4D703A1F"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Maçonnerie</w:t>
      </w:r>
    </w:p>
    <w:p w14:paraId="65729658"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maçonneries seront réalisées en agglomérés creux ou pleins. Elles devront répondre aux prescriptions de la norme P 14 301 Les différentes épaisseurs sont indiquées par les cotations des plans et coupes.</w:t>
      </w:r>
    </w:p>
    <w:p w14:paraId="77FE9B10"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Pour la fabrication des agglomérés, L’Entrepreneur devra strictement respecter les conditions suivantes. Dans le cas contraire, les agglomérés seront rejetés et remplacés par l’Entreprise. </w:t>
      </w:r>
    </w:p>
    <w:p w14:paraId="7D8FA0A2"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Conditions de fabrication à respecter strictement </w:t>
      </w:r>
    </w:p>
    <w:p w14:paraId="0A124F61" w14:textId="77777777" w:rsidR="00A63BF3" w:rsidRPr="00384853" w:rsidRDefault="00A63BF3" w:rsidP="00191F03">
      <w:pPr>
        <w:pStyle w:val="Paragraphedeliste"/>
        <w:numPr>
          <w:ilvl w:val="0"/>
          <w:numId w:val="3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 tamisage des granulats (sable) pour la séparation des matières végétales, du sable trop fin, de l’argile</w:t>
      </w:r>
    </w:p>
    <w:p w14:paraId="7B7BFEB2" w14:textId="77777777" w:rsidR="00A63BF3" w:rsidRPr="00384853" w:rsidRDefault="00A63BF3" w:rsidP="00191F03">
      <w:pPr>
        <w:pStyle w:val="Paragraphedeliste"/>
        <w:numPr>
          <w:ilvl w:val="0"/>
          <w:numId w:val="3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Fabrication sous un abri couvert de nattes ou de pailles. L’aire de fabrication devra être tenu propre et parfaitement plane</w:t>
      </w:r>
    </w:p>
    <w:p w14:paraId="5EE6F749" w14:textId="77777777" w:rsidR="00A63BF3" w:rsidRPr="00384853" w:rsidRDefault="00A63BF3" w:rsidP="00191F03">
      <w:pPr>
        <w:pStyle w:val="Paragraphedeliste"/>
        <w:numPr>
          <w:ilvl w:val="0"/>
          <w:numId w:val="3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 mortier sera malaxé sur une aire de gâchage propre et suffisamment large.</w:t>
      </w:r>
    </w:p>
    <w:p w14:paraId="5DA998D7" w14:textId="77777777" w:rsidR="00A63BF3" w:rsidRPr="00384853" w:rsidRDefault="00A63BF3" w:rsidP="00191F03">
      <w:pPr>
        <w:pStyle w:val="Paragraphedeliste"/>
        <w:numPr>
          <w:ilvl w:val="0"/>
          <w:numId w:val="3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 compactage du mortier dans le moule par piquetage et par secousses</w:t>
      </w:r>
    </w:p>
    <w:p w14:paraId="4E594A78" w14:textId="77777777" w:rsidR="00A63BF3" w:rsidRPr="00384853" w:rsidRDefault="00A63BF3" w:rsidP="00191F03">
      <w:pPr>
        <w:pStyle w:val="Paragraphedeliste"/>
        <w:numPr>
          <w:ilvl w:val="0"/>
          <w:numId w:val="3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L’arrosage abondant des agglomérés pendant (15jours) et les cinq premiers jours de stockage. L’arrosage sera effectué au moins deux (2) fois par jour avant la mise en œuvre de manière à éviter la dessiccation.</w:t>
      </w:r>
    </w:p>
    <w:p w14:paraId="528AB9AE" w14:textId="77777777" w:rsidR="00A63BF3" w:rsidRPr="00384853" w:rsidRDefault="00A63BF3" w:rsidP="00191F03">
      <w:pPr>
        <w:pStyle w:val="Paragraphedeliste"/>
        <w:numPr>
          <w:ilvl w:val="0"/>
          <w:numId w:val="3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La protection des agglomérés contre les effets du soleil par le stockage sous un abri</w:t>
      </w:r>
    </w:p>
    <w:p w14:paraId="2F022B1E"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Le mortier desséché ou qui commence à faire prise ne sera pas utilisé pour la fabrication des agglomérés.</w:t>
      </w:r>
    </w:p>
    <w:p w14:paraId="013CEEC0"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lastRenderedPageBreak/>
        <w:t xml:space="preserve">Les agglomérés ne seront utilisés qu’après quinze (15) jours au minimum après la fabrication. Dans le cas contraire, le maître d’œuvre a le droit de démolir l’ouvrage et le faire reconstruire aux frais de l’entrepreneur. </w:t>
      </w:r>
    </w:p>
    <w:p w14:paraId="199FEEDB"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Les agglomérés seront posés en quinconce de manière à éviter la superposition de 2 joints verticaux. Par ailleurs, les joints de mortier horizontaux et verticaux ne devront pas avoir plus </w:t>
      </w:r>
      <w:smartTag w:uri="urn:schemas-microsoft-com:office:smarttags" w:element="metricconverter">
        <w:smartTagPr>
          <w:attr w:name="ProductID" w:val="2 cm"/>
        </w:smartTagPr>
        <w:r w:rsidRPr="00384853">
          <w:rPr>
            <w:rFonts w:ascii="Bookman Old Style" w:hAnsi="Bookman Old Style"/>
            <w:sz w:val="20"/>
          </w:rPr>
          <w:t>2 cm</w:t>
        </w:r>
      </w:smartTag>
      <w:r w:rsidRPr="00384853">
        <w:rPr>
          <w:rFonts w:ascii="Bookman Old Style" w:hAnsi="Bookman Old Style"/>
          <w:sz w:val="20"/>
        </w:rPr>
        <w:t xml:space="preserve"> d’épaisseur.</w:t>
      </w:r>
    </w:p>
    <w:p w14:paraId="279AF66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Toutes les maçonneries seront hourdées au mortier de ciment dosé à </w:t>
      </w:r>
      <w:smartTag w:uri="urn:schemas-microsoft-com:office:smarttags" w:element="metricconverter">
        <w:smartTagPr>
          <w:attr w:name="ProductID" w:val="400 kg"/>
        </w:smartTagPr>
        <w:r w:rsidRPr="00384853">
          <w:rPr>
            <w:rFonts w:ascii="Bookman Old Style" w:hAnsi="Bookman Old Style"/>
            <w:sz w:val="20"/>
          </w:rPr>
          <w:t>400 kg</w:t>
        </w:r>
      </w:smartTag>
      <w:r w:rsidRPr="00384853">
        <w:rPr>
          <w:rFonts w:ascii="Bookman Old Style" w:hAnsi="Bookman Old Style"/>
          <w:sz w:val="20"/>
        </w:rPr>
        <w:t xml:space="preserve"> de ciment. Les poteaux et raidisseurs en béton armé seront coulés après montage des maçonneries de façon à assurer un harpage efficace. Les joints devront être parfaitement bourrés. L’entrepreneur doit selon les règles d’art et les conditions climatiques arrosé la maçonnerie pendant au moins deux semaines.</w:t>
      </w:r>
    </w:p>
    <w:p w14:paraId="7EEB2D75" w14:textId="77777777" w:rsidR="00A63BF3" w:rsidRPr="00384853" w:rsidRDefault="00A63BF3" w:rsidP="00F7487A">
      <w:pPr>
        <w:pStyle w:val="Titre2"/>
        <w:spacing w:before="120" w:after="120"/>
        <w:rPr>
          <w:rFonts w:ascii="Bookman Old Style" w:hAnsi="Bookman Old Style"/>
          <w:sz w:val="20"/>
        </w:rPr>
      </w:pPr>
      <w:bookmarkStart w:id="55" w:name="_Toc235861989"/>
      <w:bookmarkStart w:id="56" w:name="_Toc236400282"/>
      <w:r w:rsidRPr="00384853">
        <w:rPr>
          <w:rFonts w:ascii="Bookman Old Style" w:hAnsi="Bookman Old Style"/>
          <w:sz w:val="20"/>
        </w:rPr>
        <w:t>II.4 - FABRICATION DU ‘’LAITIER’’ DE CIMENT</w:t>
      </w:r>
      <w:bookmarkEnd w:id="55"/>
      <w:bookmarkEnd w:id="56"/>
      <w:r w:rsidRPr="00384853">
        <w:rPr>
          <w:rFonts w:ascii="Bookman Old Style" w:hAnsi="Bookman Old Style"/>
          <w:sz w:val="20"/>
        </w:rPr>
        <w:t xml:space="preserve"> </w:t>
      </w:r>
    </w:p>
    <w:p w14:paraId="1F3BE2DF"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Sauf proposition de l’Entrepreneur soumise à l’appréciation de l’ingénieur de contrôle avant exécution, le ‘’laitier’’ de ciment pour cimentation en tête de forage sera composé de 70 à </w:t>
      </w:r>
      <w:smartTag w:uri="urn:schemas-microsoft-com:office:smarttags" w:element="metricconverter">
        <w:smartTagPr>
          <w:attr w:name="ProductID" w:val="75 litres"/>
        </w:smartTagPr>
        <w:r w:rsidRPr="00384853">
          <w:rPr>
            <w:rFonts w:ascii="Bookman Old Style" w:hAnsi="Bookman Old Style"/>
            <w:sz w:val="20"/>
          </w:rPr>
          <w:t>75 litres</w:t>
        </w:r>
      </w:smartTag>
      <w:r w:rsidRPr="00384853">
        <w:rPr>
          <w:rFonts w:ascii="Bookman Old Style" w:hAnsi="Bookman Old Style"/>
          <w:sz w:val="20"/>
        </w:rPr>
        <w:t xml:space="preserve"> d’eau pour </w:t>
      </w:r>
      <w:smartTag w:uri="urn:schemas-microsoft-com:office:smarttags" w:element="metricconverter">
        <w:smartTagPr>
          <w:attr w:name="ProductID" w:val="100 kg"/>
        </w:smartTagPr>
        <w:r w:rsidRPr="00384853">
          <w:rPr>
            <w:rFonts w:ascii="Bookman Old Style" w:hAnsi="Bookman Old Style"/>
            <w:sz w:val="20"/>
          </w:rPr>
          <w:t>100 kg</w:t>
        </w:r>
      </w:smartTag>
      <w:r w:rsidRPr="00384853">
        <w:rPr>
          <w:rFonts w:ascii="Bookman Old Style" w:hAnsi="Bookman Old Style"/>
          <w:sz w:val="20"/>
        </w:rPr>
        <w:t xml:space="preserve"> de ciment et 3 à </w:t>
      </w:r>
      <w:smartTag w:uri="urn:schemas-microsoft-com:office:smarttags" w:element="metricconverter">
        <w:smartTagPr>
          <w:attr w:name="ProductID" w:val="5 kg"/>
        </w:smartTagPr>
        <w:r w:rsidRPr="00384853">
          <w:rPr>
            <w:rFonts w:ascii="Bookman Old Style" w:hAnsi="Bookman Old Style"/>
            <w:sz w:val="20"/>
          </w:rPr>
          <w:t>5 kg</w:t>
        </w:r>
      </w:smartTag>
      <w:r w:rsidRPr="00384853">
        <w:rPr>
          <w:rFonts w:ascii="Bookman Old Style" w:hAnsi="Bookman Old Style"/>
          <w:sz w:val="20"/>
        </w:rPr>
        <w:t xml:space="preserve"> d’adjuvant (bentonite)</w:t>
      </w:r>
    </w:p>
    <w:p w14:paraId="577B3C88" w14:textId="77777777" w:rsidR="00A63BF3" w:rsidRPr="00384853" w:rsidRDefault="00A63BF3" w:rsidP="00F7487A">
      <w:pPr>
        <w:pStyle w:val="Titre2"/>
        <w:spacing w:before="120" w:after="120"/>
        <w:rPr>
          <w:rFonts w:ascii="Bookman Old Style" w:hAnsi="Bookman Old Style"/>
          <w:sz w:val="20"/>
        </w:rPr>
      </w:pPr>
      <w:bookmarkStart w:id="57" w:name="_Toc235861990"/>
      <w:bookmarkStart w:id="58" w:name="_Toc236400283"/>
      <w:r w:rsidRPr="00384853">
        <w:rPr>
          <w:rFonts w:ascii="Bookman Old Style" w:hAnsi="Bookman Old Style"/>
          <w:sz w:val="20"/>
        </w:rPr>
        <w:t>II.5 - FOURNITURE DE LA POMPE IMMERGEE</w:t>
      </w:r>
      <w:bookmarkEnd w:id="57"/>
      <w:bookmarkEnd w:id="58"/>
      <w:r w:rsidRPr="00384853">
        <w:rPr>
          <w:rFonts w:ascii="Bookman Old Style" w:hAnsi="Bookman Old Style"/>
          <w:sz w:val="20"/>
        </w:rPr>
        <w:t xml:space="preserve"> </w:t>
      </w:r>
    </w:p>
    <w:p w14:paraId="2DCE1E1A"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II.5.1 - PROVENANCE ET TYPE DE POMPE :</w:t>
      </w:r>
    </w:p>
    <w:p w14:paraId="5765861D"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La pompe est conçue pour des trous de forage de 4’’ (au moins) de diamètre et une installation de 120 m maximum de hauteur manométrique total. Elle peut fonctionner au fil du soleil ou sur batterie. Son débit varie entre 1200 litres/heure suivant la puissance des panneaux et la hauteur manométrique.</w:t>
      </w:r>
    </w:p>
    <w:p w14:paraId="6CD6E8FD" w14:textId="77777777" w:rsidR="00A63BF3" w:rsidRPr="00384853" w:rsidRDefault="00A63BF3" w:rsidP="00A63BF3">
      <w:pPr>
        <w:spacing w:line="276" w:lineRule="auto"/>
        <w:jc w:val="both"/>
        <w:rPr>
          <w:rFonts w:ascii="Bookman Old Style" w:hAnsi="Bookman Old Style"/>
          <w:sz w:val="20"/>
        </w:rPr>
      </w:pPr>
    </w:p>
    <w:tbl>
      <w:tblPr>
        <w:tblW w:w="907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544"/>
        <w:gridCol w:w="5528"/>
      </w:tblGrid>
      <w:tr w:rsidR="00A63BF3" w:rsidRPr="00384853" w14:paraId="401584AA" w14:textId="77777777" w:rsidTr="003721C8">
        <w:trPr>
          <w:jc w:val="center"/>
        </w:trPr>
        <w:tc>
          <w:tcPr>
            <w:tcW w:w="3544" w:type="dxa"/>
            <w:vAlign w:val="center"/>
            <w:hideMark/>
          </w:tcPr>
          <w:p w14:paraId="0BB525AE"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Modèle</w:t>
            </w:r>
          </w:p>
        </w:tc>
        <w:tc>
          <w:tcPr>
            <w:tcW w:w="5528" w:type="dxa"/>
            <w:vAlign w:val="center"/>
            <w:hideMark/>
          </w:tcPr>
          <w:p w14:paraId="3F7329C0" w14:textId="77777777" w:rsidR="00A63BF3" w:rsidRPr="00384853" w:rsidRDefault="00A63BF3" w:rsidP="003721C8">
            <w:pPr>
              <w:spacing w:line="276" w:lineRule="auto"/>
              <w:jc w:val="both"/>
              <w:rPr>
                <w:rFonts w:ascii="Bookman Old Style" w:hAnsi="Bookman Old Style"/>
                <w:sz w:val="20"/>
                <w:lang w:val="fr-BE" w:eastAsia="fr-BE"/>
              </w:rPr>
            </w:pPr>
            <w:proofErr w:type="spellStart"/>
            <w:r w:rsidRPr="00384853">
              <w:rPr>
                <w:rFonts w:ascii="Bookman Old Style" w:hAnsi="Bookman Old Style"/>
                <w:sz w:val="20"/>
              </w:rPr>
              <w:t>Grundfos</w:t>
            </w:r>
            <w:proofErr w:type="spellEnd"/>
            <w:r w:rsidRPr="00384853">
              <w:rPr>
                <w:rFonts w:ascii="Bookman Old Style" w:hAnsi="Bookman Old Style"/>
                <w:sz w:val="20"/>
              </w:rPr>
              <w:t xml:space="preserve"> SQF 2.5-2</w:t>
            </w:r>
          </w:p>
        </w:tc>
      </w:tr>
      <w:tr w:rsidR="00A63BF3" w:rsidRPr="00384853" w14:paraId="45F01AC1" w14:textId="77777777" w:rsidTr="003721C8">
        <w:trPr>
          <w:jc w:val="center"/>
        </w:trPr>
        <w:tc>
          <w:tcPr>
            <w:tcW w:w="3544" w:type="dxa"/>
            <w:vAlign w:val="center"/>
            <w:hideMark/>
          </w:tcPr>
          <w:p w14:paraId="148F4667"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Type</w:t>
            </w:r>
          </w:p>
        </w:tc>
        <w:tc>
          <w:tcPr>
            <w:tcW w:w="5528" w:type="dxa"/>
            <w:vAlign w:val="center"/>
            <w:hideMark/>
          </w:tcPr>
          <w:p w14:paraId="578C8C52"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Hélicoïdal ou centrifuge</w:t>
            </w:r>
          </w:p>
        </w:tc>
      </w:tr>
      <w:tr w:rsidR="00A63BF3" w:rsidRPr="00384853" w14:paraId="1B2F6B26" w14:textId="77777777" w:rsidTr="003721C8">
        <w:trPr>
          <w:jc w:val="center"/>
        </w:trPr>
        <w:tc>
          <w:tcPr>
            <w:tcW w:w="3544" w:type="dxa"/>
            <w:vAlign w:val="center"/>
            <w:hideMark/>
          </w:tcPr>
          <w:p w14:paraId="273F2659"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Moteur</w:t>
            </w:r>
          </w:p>
        </w:tc>
        <w:tc>
          <w:tcPr>
            <w:tcW w:w="5528" w:type="dxa"/>
            <w:vAlign w:val="center"/>
            <w:hideMark/>
          </w:tcPr>
          <w:p w14:paraId="3CAEDBB4"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Sans électronique, à aimant permanent et protection thermique</w:t>
            </w:r>
          </w:p>
        </w:tc>
      </w:tr>
      <w:tr w:rsidR="00A63BF3" w:rsidRPr="00384853" w14:paraId="25F286E2" w14:textId="77777777" w:rsidTr="003721C8">
        <w:trPr>
          <w:jc w:val="center"/>
        </w:trPr>
        <w:tc>
          <w:tcPr>
            <w:tcW w:w="3544" w:type="dxa"/>
            <w:vAlign w:val="center"/>
            <w:hideMark/>
          </w:tcPr>
          <w:p w14:paraId="052E53B8"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Tension nominale</w:t>
            </w:r>
          </w:p>
        </w:tc>
        <w:tc>
          <w:tcPr>
            <w:tcW w:w="5528" w:type="dxa"/>
            <w:vAlign w:val="center"/>
            <w:hideMark/>
          </w:tcPr>
          <w:p w14:paraId="5D4E752F" w14:textId="28B8E6C6" w:rsidR="00A63BF3" w:rsidRPr="00384853" w:rsidRDefault="00A63BF3" w:rsidP="007045B6">
            <w:pPr>
              <w:spacing w:line="276" w:lineRule="auto"/>
              <w:jc w:val="both"/>
              <w:rPr>
                <w:rFonts w:ascii="Bookman Old Style" w:hAnsi="Bookman Old Style"/>
                <w:sz w:val="20"/>
                <w:lang w:val="fr-BE" w:eastAsia="fr-BE"/>
              </w:rPr>
            </w:pPr>
            <w:r w:rsidRPr="00384853">
              <w:rPr>
                <w:rFonts w:ascii="Bookman Old Style" w:hAnsi="Bookman Old Style"/>
                <w:sz w:val="20"/>
              </w:rPr>
              <w:t>30-300VDC ou 1x90-240V-50/60H</w:t>
            </w:r>
            <w:r w:rsidR="007045B6" w:rsidRPr="00384853">
              <w:rPr>
                <w:rFonts w:ascii="Bookman Old Style" w:hAnsi="Bookman Old Style"/>
                <w:sz w:val="20"/>
              </w:rPr>
              <w:t>z</w:t>
            </w:r>
          </w:p>
        </w:tc>
      </w:tr>
      <w:tr w:rsidR="00A63BF3" w:rsidRPr="00384853" w14:paraId="168FE264" w14:textId="77777777" w:rsidTr="003721C8">
        <w:trPr>
          <w:jc w:val="center"/>
        </w:trPr>
        <w:tc>
          <w:tcPr>
            <w:tcW w:w="3544" w:type="dxa"/>
            <w:vAlign w:val="center"/>
            <w:hideMark/>
          </w:tcPr>
          <w:p w14:paraId="642D5AC6"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Puissance du moteur</w:t>
            </w:r>
          </w:p>
        </w:tc>
        <w:tc>
          <w:tcPr>
            <w:tcW w:w="5528" w:type="dxa"/>
            <w:vAlign w:val="center"/>
            <w:hideMark/>
          </w:tcPr>
          <w:p w14:paraId="3B00537E" w14:textId="594A75D2" w:rsidR="00A63BF3" w:rsidRPr="00384853" w:rsidRDefault="00A63BF3" w:rsidP="007045B6">
            <w:pPr>
              <w:spacing w:line="276" w:lineRule="auto"/>
              <w:jc w:val="both"/>
              <w:rPr>
                <w:rFonts w:ascii="Bookman Old Style" w:hAnsi="Bookman Old Style"/>
                <w:sz w:val="20"/>
                <w:lang w:val="fr-BE" w:eastAsia="fr-BE"/>
              </w:rPr>
            </w:pPr>
            <w:r w:rsidRPr="00384853">
              <w:rPr>
                <w:rFonts w:ascii="Bookman Old Style" w:hAnsi="Bookman Old Style"/>
                <w:sz w:val="20"/>
              </w:rPr>
              <w:t>1</w:t>
            </w:r>
            <w:r w:rsidR="007045B6" w:rsidRPr="00384853">
              <w:rPr>
                <w:rFonts w:ascii="Bookman Old Style" w:hAnsi="Bookman Old Style"/>
                <w:sz w:val="20"/>
              </w:rPr>
              <w:t>40</w:t>
            </w:r>
            <w:r w:rsidRPr="00384853">
              <w:rPr>
                <w:rFonts w:ascii="Bookman Old Style" w:hAnsi="Bookman Old Style"/>
                <w:sz w:val="20"/>
              </w:rPr>
              <w:t>0W</w:t>
            </w:r>
          </w:p>
        </w:tc>
      </w:tr>
      <w:tr w:rsidR="00A63BF3" w:rsidRPr="00384853" w14:paraId="4989600F" w14:textId="77777777" w:rsidTr="003721C8">
        <w:trPr>
          <w:jc w:val="center"/>
        </w:trPr>
        <w:tc>
          <w:tcPr>
            <w:tcW w:w="3544" w:type="dxa"/>
            <w:vAlign w:val="center"/>
            <w:hideMark/>
          </w:tcPr>
          <w:p w14:paraId="28ECD319"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Débit (max)</w:t>
            </w:r>
          </w:p>
        </w:tc>
        <w:tc>
          <w:tcPr>
            <w:tcW w:w="5528" w:type="dxa"/>
            <w:vAlign w:val="center"/>
            <w:hideMark/>
          </w:tcPr>
          <w:p w14:paraId="206B2579" w14:textId="292E279D" w:rsidR="00A63BF3" w:rsidRPr="00384853" w:rsidRDefault="004C7B0B" w:rsidP="003721C8">
            <w:pPr>
              <w:spacing w:line="276" w:lineRule="auto"/>
              <w:jc w:val="both"/>
              <w:rPr>
                <w:rFonts w:ascii="Bookman Old Style" w:hAnsi="Bookman Old Style"/>
                <w:sz w:val="20"/>
                <w:lang w:val="fr-BE" w:eastAsia="fr-BE"/>
              </w:rPr>
            </w:pPr>
            <w:r w:rsidRPr="00384853">
              <w:rPr>
                <w:rFonts w:ascii="Bookman Old Style" w:hAnsi="Bookman Old Style"/>
                <w:sz w:val="20"/>
              </w:rPr>
              <w:t>3</w:t>
            </w:r>
            <w:r w:rsidR="00A63BF3" w:rsidRPr="00384853">
              <w:rPr>
                <w:rFonts w:ascii="Bookman Old Style" w:hAnsi="Bookman Old Style"/>
                <w:sz w:val="20"/>
              </w:rPr>
              <w:t>m</w:t>
            </w:r>
            <w:r w:rsidR="00A63BF3" w:rsidRPr="00384853">
              <w:rPr>
                <w:rFonts w:ascii="Bookman Old Style" w:hAnsi="Bookman Old Style"/>
                <w:sz w:val="20"/>
                <w:vertAlign w:val="superscript"/>
              </w:rPr>
              <w:t>3</w:t>
            </w:r>
            <w:r w:rsidR="00A63BF3" w:rsidRPr="00384853">
              <w:rPr>
                <w:rFonts w:ascii="Bookman Old Style" w:hAnsi="Bookman Old Style"/>
                <w:sz w:val="20"/>
              </w:rPr>
              <w:t>/h</w:t>
            </w:r>
          </w:p>
        </w:tc>
      </w:tr>
      <w:tr w:rsidR="00A63BF3" w:rsidRPr="00384853" w14:paraId="2E52791E" w14:textId="77777777" w:rsidTr="003721C8">
        <w:trPr>
          <w:jc w:val="center"/>
        </w:trPr>
        <w:tc>
          <w:tcPr>
            <w:tcW w:w="3544" w:type="dxa"/>
            <w:vAlign w:val="center"/>
            <w:hideMark/>
          </w:tcPr>
          <w:p w14:paraId="3636F5C4"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Protection manque d’eau</w:t>
            </w:r>
          </w:p>
        </w:tc>
        <w:tc>
          <w:tcPr>
            <w:tcW w:w="5528" w:type="dxa"/>
            <w:vAlign w:val="center"/>
            <w:hideMark/>
          </w:tcPr>
          <w:p w14:paraId="757F43A1"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Oui</w:t>
            </w:r>
          </w:p>
        </w:tc>
      </w:tr>
      <w:tr w:rsidR="00A63BF3" w:rsidRPr="00384853" w14:paraId="3965A1B1" w14:textId="77777777" w:rsidTr="003721C8">
        <w:trPr>
          <w:jc w:val="center"/>
        </w:trPr>
        <w:tc>
          <w:tcPr>
            <w:tcW w:w="3544" w:type="dxa"/>
            <w:vAlign w:val="center"/>
            <w:hideMark/>
          </w:tcPr>
          <w:p w14:paraId="2CFD30AB"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Hauteur manométrique minimale</w:t>
            </w:r>
          </w:p>
        </w:tc>
        <w:tc>
          <w:tcPr>
            <w:tcW w:w="5528" w:type="dxa"/>
            <w:vAlign w:val="center"/>
            <w:hideMark/>
          </w:tcPr>
          <w:p w14:paraId="0840CF84"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120 mètres</w:t>
            </w:r>
          </w:p>
        </w:tc>
      </w:tr>
      <w:tr w:rsidR="00A63BF3" w:rsidRPr="00384853" w14:paraId="216C5148" w14:textId="77777777" w:rsidTr="003721C8">
        <w:trPr>
          <w:jc w:val="center"/>
        </w:trPr>
        <w:tc>
          <w:tcPr>
            <w:tcW w:w="3544" w:type="dxa"/>
            <w:vAlign w:val="center"/>
            <w:hideMark/>
          </w:tcPr>
          <w:p w14:paraId="0AF8D99F"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Immersion maximale</w:t>
            </w:r>
          </w:p>
        </w:tc>
        <w:tc>
          <w:tcPr>
            <w:tcW w:w="5528" w:type="dxa"/>
            <w:vAlign w:val="center"/>
            <w:hideMark/>
          </w:tcPr>
          <w:p w14:paraId="07C165D5" w14:textId="77777777" w:rsidR="00A63BF3" w:rsidRPr="00384853" w:rsidRDefault="00A63BF3" w:rsidP="003721C8">
            <w:pPr>
              <w:spacing w:line="276" w:lineRule="auto"/>
              <w:jc w:val="both"/>
              <w:rPr>
                <w:rFonts w:ascii="Bookman Old Style" w:hAnsi="Bookman Old Style"/>
                <w:sz w:val="20"/>
                <w:lang w:val="fr-BE" w:eastAsia="fr-BE"/>
              </w:rPr>
            </w:pPr>
            <w:r w:rsidRPr="00384853">
              <w:rPr>
                <w:rFonts w:ascii="Bookman Old Style" w:hAnsi="Bookman Old Style"/>
                <w:sz w:val="20"/>
              </w:rPr>
              <w:t>150 mètres</w:t>
            </w:r>
          </w:p>
        </w:tc>
      </w:tr>
    </w:tbl>
    <w:p w14:paraId="5376F3C6" w14:textId="77777777" w:rsidR="00A63BF3" w:rsidRPr="00384853" w:rsidRDefault="00A63BF3" w:rsidP="00F7487A">
      <w:pPr>
        <w:spacing w:before="120" w:after="120"/>
        <w:jc w:val="both"/>
        <w:rPr>
          <w:rFonts w:ascii="Bookman Old Style" w:hAnsi="Bookman Old Style"/>
          <w:b/>
          <w:sz w:val="20"/>
          <w:lang w:val="fr-CM"/>
        </w:rPr>
      </w:pPr>
      <w:r w:rsidRPr="00384853">
        <w:rPr>
          <w:rFonts w:ascii="Bookman Old Style" w:hAnsi="Bookman Old Style"/>
          <w:b/>
          <w:sz w:val="20"/>
        </w:rPr>
        <w:t xml:space="preserve">Service après-vente : </w:t>
      </w:r>
    </w:p>
    <w:p w14:paraId="1572CAC0"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L’entrepreneur est tenu de préciser dans son offre technique le type de pompe qu’il propose avec les garanties explicites et réelles de service après-vente.</w:t>
      </w:r>
    </w:p>
    <w:p w14:paraId="6FD8D6BA"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II.5.2 - PERFORMANCES ATTENDUES DES POMPES</w:t>
      </w:r>
    </w:p>
    <w:p w14:paraId="6CB29980"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pompes à installer doivent être capable de refouler l’eau à plus de cent vingt (120) mètres à un débit supérieur ou égal à 3,00 mètres cube par heure.</w:t>
      </w:r>
    </w:p>
    <w:p w14:paraId="1AB7AE20"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 xml:space="preserve">II.5.3 - SERVICE APRES VENTE </w:t>
      </w:r>
    </w:p>
    <w:p w14:paraId="139FC763"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L’entrepreneur est tenu de préciser dans son offre technique le type de pompe qu’il propose avec les garanties explicites et réelles de service après-vente.</w:t>
      </w:r>
    </w:p>
    <w:p w14:paraId="73B0D88F" w14:textId="77777777" w:rsidR="00A63BF3" w:rsidRPr="00384853" w:rsidRDefault="00A63BF3" w:rsidP="00F7487A">
      <w:pPr>
        <w:spacing w:before="120" w:after="120"/>
        <w:jc w:val="both"/>
        <w:rPr>
          <w:rFonts w:ascii="Bookman Old Style" w:eastAsia="Arial" w:hAnsi="Bookman Old Style" w:cs="Arial"/>
          <w:b/>
          <w:color w:val="000000"/>
          <w:sz w:val="20"/>
        </w:rPr>
      </w:pPr>
      <w:r w:rsidRPr="00384853">
        <w:rPr>
          <w:rFonts w:ascii="Bookman Old Style" w:eastAsia="Arial" w:hAnsi="Bookman Old Style" w:cs="Arial"/>
          <w:b/>
          <w:color w:val="000000"/>
          <w:sz w:val="20"/>
        </w:rPr>
        <w:t>II.6 - RECEPTION TECHNIQUE DE CONFORMITE DES FOURNITURES</w:t>
      </w:r>
    </w:p>
    <w:p w14:paraId="6270DD9C"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Les pompes avec les accessoires et les pièces détachées qui s’y rattache, les tubes PVC (Y compris les crépines) destinées à l’équipement des forages, feront l’objet de réception technique de conformité avant la pose sur les sites. L’entrepreneur fournira pour les besoins de cette réception les pièces suivantes : </w:t>
      </w:r>
    </w:p>
    <w:p w14:paraId="1EF286A9"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II.6.1 - POUR LES TUBES PVC (Y COMPRIS LES CREPINES).</w:t>
      </w:r>
    </w:p>
    <w:p w14:paraId="5924C4D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Un certificat d’authenticité délivré par le fabricant ou son représentant légal au Cameroun.</w:t>
      </w:r>
    </w:p>
    <w:p w14:paraId="729FE522"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 Une fiche technique du fabricant faisant ressortir entre autres : </w:t>
      </w:r>
    </w:p>
    <w:p w14:paraId="7B264DAC" w14:textId="77777777" w:rsidR="00A63BF3" w:rsidRPr="00384853" w:rsidRDefault="00A63BF3" w:rsidP="00191F03">
      <w:pPr>
        <w:pStyle w:val="Paragraphedeliste"/>
        <w:numPr>
          <w:ilvl w:val="0"/>
          <w:numId w:val="4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lastRenderedPageBreak/>
        <w:t xml:space="preserve">La marque des tuyaux </w:t>
      </w:r>
    </w:p>
    <w:p w14:paraId="077EB74C" w14:textId="77777777" w:rsidR="00A63BF3" w:rsidRPr="00384853" w:rsidRDefault="00A63BF3" w:rsidP="00191F03">
      <w:pPr>
        <w:pStyle w:val="Paragraphedeliste"/>
        <w:numPr>
          <w:ilvl w:val="0"/>
          <w:numId w:val="4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La matière de fabrication </w:t>
      </w:r>
    </w:p>
    <w:p w14:paraId="234AA32C" w14:textId="77777777" w:rsidR="00A63BF3" w:rsidRPr="00384853" w:rsidRDefault="00A63BF3" w:rsidP="00191F03">
      <w:pPr>
        <w:pStyle w:val="Paragraphedeliste"/>
        <w:numPr>
          <w:ilvl w:val="0"/>
          <w:numId w:val="4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Le mode d’assemblage </w:t>
      </w:r>
    </w:p>
    <w:p w14:paraId="01628A2F" w14:textId="77777777" w:rsidR="00A63BF3" w:rsidRPr="00384853" w:rsidRDefault="00A63BF3" w:rsidP="00191F03">
      <w:pPr>
        <w:pStyle w:val="Paragraphedeliste"/>
        <w:numPr>
          <w:ilvl w:val="0"/>
          <w:numId w:val="47"/>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Les caractéristiques (diamètre, épaisseur, pression admissible, etc.…)</w:t>
      </w:r>
    </w:p>
    <w:p w14:paraId="3C5BCD38" w14:textId="77777777" w:rsidR="00A63BF3" w:rsidRPr="00384853" w:rsidRDefault="00A63BF3" w:rsidP="00A63BF3">
      <w:pPr>
        <w:spacing w:line="276" w:lineRule="auto"/>
        <w:jc w:val="both"/>
        <w:rPr>
          <w:rFonts w:ascii="Bookman Old Style" w:hAnsi="Bookman Old Style"/>
          <w:b/>
          <w:sz w:val="20"/>
        </w:rPr>
      </w:pPr>
      <w:r w:rsidRPr="00384853">
        <w:rPr>
          <w:rFonts w:ascii="Bookman Old Style" w:hAnsi="Bookman Old Style"/>
          <w:b/>
          <w:sz w:val="20"/>
        </w:rPr>
        <w:t xml:space="preserve">II.6.2 - POUR LA POMPE IMMERGEE  </w:t>
      </w:r>
    </w:p>
    <w:p w14:paraId="28DCB443"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 xml:space="preserve">- Un certificat d’authenticité délivré par le ou les fabricants ou leur représentant légal au Cameroun. </w:t>
      </w:r>
    </w:p>
    <w:p w14:paraId="35FC4841"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 Une fiche technique du fabricant faisant ressortir entre autres :</w:t>
      </w:r>
    </w:p>
    <w:p w14:paraId="2A6CBE41" w14:textId="77777777" w:rsidR="00A63BF3" w:rsidRPr="00384853" w:rsidRDefault="00A63BF3" w:rsidP="00191F03">
      <w:pPr>
        <w:pStyle w:val="Paragraphedeliste"/>
        <w:numPr>
          <w:ilvl w:val="0"/>
          <w:numId w:val="4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La marque de la pompe </w:t>
      </w:r>
    </w:p>
    <w:p w14:paraId="28CB98E2" w14:textId="77777777" w:rsidR="00A63BF3" w:rsidRPr="00384853" w:rsidRDefault="00A63BF3" w:rsidP="00191F03">
      <w:pPr>
        <w:pStyle w:val="Paragraphedeliste"/>
        <w:numPr>
          <w:ilvl w:val="0"/>
          <w:numId w:val="4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La description de la pompe </w:t>
      </w:r>
    </w:p>
    <w:p w14:paraId="25B4E4B4" w14:textId="77777777" w:rsidR="00A63BF3" w:rsidRPr="00384853" w:rsidRDefault="00A63BF3" w:rsidP="00191F03">
      <w:pPr>
        <w:pStyle w:val="Paragraphedeliste"/>
        <w:numPr>
          <w:ilvl w:val="0"/>
          <w:numId w:val="4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Les caractéristiques de la pompe </w:t>
      </w:r>
    </w:p>
    <w:p w14:paraId="27B695A0" w14:textId="77777777" w:rsidR="00A63BF3" w:rsidRPr="00384853" w:rsidRDefault="00A63BF3" w:rsidP="00191F03">
      <w:pPr>
        <w:pStyle w:val="Paragraphedeliste"/>
        <w:numPr>
          <w:ilvl w:val="0"/>
          <w:numId w:val="4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Le mode d’emploi, d’entretien, et de réparation </w:t>
      </w:r>
    </w:p>
    <w:p w14:paraId="2296D280" w14:textId="77777777" w:rsidR="00A63BF3" w:rsidRPr="00384853" w:rsidRDefault="00A63BF3" w:rsidP="00191F03">
      <w:pPr>
        <w:pStyle w:val="Paragraphedeliste"/>
        <w:numPr>
          <w:ilvl w:val="0"/>
          <w:numId w:val="4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La liste des pièces d’usure.</w:t>
      </w:r>
    </w:p>
    <w:p w14:paraId="0F1634E5" w14:textId="77777777" w:rsidR="00A63BF3" w:rsidRPr="00384853" w:rsidRDefault="00A63BF3" w:rsidP="00191F03">
      <w:pPr>
        <w:pStyle w:val="Paragraphedeliste"/>
        <w:numPr>
          <w:ilvl w:val="0"/>
          <w:numId w:val="48"/>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Etc.…</w:t>
      </w:r>
    </w:p>
    <w:p w14:paraId="61F7F81A"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 xml:space="preserve">- Une attestation de garantie de service après-vente délivrée et signée sur l’honneur par le fournisseur. </w:t>
      </w:r>
    </w:p>
    <w:p w14:paraId="00F5DF28" w14:textId="77777777" w:rsidR="00A63BF3" w:rsidRPr="00384853" w:rsidRDefault="00A63BF3" w:rsidP="00A63BF3">
      <w:pPr>
        <w:spacing w:line="276" w:lineRule="auto"/>
        <w:jc w:val="both"/>
        <w:rPr>
          <w:rFonts w:ascii="Bookman Old Style" w:hAnsi="Bookman Old Style"/>
          <w:b/>
          <w:sz w:val="20"/>
        </w:rPr>
      </w:pPr>
      <w:r w:rsidRPr="00384853">
        <w:rPr>
          <w:rFonts w:ascii="Bookman Old Style" w:hAnsi="Bookman Old Style"/>
          <w:b/>
          <w:sz w:val="20"/>
        </w:rPr>
        <w:t>II.6.3- POUR LES PLAQUES SOLAIRES</w:t>
      </w:r>
    </w:p>
    <w:p w14:paraId="737EAF9C" w14:textId="77777777" w:rsidR="00A63BF3" w:rsidRPr="00384853" w:rsidRDefault="00A63BF3" w:rsidP="00A63BF3">
      <w:pPr>
        <w:spacing w:line="276" w:lineRule="auto"/>
        <w:jc w:val="both"/>
        <w:rPr>
          <w:rFonts w:ascii="Bookman Old Style" w:hAnsi="Bookman Old Style"/>
          <w:bCs/>
          <w:sz w:val="20"/>
        </w:rPr>
      </w:pPr>
      <w:r w:rsidRPr="00384853">
        <w:rPr>
          <w:rFonts w:ascii="Bookman Old Style" w:hAnsi="Bookman Old Style"/>
          <w:bCs/>
          <w:sz w:val="20"/>
        </w:rPr>
        <w:t>Les prestations concernent la fourniture, le transport, l'installation, les essais et la mise en service d'un système solaire photovoltaïque destiné à l'alimentation d'une pompe immergée solaire pour le refoulement de l'eau vers un réservoir de stockage. L'entreprise devra fournir l'ensemble des équipements nécessaires au bon fonctionnement de l'installation, y compris toutes les sujétions de pose, de raccordement, de protection, de mise à la terre et de mise en service.</w:t>
      </w:r>
    </w:p>
    <w:p w14:paraId="5E23E8B6"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Une fiche technique du fabricant faisant ressortir entre autres :</w:t>
      </w:r>
    </w:p>
    <w:p w14:paraId="22A368DC" w14:textId="77777777" w:rsidR="00A63BF3" w:rsidRPr="00384853" w:rsidRDefault="00A63BF3" w:rsidP="00191F03">
      <w:pPr>
        <w:pStyle w:val="Paragraphedeliste"/>
        <w:numPr>
          <w:ilvl w:val="0"/>
          <w:numId w:val="49"/>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La marque des plaques </w:t>
      </w:r>
    </w:p>
    <w:p w14:paraId="71FA721F" w14:textId="77777777" w:rsidR="00A63BF3" w:rsidRPr="00384853" w:rsidRDefault="00A63BF3" w:rsidP="00191F03">
      <w:pPr>
        <w:pStyle w:val="Paragraphedeliste"/>
        <w:numPr>
          <w:ilvl w:val="0"/>
          <w:numId w:val="49"/>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La description des plaques</w:t>
      </w:r>
    </w:p>
    <w:p w14:paraId="2FF903ED" w14:textId="77777777" w:rsidR="00A63BF3" w:rsidRPr="00384853" w:rsidRDefault="00A63BF3" w:rsidP="00191F03">
      <w:pPr>
        <w:pStyle w:val="Paragraphedeliste"/>
        <w:numPr>
          <w:ilvl w:val="0"/>
          <w:numId w:val="49"/>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Les caractéristiques des plaques</w:t>
      </w:r>
    </w:p>
    <w:p w14:paraId="7F186DE4" w14:textId="77777777" w:rsidR="00A63BF3" w:rsidRPr="00384853" w:rsidRDefault="00A63BF3" w:rsidP="00A63BF3">
      <w:pPr>
        <w:spacing w:line="276" w:lineRule="auto"/>
        <w:jc w:val="both"/>
        <w:rPr>
          <w:rFonts w:ascii="Bookman Old Style" w:hAnsi="Bookman Old Style"/>
          <w:b/>
          <w:sz w:val="20"/>
        </w:rPr>
      </w:pPr>
      <w:r w:rsidRPr="00384853">
        <w:rPr>
          <w:rFonts w:ascii="Bookman Old Style" w:hAnsi="Bookman Old Style"/>
          <w:b/>
          <w:sz w:val="20"/>
        </w:rPr>
        <w:t>A. Consistance des travaux</w:t>
      </w:r>
    </w:p>
    <w:p w14:paraId="673CB904"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Les travaux comprennent notamment :</w:t>
      </w:r>
    </w:p>
    <w:p w14:paraId="1F92AB97"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w:t>
      </w:r>
      <w:r w:rsidRPr="00384853">
        <w:rPr>
          <w:rFonts w:ascii="Bookman Old Style" w:hAnsi="Bookman Old Style"/>
          <w:sz w:val="20"/>
        </w:rPr>
        <w:tab/>
        <w:t>Fourniture et pose des panneaux photovoltaïques ;</w:t>
      </w:r>
    </w:p>
    <w:p w14:paraId="58CD913A"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w:t>
      </w:r>
      <w:r w:rsidRPr="00384853">
        <w:rPr>
          <w:rFonts w:ascii="Bookman Old Style" w:hAnsi="Bookman Old Style"/>
          <w:sz w:val="20"/>
        </w:rPr>
        <w:tab/>
        <w:t>Fourniture et pose des structures métalliques de support ;</w:t>
      </w:r>
    </w:p>
    <w:p w14:paraId="614941F3"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w:t>
      </w:r>
      <w:r w:rsidRPr="00384853">
        <w:rPr>
          <w:rFonts w:ascii="Bookman Old Style" w:hAnsi="Bookman Old Style"/>
          <w:sz w:val="20"/>
        </w:rPr>
        <w:tab/>
        <w:t>Fourniture et pose des convertisseurs ou variateurs de pompage solaire ;</w:t>
      </w:r>
    </w:p>
    <w:p w14:paraId="5273E5FC"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w:t>
      </w:r>
      <w:r w:rsidRPr="00384853">
        <w:rPr>
          <w:rFonts w:ascii="Bookman Old Style" w:hAnsi="Bookman Old Style"/>
          <w:sz w:val="20"/>
        </w:rPr>
        <w:tab/>
        <w:t>Fourniture et pose les dispositifs de protection ;</w:t>
      </w:r>
    </w:p>
    <w:p w14:paraId="434AE52A"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w:t>
      </w:r>
      <w:r w:rsidRPr="00384853">
        <w:rPr>
          <w:rFonts w:ascii="Bookman Old Style" w:hAnsi="Bookman Old Style"/>
          <w:sz w:val="20"/>
        </w:rPr>
        <w:tab/>
        <w:t>Fourniture et pose des câbles électriques solaires ;</w:t>
      </w:r>
    </w:p>
    <w:p w14:paraId="2B465653"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w:t>
      </w:r>
      <w:r w:rsidRPr="00384853">
        <w:rPr>
          <w:rFonts w:ascii="Bookman Old Style" w:hAnsi="Bookman Old Style"/>
          <w:sz w:val="20"/>
        </w:rPr>
        <w:tab/>
        <w:t>Fourniture et pose des dispositifs de mise à la terre.</w:t>
      </w:r>
    </w:p>
    <w:p w14:paraId="446A6E5E" w14:textId="77777777" w:rsidR="00A63BF3" w:rsidRPr="00384853" w:rsidRDefault="00A63BF3" w:rsidP="00A63BF3">
      <w:pPr>
        <w:rPr>
          <w:rFonts w:ascii="Bookman Old Style" w:hAnsi="Bookman Old Style"/>
          <w:b/>
          <w:bCs/>
          <w:sz w:val="20"/>
        </w:rPr>
      </w:pPr>
      <w:r w:rsidRPr="00384853">
        <w:rPr>
          <w:rFonts w:ascii="Bookman Old Style" w:hAnsi="Bookman Old Style"/>
          <w:b/>
          <w:bCs/>
          <w:sz w:val="20"/>
        </w:rPr>
        <w:t>B. Caractéristiques des panneaux photovoltaïques</w:t>
      </w:r>
    </w:p>
    <w:p w14:paraId="4218D92D"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Les panneaux photovoltaïques devront être :</w:t>
      </w:r>
    </w:p>
    <w:p w14:paraId="4E5062B2" w14:textId="77777777" w:rsidR="00A63BF3" w:rsidRPr="00384853" w:rsidRDefault="00A63BF3" w:rsidP="00191F03">
      <w:pPr>
        <w:numPr>
          <w:ilvl w:val="0"/>
          <w:numId w:val="63"/>
        </w:numPr>
        <w:spacing w:before="120" w:after="120" w:line="276" w:lineRule="auto"/>
        <w:jc w:val="both"/>
        <w:rPr>
          <w:rFonts w:ascii="Bookman Old Style" w:hAnsi="Bookman Old Style"/>
          <w:sz w:val="20"/>
        </w:rPr>
      </w:pPr>
      <w:r w:rsidRPr="00384853">
        <w:rPr>
          <w:rFonts w:ascii="Bookman Old Style" w:hAnsi="Bookman Old Style"/>
          <w:sz w:val="20"/>
        </w:rPr>
        <w:t>De technologie monocristalline ;</w:t>
      </w:r>
    </w:p>
    <w:p w14:paraId="7CE72E36" w14:textId="77777777" w:rsidR="00A63BF3" w:rsidRPr="00384853" w:rsidRDefault="00A63BF3" w:rsidP="00191F03">
      <w:pPr>
        <w:numPr>
          <w:ilvl w:val="0"/>
          <w:numId w:val="63"/>
        </w:numPr>
        <w:spacing w:before="120" w:after="120" w:line="276" w:lineRule="auto"/>
        <w:jc w:val="both"/>
        <w:rPr>
          <w:rFonts w:ascii="Bookman Old Style" w:hAnsi="Bookman Old Style"/>
          <w:sz w:val="20"/>
        </w:rPr>
      </w:pPr>
      <w:r w:rsidRPr="00384853">
        <w:rPr>
          <w:rFonts w:ascii="Bookman Old Style" w:hAnsi="Bookman Old Style"/>
          <w:sz w:val="20"/>
        </w:rPr>
        <w:t xml:space="preserve">D'une puissance unitaire minimale de 300 </w:t>
      </w:r>
      <w:proofErr w:type="spellStart"/>
      <w:r w:rsidRPr="00384853">
        <w:rPr>
          <w:rFonts w:ascii="Bookman Old Style" w:hAnsi="Bookman Old Style"/>
          <w:sz w:val="20"/>
        </w:rPr>
        <w:t>Wc</w:t>
      </w:r>
      <w:proofErr w:type="spellEnd"/>
      <w:r w:rsidRPr="00384853">
        <w:rPr>
          <w:rFonts w:ascii="Bookman Old Style" w:hAnsi="Bookman Old Style"/>
          <w:sz w:val="20"/>
        </w:rPr>
        <w:t xml:space="preserve"> ;</w:t>
      </w:r>
    </w:p>
    <w:p w14:paraId="4BE4CEDE" w14:textId="77777777" w:rsidR="00A63BF3" w:rsidRPr="00384853" w:rsidRDefault="00A63BF3" w:rsidP="00191F03">
      <w:pPr>
        <w:numPr>
          <w:ilvl w:val="0"/>
          <w:numId w:val="63"/>
        </w:numPr>
        <w:spacing w:before="120" w:after="120" w:line="276" w:lineRule="auto"/>
        <w:jc w:val="both"/>
        <w:rPr>
          <w:rFonts w:ascii="Bookman Old Style" w:hAnsi="Bookman Old Style"/>
          <w:sz w:val="20"/>
        </w:rPr>
      </w:pPr>
      <w:r w:rsidRPr="00384853">
        <w:rPr>
          <w:rFonts w:ascii="Bookman Old Style" w:hAnsi="Bookman Old Style"/>
          <w:sz w:val="20"/>
        </w:rPr>
        <w:t>Rendement minimal supérieur à 21 % ;</w:t>
      </w:r>
    </w:p>
    <w:p w14:paraId="23E1013A" w14:textId="77777777" w:rsidR="00A63BF3" w:rsidRPr="00384853" w:rsidRDefault="00A63BF3" w:rsidP="00191F03">
      <w:pPr>
        <w:numPr>
          <w:ilvl w:val="0"/>
          <w:numId w:val="63"/>
        </w:numPr>
        <w:spacing w:before="120" w:after="120" w:line="276" w:lineRule="auto"/>
        <w:jc w:val="both"/>
        <w:rPr>
          <w:rFonts w:ascii="Bookman Old Style" w:hAnsi="Bookman Old Style"/>
          <w:sz w:val="20"/>
        </w:rPr>
      </w:pPr>
      <w:r w:rsidRPr="00384853">
        <w:rPr>
          <w:rFonts w:ascii="Bookman Old Style" w:hAnsi="Bookman Old Style"/>
          <w:sz w:val="20"/>
        </w:rPr>
        <w:t>Cadre en aluminium anodisé résistant à la corrosion ;</w:t>
      </w:r>
    </w:p>
    <w:p w14:paraId="09F8DB1A" w14:textId="77777777" w:rsidR="00A63BF3" w:rsidRPr="00384853" w:rsidRDefault="00A63BF3" w:rsidP="00191F03">
      <w:pPr>
        <w:numPr>
          <w:ilvl w:val="0"/>
          <w:numId w:val="63"/>
        </w:numPr>
        <w:spacing w:before="120" w:after="120" w:line="276" w:lineRule="auto"/>
        <w:jc w:val="both"/>
        <w:rPr>
          <w:rFonts w:ascii="Bookman Old Style" w:hAnsi="Bookman Old Style"/>
          <w:sz w:val="20"/>
        </w:rPr>
      </w:pPr>
      <w:r w:rsidRPr="00384853">
        <w:rPr>
          <w:rFonts w:ascii="Bookman Old Style" w:hAnsi="Bookman Old Style"/>
          <w:sz w:val="20"/>
        </w:rPr>
        <w:t>Verre trempé haute résistance ;</w:t>
      </w:r>
    </w:p>
    <w:p w14:paraId="2AFA1D6F" w14:textId="77777777" w:rsidR="00A63BF3" w:rsidRPr="00384853" w:rsidRDefault="00A63BF3" w:rsidP="00191F03">
      <w:pPr>
        <w:numPr>
          <w:ilvl w:val="0"/>
          <w:numId w:val="63"/>
        </w:numPr>
        <w:spacing w:before="120" w:after="120" w:line="276" w:lineRule="auto"/>
        <w:jc w:val="both"/>
        <w:rPr>
          <w:rFonts w:ascii="Bookman Old Style" w:hAnsi="Bookman Old Style"/>
          <w:sz w:val="20"/>
        </w:rPr>
      </w:pPr>
      <w:r w:rsidRPr="00384853">
        <w:rPr>
          <w:rFonts w:ascii="Bookman Old Style" w:hAnsi="Bookman Old Style"/>
          <w:sz w:val="20"/>
        </w:rPr>
        <w:t>Tension adaptée au système de pompage proposé ;</w:t>
      </w:r>
    </w:p>
    <w:p w14:paraId="5847EC83" w14:textId="77777777" w:rsidR="00A63BF3" w:rsidRPr="00384853" w:rsidRDefault="00A63BF3" w:rsidP="00191F03">
      <w:pPr>
        <w:numPr>
          <w:ilvl w:val="0"/>
          <w:numId w:val="63"/>
        </w:numPr>
        <w:spacing w:before="120" w:after="120" w:line="276" w:lineRule="auto"/>
        <w:jc w:val="both"/>
        <w:rPr>
          <w:rFonts w:ascii="Bookman Old Style" w:hAnsi="Bookman Old Style"/>
          <w:sz w:val="20"/>
        </w:rPr>
      </w:pPr>
      <w:r w:rsidRPr="00384853">
        <w:rPr>
          <w:rFonts w:ascii="Bookman Old Style" w:hAnsi="Bookman Old Style"/>
          <w:sz w:val="20"/>
        </w:rPr>
        <w:lastRenderedPageBreak/>
        <w:t>Certifiés IEC 61215 et IEC 61730 ou équivalent.</w:t>
      </w:r>
    </w:p>
    <w:p w14:paraId="5A49387A"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Les panneaux devront être garantis :</w:t>
      </w:r>
    </w:p>
    <w:p w14:paraId="460886D2" w14:textId="77777777" w:rsidR="00A63BF3" w:rsidRPr="00384853" w:rsidRDefault="00A63BF3" w:rsidP="00191F03">
      <w:pPr>
        <w:numPr>
          <w:ilvl w:val="0"/>
          <w:numId w:val="64"/>
        </w:numPr>
        <w:spacing w:before="120" w:after="120" w:line="276" w:lineRule="auto"/>
        <w:jc w:val="both"/>
        <w:rPr>
          <w:rFonts w:ascii="Bookman Old Style" w:hAnsi="Bookman Old Style"/>
          <w:sz w:val="20"/>
        </w:rPr>
      </w:pPr>
      <w:r w:rsidRPr="00384853">
        <w:rPr>
          <w:rFonts w:ascii="Bookman Old Style" w:hAnsi="Bookman Old Style"/>
          <w:sz w:val="20"/>
        </w:rPr>
        <w:t>10 ans minimum contre les défauts de fabrication ;</w:t>
      </w:r>
    </w:p>
    <w:p w14:paraId="502912B6" w14:textId="77777777" w:rsidR="00A63BF3" w:rsidRPr="00384853" w:rsidRDefault="00A63BF3" w:rsidP="00191F03">
      <w:pPr>
        <w:numPr>
          <w:ilvl w:val="0"/>
          <w:numId w:val="64"/>
        </w:numPr>
        <w:spacing w:before="120" w:after="120" w:line="276" w:lineRule="auto"/>
        <w:jc w:val="both"/>
        <w:rPr>
          <w:rFonts w:ascii="Bookman Old Style" w:hAnsi="Bookman Old Style"/>
          <w:sz w:val="20"/>
        </w:rPr>
      </w:pPr>
      <w:r w:rsidRPr="00384853">
        <w:rPr>
          <w:rFonts w:ascii="Bookman Old Style" w:hAnsi="Bookman Old Style"/>
          <w:sz w:val="20"/>
        </w:rPr>
        <w:t>25 ans minimum sur les performances.</w:t>
      </w:r>
    </w:p>
    <w:p w14:paraId="52BFA396" w14:textId="77777777" w:rsidR="00A63BF3" w:rsidRPr="00384853" w:rsidRDefault="00A63BF3" w:rsidP="00A63BF3">
      <w:pPr>
        <w:rPr>
          <w:rFonts w:ascii="Bookman Old Style" w:hAnsi="Bookman Old Style"/>
          <w:b/>
          <w:bCs/>
          <w:sz w:val="20"/>
        </w:rPr>
      </w:pPr>
      <w:r w:rsidRPr="00384853">
        <w:rPr>
          <w:rFonts w:ascii="Bookman Old Style" w:hAnsi="Bookman Old Style"/>
          <w:b/>
          <w:bCs/>
          <w:sz w:val="20"/>
        </w:rPr>
        <w:t>C. Structures de support</w:t>
      </w:r>
    </w:p>
    <w:p w14:paraId="1CF398AC"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Les structures de support seront réalisées en acier galvanisé à chaud ou en aluminium renforcé.</w:t>
      </w:r>
    </w:p>
    <w:p w14:paraId="4834B688"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Elles devront :</w:t>
      </w:r>
    </w:p>
    <w:p w14:paraId="294B5427" w14:textId="77777777" w:rsidR="00A63BF3" w:rsidRPr="00384853" w:rsidRDefault="00A63BF3" w:rsidP="00191F03">
      <w:pPr>
        <w:numPr>
          <w:ilvl w:val="0"/>
          <w:numId w:val="65"/>
        </w:numPr>
        <w:spacing w:before="120" w:after="120" w:line="276" w:lineRule="auto"/>
        <w:jc w:val="both"/>
        <w:rPr>
          <w:rFonts w:ascii="Bookman Old Style" w:hAnsi="Bookman Old Style"/>
          <w:sz w:val="20"/>
        </w:rPr>
      </w:pPr>
      <w:r w:rsidRPr="00384853">
        <w:rPr>
          <w:rFonts w:ascii="Bookman Old Style" w:hAnsi="Bookman Old Style"/>
          <w:sz w:val="20"/>
        </w:rPr>
        <w:t>Résister aux vents supérieurs à 120 km/h ;</w:t>
      </w:r>
    </w:p>
    <w:p w14:paraId="49E8205A" w14:textId="77777777" w:rsidR="00A63BF3" w:rsidRPr="00384853" w:rsidRDefault="00A63BF3" w:rsidP="00191F03">
      <w:pPr>
        <w:numPr>
          <w:ilvl w:val="0"/>
          <w:numId w:val="65"/>
        </w:numPr>
        <w:spacing w:before="120" w:after="120" w:line="276" w:lineRule="auto"/>
        <w:jc w:val="both"/>
        <w:rPr>
          <w:rFonts w:ascii="Bookman Old Style" w:hAnsi="Bookman Old Style"/>
          <w:sz w:val="20"/>
        </w:rPr>
      </w:pPr>
      <w:r w:rsidRPr="00384853">
        <w:rPr>
          <w:rFonts w:ascii="Bookman Old Style" w:hAnsi="Bookman Old Style"/>
          <w:sz w:val="20"/>
        </w:rPr>
        <w:t>Être fixées solidement sur les fondations prévues ;</w:t>
      </w:r>
    </w:p>
    <w:p w14:paraId="692E01C5" w14:textId="77777777" w:rsidR="00A63BF3" w:rsidRPr="00384853" w:rsidRDefault="00A63BF3" w:rsidP="00191F03">
      <w:pPr>
        <w:numPr>
          <w:ilvl w:val="0"/>
          <w:numId w:val="65"/>
        </w:numPr>
        <w:spacing w:before="120" w:after="120" w:line="276" w:lineRule="auto"/>
        <w:jc w:val="both"/>
        <w:rPr>
          <w:rFonts w:ascii="Bookman Old Style" w:hAnsi="Bookman Old Style"/>
          <w:sz w:val="20"/>
        </w:rPr>
      </w:pPr>
      <w:r w:rsidRPr="00384853">
        <w:rPr>
          <w:rFonts w:ascii="Bookman Old Style" w:hAnsi="Bookman Old Style"/>
          <w:sz w:val="20"/>
        </w:rPr>
        <w:t>Garantir une inclinaison optimale des modules ;</w:t>
      </w:r>
    </w:p>
    <w:p w14:paraId="2506E40B" w14:textId="77777777" w:rsidR="00A63BF3" w:rsidRPr="00384853" w:rsidRDefault="00A63BF3" w:rsidP="00191F03">
      <w:pPr>
        <w:numPr>
          <w:ilvl w:val="0"/>
          <w:numId w:val="65"/>
        </w:numPr>
        <w:spacing w:before="120" w:after="120" w:line="276" w:lineRule="auto"/>
        <w:jc w:val="both"/>
        <w:rPr>
          <w:rFonts w:ascii="Bookman Old Style" w:hAnsi="Bookman Old Style"/>
          <w:sz w:val="20"/>
        </w:rPr>
      </w:pPr>
      <w:r w:rsidRPr="00384853">
        <w:rPr>
          <w:rFonts w:ascii="Bookman Old Style" w:hAnsi="Bookman Old Style"/>
          <w:sz w:val="20"/>
        </w:rPr>
        <w:t>Être protégées contre la corrosion.</w:t>
      </w:r>
    </w:p>
    <w:p w14:paraId="14674F0B"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Toute la boulonnerie utilisée sera en acier inoxydable ou galvanisée.</w:t>
      </w:r>
    </w:p>
    <w:p w14:paraId="5A5012B1" w14:textId="77777777" w:rsidR="00A63BF3" w:rsidRPr="00384853" w:rsidRDefault="00A63BF3" w:rsidP="00A63BF3">
      <w:pPr>
        <w:rPr>
          <w:rFonts w:ascii="Bookman Old Style" w:hAnsi="Bookman Old Style"/>
          <w:b/>
          <w:bCs/>
          <w:sz w:val="20"/>
        </w:rPr>
      </w:pPr>
      <w:r w:rsidRPr="00384853">
        <w:rPr>
          <w:rFonts w:ascii="Bookman Old Style" w:hAnsi="Bookman Old Style"/>
          <w:b/>
          <w:bCs/>
          <w:sz w:val="20"/>
        </w:rPr>
        <w:t>D. Protections électriques</w:t>
      </w:r>
    </w:p>
    <w:p w14:paraId="4CE9E4E5"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L'installation devra comprendre :</w:t>
      </w:r>
    </w:p>
    <w:p w14:paraId="43FF01CE" w14:textId="77777777" w:rsidR="00A63BF3" w:rsidRPr="00384853" w:rsidRDefault="00A63BF3" w:rsidP="00191F03">
      <w:pPr>
        <w:numPr>
          <w:ilvl w:val="0"/>
          <w:numId w:val="66"/>
        </w:numPr>
        <w:spacing w:before="120" w:after="120" w:line="276" w:lineRule="auto"/>
        <w:jc w:val="both"/>
        <w:rPr>
          <w:rFonts w:ascii="Bookman Old Style" w:hAnsi="Bookman Old Style"/>
          <w:sz w:val="20"/>
        </w:rPr>
      </w:pPr>
      <w:r w:rsidRPr="00384853">
        <w:rPr>
          <w:rFonts w:ascii="Bookman Old Style" w:hAnsi="Bookman Old Style"/>
          <w:sz w:val="20"/>
        </w:rPr>
        <w:t>Disjoncteurs DC ;</w:t>
      </w:r>
    </w:p>
    <w:p w14:paraId="28F502CB" w14:textId="77777777" w:rsidR="00A63BF3" w:rsidRPr="00384853" w:rsidRDefault="00A63BF3" w:rsidP="00191F03">
      <w:pPr>
        <w:numPr>
          <w:ilvl w:val="0"/>
          <w:numId w:val="66"/>
        </w:numPr>
        <w:spacing w:before="120" w:after="120" w:line="276" w:lineRule="auto"/>
        <w:jc w:val="both"/>
        <w:rPr>
          <w:rFonts w:ascii="Bookman Old Style" w:hAnsi="Bookman Old Style"/>
          <w:sz w:val="20"/>
        </w:rPr>
      </w:pPr>
      <w:r w:rsidRPr="00384853">
        <w:rPr>
          <w:rFonts w:ascii="Bookman Old Style" w:hAnsi="Bookman Old Style"/>
          <w:sz w:val="20"/>
        </w:rPr>
        <w:t>Sectionneurs DC ;</w:t>
      </w:r>
    </w:p>
    <w:p w14:paraId="5A79001C" w14:textId="77777777" w:rsidR="00A63BF3" w:rsidRPr="00384853" w:rsidRDefault="00A63BF3" w:rsidP="00191F03">
      <w:pPr>
        <w:numPr>
          <w:ilvl w:val="0"/>
          <w:numId w:val="66"/>
        </w:numPr>
        <w:spacing w:before="120" w:after="120" w:line="276" w:lineRule="auto"/>
        <w:jc w:val="both"/>
        <w:rPr>
          <w:rFonts w:ascii="Bookman Old Style" w:hAnsi="Bookman Old Style"/>
          <w:sz w:val="20"/>
        </w:rPr>
      </w:pPr>
      <w:r w:rsidRPr="00384853">
        <w:rPr>
          <w:rFonts w:ascii="Bookman Old Style" w:hAnsi="Bookman Old Style"/>
          <w:sz w:val="20"/>
        </w:rPr>
        <w:t>Fusibles de protection ;</w:t>
      </w:r>
    </w:p>
    <w:p w14:paraId="6F060E42" w14:textId="77777777" w:rsidR="00A63BF3" w:rsidRPr="00384853" w:rsidRDefault="00A63BF3" w:rsidP="00191F03">
      <w:pPr>
        <w:numPr>
          <w:ilvl w:val="0"/>
          <w:numId w:val="66"/>
        </w:numPr>
        <w:spacing w:before="120" w:after="120" w:line="276" w:lineRule="auto"/>
        <w:jc w:val="both"/>
        <w:rPr>
          <w:rFonts w:ascii="Bookman Old Style" w:hAnsi="Bookman Old Style"/>
          <w:sz w:val="20"/>
        </w:rPr>
      </w:pPr>
      <w:r w:rsidRPr="00384853">
        <w:rPr>
          <w:rFonts w:ascii="Bookman Old Style" w:hAnsi="Bookman Old Style"/>
          <w:sz w:val="20"/>
        </w:rPr>
        <w:t>Disjoncteurs AC ;</w:t>
      </w:r>
    </w:p>
    <w:p w14:paraId="565DDCE2" w14:textId="77777777" w:rsidR="00A63BF3" w:rsidRPr="00384853" w:rsidRDefault="00A63BF3" w:rsidP="00191F03">
      <w:pPr>
        <w:numPr>
          <w:ilvl w:val="0"/>
          <w:numId w:val="66"/>
        </w:numPr>
        <w:spacing w:before="120" w:after="120" w:line="276" w:lineRule="auto"/>
        <w:jc w:val="both"/>
        <w:rPr>
          <w:rFonts w:ascii="Bookman Old Style" w:hAnsi="Bookman Old Style"/>
          <w:sz w:val="20"/>
        </w:rPr>
      </w:pPr>
      <w:r w:rsidRPr="00384853">
        <w:rPr>
          <w:rFonts w:ascii="Bookman Old Style" w:hAnsi="Bookman Old Style"/>
          <w:sz w:val="20"/>
        </w:rPr>
        <w:t>Parafoudres DC ;</w:t>
      </w:r>
    </w:p>
    <w:p w14:paraId="69EF9AF2" w14:textId="77777777" w:rsidR="00A63BF3" w:rsidRPr="00384853" w:rsidRDefault="00A63BF3" w:rsidP="00191F03">
      <w:pPr>
        <w:numPr>
          <w:ilvl w:val="0"/>
          <w:numId w:val="66"/>
        </w:numPr>
        <w:spacing w:before="120" w:after="120" w:line="276" w:lineRule="auto"/>
        <w:jc w:val="both"/>
        <w:rPr>
          <w:rFonts w:ascii="Bookman Old Style" w:hAnsi="Bookman Old Style"/>
          <w:sz w:val="20"/>
        </w:rPr>
      </w:pPr>
      <w:r w:rsidRPr="00384853">
        <w:rPr>
          <w:rFonts w:ascii="Bookman Old Style" w:hAnsi="Bookman Old Style"/>
          <w:sz w:val="20"/>
        </w:rPr>
        <w:t>Parafoudres AC ;</w:t>
      </w:r>
    </w:p>
    <w:p w14:paraId="281835BE" w14:textId="77777777" w:rsidR="00A63BF3" w:rsidRPr="00384853" w:rsidRDefault="00A63BF3" w:rsidP="00F7487A">
      <w:pPr>
        <w:numPr>
          <w:ilvl w:val="0"/>
          <w:numId w:val="66"/>
        </w:numPr>
        <w:spacing w:before="120" w:after="120"/>
        <w:jc w:val="both"/>
        <w:rPr>
          <w:rFonts w:ascii="Bookman Old Style" w:hAnsi="Bookman Old Style"/>
          <w:sz w:val="20"/>
        </w:rPr>
      </w:pPr>
      <w:r w:rsidRPr="00384853">
        <w:rPr>
          <w:rFonts w:ascii="Bookman Old Style" w:hAnsi="Bookman Old Style"/>
          <w:sz w:val="20"/>
        </w:rPr>
        <w:t>Coffrets étanches IP65 minimum.</w:t>
      </w:r>
    </w:p>
    <w:p w14:paraId="43D28F38"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Tous les équipements devront être conformes aux normes CEI en vigueur.</w:t>
      </w:r>
    </w:p>
    <w:p w14:paraId="7FCD1EF9" w14:textId="77777777" w:rsidR="00A63BF3" w:rsidRPr="00384853" w:rsidRDefault="00A63BF3" w:rsidP="00F7487A">
      <w:pPr>
        <w:spacing w:before="120" w:after="120"/>
        <w:rPr>
          <w:rFonts w:ascii="Bookman Old Style" w:hAnsi="Bookman Old Style"/>
          <w:b/>
          <w:bCs/>
          <w:sz w:val="20"/>
        </w:rPr>
      </w:pPr>
      <w:r w:rsidRPr="00384853">
        <w:rPr>
          <w:rFonts w:ascii="Bookman Old Style" w:hAnsi="Bookman Old Style"/>
          <w:b/>
          <w:bCs/>
          <w:sz w:val="20"/>
        </w:rPr>
        <w:t>E. Câblage électrique</w:t>
      </w:r>
    </w:p>
    <w:p w14:paraId="7B2A292B"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câbles photovoltaïques devront :</w:t>
      </w:r>
    </w:p>
    <w:p w14:paraId="1B7A5A6C" w14:textId="77777777" w:rsidR="00A63BF3" w:rsidRPr="00384853" w:rsidRDefault="00A63BF3" w:rsidP="00F7487A">
      <w:pPr>
        <w:numPr>
          <w:ilvl w:val="0"/>
          <w:numId w:val="67"/>
        </w:numPr>
        <w:spacing w:before="120" w:after="120"/>
        <w:jc w:val="both"/>
        <w:rPr>
          <w:rFonts w:ascii="Bookman Old Style" w:hAnsi="Bookman Old Style"/>
          <w:sz w:val="20"/>
        </w:rPr>
      </w:pPr>
      <w:r w:rsidRPr="00384853">
        <w:rPr>
          <w:rFonts w:ascii="Bookman Old Style" w:hAnsi="Bookman Old Style"/>
          <w:sz w:val="20"/>
        </w:rPr>
        <w:t>Être spécialement conçus pour les installations solaires ;</w:t>
      </w:r>
    </w:p>
    <w:p w14:paraId="3FEBA831" w14:textId="77777777" w:rsidR="00A63BF3" w:rsidRPr="00384853" w:rsidRDefault="00A63BF3" w:rsidP="00F7487A">
      <w:pPr>
        <w:numPr>
          <w:ilvl w:val="0"/>
          <w:numId w:val="67"/>
        </w:numPr>
        <w:spacing w:before="120" w:after="120"/>
        <w:jc w:val="both"/>
        <w:rPr>
          <w:rFonts w:ascii="Bookman Old Style" w:hAnsi="Bookman Old Style"/>
          <w:sz w:val="20"/>
        </w:rPr>
      </w:pPr>
      <w:r w:rsidRPr="00384853">
        <w:rPr>
          <w:rFonts w:ascii="Bookman Old Style" w:hAnsi="Bookman Old Style"/>
          <w:sz w:val="20"/>
        </w:rPr>
        <w:t>Résister aux UV et aux intempéries ;</w:t>
      </w:r>
    </w:p>
    <w:p w14:paraId="4EA03A2A" w14:textId="77777777" w:rsidR="00A63BF3" w:rsidRPr="00384853" w:rsidRDefault="00A63BF3" w:rsidP="00F7487A">
      <w:pPr>
        <w:numPr>
          <w:ilvl w:val="0"/>
          <w:numId w:val="67"/>
        </w:numPr>
        <w:spacing w:before="120" w:after="120"/>
        <w:jc w:val="both"/>
        <w:rPr>
          <w:rFonts w:ascii="Bookman Old Style" w:hAnsi="Bookman Old Style"/>
          <w:sz w:val="20"/>
        </w:rPr>
      </w:pPr>
      <w:r w:rsidRPr="00384853">
        <w:rPr>
          <w:rFonts w:ascii="Bookman Old Style" w:hAnsi="Bookman Old Style"/>
          <w:sz w:val="20"/>
        </w:rPr>
        <w:t>Présenter une isolation double couche ;</w:t>
      </w:r>
    </w:p>
    <w:p w14:paraId="73E43958" w14:textId="77777777" w:rsidR="00A63BF3" w:rsidRPr="00384853" w:rsidRDefault="00A63BF3" w:rsidP="00F7487A">
      <w:pPr>
        <w:numPr>
          <w:ilvl w:val="0"/>
          <w:numId w:val="67"/>
        </w:numPr>
        <w:spacing w:before="120" w:after="120"/>
        <w:jc w:val="both"/>
        <w:rPr>
          <w:rFonts w:ascii="Bookman Old Style" w:hAnsi="Bookman Old Style"/>
          <w:sz w:val="20"/>
        </w:rPr>
      </w:pPr>
      <w:r w:rsidRPr="00384853">
        <w:rPr>
          <w:rFonts w:ascii="Bookman Old Style" w:hAnsi="Bookman Old Style"/>
          <w:sz w:val="20"/>
        </w:rPr>
        <w:t>Être dimensionnés conformément aux calculs électriques.</w:t>
      </w:r>
    </w:p>
    <w:p w14:paraId="1578C7E1" w14:textId="77777777" w:rsidR="00A63BF3" w:rsidRPr="00384853" w:rsidRDefault="00A63BF3" w:rsidP="00F7487A">
      <w:pPr>
        <w:spacing w:before="120" w:after="120"/>
        <w:jc w:val="both"/>
        <w:rPr>
          <w:rFonts w:ascii="Bookman Old Style" w:hAnsi="Bookman Old Style"/>
          <w:color w:val="000000"/>
          <w:sz w:val="20"/>
        </w:rPr>
      </w:pPr>
      <w:r w:rsidRPr="00384853">
        <w:rPr>
          <w:rFonts w:ascii="Bookman Old Style" w:hAnsi="Bookman Old Style"/>
          <w:color w:val="000000"/>
          <w:sz w:val="20"/>
        </w:rPr>
        <w:t>Les cheminements des câbles devront être protégés dans des gaines ou chemins de câbles adaptés</w:t>
      </w:r>
    </w:p>
    <w:p w14:paraId="5598AD39"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La réception technique de conformité des fournitures sera organisée par l’entrepreneur à ses frais. Elle sera prononcée par le maître d’œuvre sur procès-verbal signé par les deux parties.</w:t>
      </w:r>
    </w:p>
    <w:p w14:paraId="5D3A3D2C" w14:textId="2B179684"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En cas de rejet des fournitures proposées pour non-conformité aux cahiers des charges, pour avarie constatée, ou pour vice de fabrication décelé, l’Entrepreneur sera tenu de les remplacer par des fournitures conformes, à ses frais et sans préjudice des sanctions prévues en cas de retard dans la livraison des ouvrages. </w:t>
      </w:r>
    </w:p>
    <w:p w14:paraId="203C96DB" w14:textId="77777777" w:rsidR="00384853" w:rsidRPr="00384853" w:rsidRDefault="00384853" w:rsidP="00F7487A">
      <w:pPr>
        <w:pStyle w:val="Paragraphedeliste"/>
        <w:numPr>
          <w:ilvl w:val="0"/>
          <w:numId w:val="69"/>
        </w:numPr>
        <w:spacing w:before="120" w:after="120"/>
        <w:ind w:left="284"/>
        <w:contextualSpacing w:val="0"/>
        <w:rPr>
          <w:rFonts w:ascii="Bookman Old Style" w:hAnsi="Bookman Old Style"/>
          <w:b/>
          <w:bCs/>
          <w:iCs/>
          <w:sz w:val="20"/>
        </w:rPr>
      </w:pPr>
      <w:r w:rsidRPr="00384853">
        <w:rPr>
          <w:rFonts w:ascii="Bookman Old Style" w:hAnsi="Bookman Old Style"/>
          <w:b/>
          <w:bCs/>
          <w:iCs/>
          <w:sz w:val="20"/>
        </w:rPr>
        <w:t>Les batteries solaires</w:t>
      </w:r>
    </w:p>
    <w:p w14:paraId="4F74117F" w14:textId="77777777" w:rsidR="00384853" w:rsidRPr="00384853" w:rsidRDefault="00384853" w:rsidP="00F7487A">
      <w:pPr>
        <w:spacing w:before="120" w:after="120"/>
        <w:jc w:val="both"/>
        <w:rPr>
          <w:rFonts w:ascii="Bookman Old Style" w:hAnsi="Bookman Old Style"/>
          <w:sz w:val="20"/>
        </w:rPr>
      </w:pPr>
      <w:r w:rsidRPr="00384853">
        <w:rPr>
          <w:rFonts w:ascii="Bookman Old Style" w:hAnsi="Bookman Old Style"/>
          <w:sz w:val="20"/>
        </w:rPr>
        <w:t xml:space="preserve">Les batteries seront dimensionnées pour assurer un fonctionnement des systèmes solaires et une autonomie du système de 1 jour complet sans apport solaire. Elles devront restituer un courant stable pendant de longues périodes tout en conservant leur aptitude à la recharge. </w:t>
      </w:r>
    </w:p>
    <w:p w14:paraId="32D008FC" w14:textId="77777777" w:rsidR="00384853" w:rsidRPr="00384853" w:rsidRDefault="00384853" w:rsidP="00F7487A">
      <w:pPr>
        <w:spacing w:before="120" w:after="120"/>
        <w:jc w:val="both"/>
        <w:rPr>
          <w:rFonts w:ascii="Bookman Old Style" w:hAnsi="Bookman Old Style"/>
          <w:sz w:val="20"/>
        </w:rPr>
      </w:pPr>
      <w:r w:rsidRPr="00384853">
        <w:rPr>
          <w:rFonts w:ascii="Bookman Old Style" w:eastAsiaTheme="minorHAnsi" w:hAnsi="Bookman Old Style"/>
          <w:kern w:val="2"/>
          <w:sz w:val="20"/>
          <w:lang w:eastAsia="en-US"/>
          <w14:ligatures w14:val="standardContextual"/>
        </w:rPr>
        <w:lastRenderedPageBreak/>
        <w:t xml:space="preserve">Les batteries proposées devront être de technologie </w:t>
      </w:r>
      <w:r w:rsidRPr="00384853">
        <w:rPr>
          <w:rFonts w:ascii="Bookman Old Style" w:eastAsiaTheme="minorHAnsi" w:hAnsi="Bookman Old Style"/>
          <w:b/>
          <w:bCs/>
          <w:kern w:val="2"/>
          <w:sz w:val="20"/>
          <w:lang w:eastAsia="en-US"/>
          <w14:ligatures w14:val="standardContextual"/>
        </w:rPr>
        <w:t>Lithium Fer Phosphate (</w:t>
      </w:r>
      <w:proofErr w:type="spellStart"/>
      <w:r w:rsidRPr="00384853">
        <w:rPr>
          <w:rFonts w:ascii="Bookman Old Style" w:eastAsiaTheme="minorHAnsi" w:hAnsi="Bookman Old Style"/>
          <w:b/>
          <w:bCs/>
          <w:kern w:val="2"/>
          <w:sz w:val="20"/>
          <w:lang w:eastAsia="en-US"/>
          <w14:ligatures w14:val="standardContextual"/>
        </w:rPr>
        <w:t>LiFePO</w:t>
      </w:r>
      <w:proofErr w:type="spellEnd"/>
      <w:r w:rsidRPr="00384853">
        <w:rPr>
          <w:rFonts w:eastAsiaTheme="minorHAnsi"/>
          <w:b/>
          <w:bCs/>
          <w:kern w:val="2"/>
          <w:sz w:val="20"/>
          <w:lang w:eastAsia="en-US"/>
          <w14:ligatures w14:val="standardContextual"/>
        </w:rPr>
        <w:t>₄</w:t>
      </w:r>
      <w:r w:rsidRPr="00384853">
        <w:rPr>
          <w:rFonts w:ascii="Bookman Old Style" w:eastAsiaTheme="minorHAnsi" w:hAnsi="Bookman Old Style"/>
          <w:b/>
          <w:bCs/>
          <w:kern w:val="2"/>
          <w:sz w:val="20"/>
          <w:lang w:eastAsia="en-US"/>
          <w14:ligatures w14:val="standardContextual"/>
        </w:rPr>
        <w:t>)</w:t>
      </w:r>
      <w:r w:rsidRPr="00384853">
        <w:rPr>
          <w:rFonts w:ascii="Bookman Old Style" w:eastAsiaTheme="minorHAnsi" w:hAnsi="Bookman Old Style"/>
          <w:kern w:val="2"/>
          <w:sz w:val="20"/>
          <w:lang w:eastAsia="en-US"/>
          <w14:ligatures w14:val="standardContextual"/>
        </w:rPr>
        <w:t xml:space="preserve"> ou équivalent reconnu pour sa stabilité thermique, sa sécurité et sa longévité, adaptées aux conditions climatiques de forte température des zones d’implantation. Les équipements devront provenir de fabricants reconnus au niveau international et disposant de références avérées dans des projets similaires.</w:t>
      </w:r>
    </w:p>
    <w:p w14:paraId="1E49962E"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 procès-verbal de réception de conformité des fournitures ne libère en rien l’Entrepreneur de ses engagements. En outre, le Maître d’ouvrage se réserve le droit de procéder à des vérifications à tout moment pour s’assurer de la conformité des fournitures ainsi réceptionnées.</w:t>
      </w:r>
    </w:p>
    <w:p w14:paraId="08132A59"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 xml:space="preserve">II.6.3.1-Normes et textes relatifs aux installations photovoltaïques </w:t>
      </w:r>
    </w:p>
    <w:p w14:paraId="624C3E52"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installations photovoltaïques du présent marché devront être conformes sur les prescriptions, lois décrets, arrêtés, standards, normes et publications en vigueurs eu Cameroun et relatif aux énergies renouvelables et aux installations BT. A défaut de tels textes, seront appliquées :</w:t>
      </w:r>
    </w:p>
    <w:p w14:paraId="21FFAD27" w14:textId="77777777" w:rsidR="00A63BF3" w:rsidRPr="00384853" w:rsidRDefault="00A63BF3" w:rsidP="00191F03">
      <w:pPr>
        <w:numPr>
          <w:ilvl w:val="0"/>
          <w:numId w:val="39"/>
        </w:numPr>
        <w:spacing w:before="120" w:after="120" w:line="276" w:lineRule="auto"/>
        <w:jc w:val="both"/>
        <w:rPr>
          <w:rFonts w:ascii="Bookman Old Style" w:hAnsi="Bookman Old Style"/>
          <w:sz w:val="20"/>
        </w:rPr>
      </w:pPr>
      <w:r w:rsidRPr="00384853">
        <w:rPr>
          <w:rFonts w:ascii="Bookman Old Style" w:hAnsi="Bookman Old Style"/>
          <w:sz w:val="20"/>
        </w:rPr>
        <w:t>UTE C 57-300 : paramètres descriptifs d’un système photovoltaïque ;</w:t>
      </w:r>
    </w:p>
    <w:p w14:paraId="68A27114" w14:textId="77777777" w:rsidR="00A63BF3" w:rsidRPr="00384853" w:rsidRDefault="00A63BF3" w:rsidP="00191F03">
      <w:pPr>
        <w:numPr>
          <w:ilvl w:val="0"/>
          <w:numId w:val="39"/>
        </w:numPr>
        <w:spacing w:before="120" w:after="120" w:line="276" w:lineRule="auto"/>
        <w:jc w:val="both"/>
        <w:rPr>
          <w:rFonts w:ascii="Bookman Old Style" w:hAnsi="Bookman Old Style"/>
          <w:sz w:val="20"/>
        </w:rPr>
      </w:pPr>
      <w:r w:rsidRPr="00384853">
        <w:rPr>
          <w:rFonts w:ascii="Bookman Old Style" w:hAnsi="Bookman Old Style"/>
          <w:sz w:val="20"/>
        </w:rPr>
        <w:t>UTE C 57-310 : transformation directe de l’énergie solaire en énergie électrique ;</w:t>
      </w:r>
    </w:p>
    <w:p w14:paraId="3AD90A25" w14:textId="378573DF" w:rsidR="00A63BF3" w:rsidRPr="00384853" w:rsidRDefault="00A63BF3" w:rsidP="00191F03">
      <w:pPr>
        <w:numPr>
          <w:ilvl w:val="0"/>
          <w:numId w:val="39"/>
        </w:numPr>
        <w:spacing w:before="120" w:after="120" w:line="276" w:lineRule="auto"/>
        <w:jc w:val="both"/>
        <w:rPr>
          <w:rFonts w:ascii="Bookman Old Style" w:hAnsi="Bookman Old Style"/>
          <w:sz w:val="20"/>
        </w:rPr>
      </w:pPr>
      <w:r w:rsidRPr="00384853">
        <w:rPr>
          <w:rFonts w:ascii="Bookman Old Style" w:hAnsi="Bookman Old Style"/>
          <w:sz w:val="20"/>
        </w:rPr>
        <w:t>NF EN 61727 : Système photovoltaïque (PV) –</w:t>
      </w:r>
      <w:r w:rsidR="00CF1229" w:rsidRPr="00384853">
        <w:rPr>
          <w:rFonts w:ascii="Bookman Old Style" w:hAnsi="Bookman Old Style"/>
          <w:sz w:val="20"/>
        </w:rPr>
        <w:t xml:space="preserve"> </w:t>
      </w:r>
      <w:r w:rsidRPr="00384853">
        <w:rPr>
          <w:rFonts w:ascii="Bookman Old Style" w:hAnsi="Bookman Old Style"/>
          <w:sz w:val="20"/>
        </w:rPr>
        <w:t>Caractéristiques de l’interface de raccordement au réseau ;</w:t>
      </w:r>
    </w:p>
    <w:p w14:paraId="33670D47" w14:textId="77777777" w:rsidR="00A63BF3" w:rsidRPr="00384853" w:rsidRDefault="00A63BF3" w:rsidP="00191F03">
      <w:pPr>
        <w:numPr>
          <w:ilvl w:val="0"/>
          <w:numId w:val="39"/>
        </w:numPr>
        <w:spacing w:before="120" w:after="120" w:line="276" w:lineRule="auto"/>
        <w:jc w:val="both"/>
        <w:rPr>
          <w:rFonts w:ascii="Bookman Old Style" w:hAnsi="Bookman Old Style"/>
          <w:sz w:val="20"/>
        </w:rPr>
      </w:pPr>
      <w:r w:rsidRPr="00384853">
        <w:rPr>
          <w:rFonts w:ascii="Bookman Old Style" w:hAnsi="Bookman Old Style"/>
          <w:sz w:val="20"/>
        </w:rPr>
        <w:t>NF EN 61173 : Protection contre les surtensions des systèmes photovoltaïques (PV) de production d’énergie ;</w:t>
      </w:r>
    </w:p>
    <w:p w14:paraId="13751C7C" w14:textId="77777777" w:rsidR="00A63BF3" w:rsidRPr="00384853" w:rsidRDefault="00A63BF3" w:rsidP="00191F03">
      <w:pPr>
        <w:numPr>
          <w:ilvl w:val="0"/>
          <w:numId w:val="39"/>
        </w:numPr>
        <w:spacing w:before="120" w:after="120" w:line="276" w:lineRule="auto"/>
        <w:jc w:val="both"/>
        <w:rPr>
          <w:rFonts w:ascii="Bookman Old Style" w:hAnsi="Bookman Old Style"/>
          <w:sz w:val="20"/>
        </w:rPr>
      </w:pPr>
      <w:r w:rsidRPr="00384853">
        <w:rPr>
          <w:rFonts w:ascii="Bookman Old Style" w:hAnsi="Bookman Old Style"/>
          <w:sz w:val="20"/>
        </w:rPr>
        <w:t>CEI  61724 : Surveillance des qualités de fonctionnement des systèmes photovoltaïques –recommandations pour la mesure, le transfert et l’analyse des données ;</w:t>
      </w:r>
    </w:p>
    <w:p w14:paraId="0ED283A9" w14:textId="7AFD1FDA" w:rsidR="00A63BF3" w:rsidRPr="00384853" w:rsidRDefault="00A63BF3" w:rsidP="00191F03">
      <w:pPr>
        <w:numPr>
          <w:ilvl w:val="0"/>
          <w:numId w:val="39"/>
        </w:numPr>
        <w:spacing w:before="120" w:after="120" w:line="276" w:lineRule="auto"/>
        <w:jc w:val="both"/>
        <w:rPr>
          <w:rFonts w:ascii="Bookman Old Style" w:hAnsi="Bookman Old Style"/>
          <w:sz w:val="20"/>
        </w:rPr>
      </w:pPr>
      <w:r w:rsidRPr="00384853">
        <w:rPr>
          <w:rFonts w:ascii="Bookman Old Style" w:hAnsi="Bookman Old Style"/>
          <w:sz w:val="20"/>
        </w:rPr>
        <w:t>NF EN60904-3 (C57-323) : Dispositif photovoltaïque –</w:t>
      </w:r>
      <w:r w:rsidR="00CF1229" w:rsidRPr="00384853">
        <w:rPr>
          <w:rFonts w:ascii="Bookman Old Style" w:hAnsi="Bookman Old Style"/>
          <w:sz w:val="20"/>
        </w:rPr>
        <w:t xml:space="preserve"> </w:t>
      </w:r>
      <w:r w:rsidRPr="00384853">
        <w:rPr>
          <w:rFonts w:ascii="Bookman Old Style" w:hAnsi="Bookman Old Style"/>
          <w:sz w:val="20"/>
        </w:rPr>
        <w:t>Partie : Mesures des caractéristiques photovoltaïque courant –tension – Partie 3 : Principes de mesure de dispositifs solaires photovoltaïque (PV) à usage terrestre incluant les données de l’éclairage spectral de référence ;</w:t>
      </w:r>
    </w:p>
    <w:p w14:paraId="3D11B03A" w14:textId="77777777" w:rsidR="00A63BF3" w:rsidRPr="00384853" w:rsidRDefault="00A63BF3" w:rsidP="00191F03">
      <w:pPr>
        <w:numPr>
          <w:ilvl w:val="0"/>
          <w:numId w:val="39"/>
        </w:numPr>
        <w:spacing w:before="120" w:after="120" w:line="276" w:lineRule="auto"/>
        <w:jc w:val="both"/>
        <w:rPr>
          <w:rFonts w:ascii="Bookman Old Style" w:hAnsi="Bookman Old Style"/>
          <w:sz w:val="20"/>
        </w:rPr>
      </w:pPr>
      <w:r w:rsidRPr="00384853">
        <w:rPr>
          <w:rFonts w:ascii="Bookman Old Style" w:hAnsi="Bookman Old Style"/>
          <w:sz w:val="20"/>
        </w:rPr>
        <w:t>NF EN 61215 Modules photovoltaïques (PV) au silicium mono ou poly cristallin : Qualification de la conception et homologation ;</w:t>
      </w:r>
    </w:p>
    <w:p w14:paraId="6AA285FF" w14:textId="77777777" w:rsidR="00A63BF3" w:rsidRPr="00384853" w:rsidRDefault="00A63BF3" w:rsidP="00191F03">
      <w:pPr>
        <w:numPr>
          <w:ilvl w:val="0"/>
          <w:numId w:val="39"/>
        </w:numPr>
        <w:spacing w:before="120" w:after="120" w:line="276" w:lineRule="auto"/>
        <w:jc w:val="both"/>
        <w:rPr>
          <w:rFonts w:ascii="Bookman Old Style" w:hAnsi="Bookman Old Style"/>
          <w:sz w:val="20"/>
        </w:rPr>
      </w:pPr>
      <w:r w:rsidRPr="00384853">
        <w:rPr>
          <w:rFonts w:ascii="Bookman Old Style" w:hAnsi="Bookman Old Style"/>
          <w:sz w:val="20"/>
        </w:rPr>
        <w:t>NF EN 61730-1 (C57 -111-1) Qualification pour la sureté de fonctionnement des modules photovoltaïques Partie 1 : Exigences pour la construction ;</w:t>
      </w:r>
    </w:p>
    <w:p w14:paraId="77FB7B2C" w14:textId="77777777" w:rsidR="00A63BF3" w:rsidRPr="00384853" w:rsidRDefault="00A63BF3" w:rsidP="00191F03">
      <w:pPr>
        <w:numPr>
          <w:ilvl w:val="0"/>
          <w:numId w:val="39"/>
        </w:numPr>
        <w:spacing w:before="120" w:after="120" w:line="276" w:lineRule="auto"/>
        <w:jc w:val="both"/>
        <w:rPr>
          <w:rFonts w:ascii="Bookman Old Style" w:hAnsi="Bookman Old Style"/>
          <w:sz w:val="20"/>
        </w:rPr>
      </w:pPr>
      <w:r w:rsidRPr="00384853">
        <w:rPr>
          <w:rFonts w:ascii="Bookman Old Style" w:hAnsi="Bookman Old Style"/>
          <w:sz w:val="20"/>
        </w:rPr>
        <w:t>NF EN 61730-2 (C57 -111-2) Qualification pour la sureté de fonctionnement des modules photovoltaïques Partie 2 : Exigences pour les essais ;</w:t>
      </w:r>
    </w:p>
    <w:p w14:paraId="05B14AA3"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II.6.3.2- AUTRES TEXTES</w:t>
      </w:r>
    </w:p>
    <w:p w14:paraId="7D89083B"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 fait que tous les règlements ne soient pas rappelés ne dispense pas l’Entrepreneur de s’y conformer. L’Entrepreneur en signant le Marche, prend la responsabilité de la conception et de l’exécution des installations. Il devra donc faire part de ses remarques éventuelles sur la conception du dossier avant signature du Marché. Si en cours de travaux, de nouveaux règlements entraient en vigueur, l’Entrepreneur serait tenu d’en informer l’Ingénieur par écrit, en spécifiant les modalités d’application de ces nouveaux règlements et leur incidence sur l’opération en cours.</w:t>
      </w:r>
    </w:p>
    <w:p w14:paraId="0D0DC868" w14:textId="77777777" w:rsidR="00A63BF3" w:rsidRPr="00384853" w:rsidRDefault="00A63BF3" w:rsidP="00F7487A">
      <w:pPr>
        <w:spacing w:before="120" w:after="120"/>
        <w:jc w:val="both"/>
        <w:rPr>
          <w:rFonts w:ascii="Bookman Old Style" w:eastAsia="Arial" w:hAnsi="Bookman Old Style" w:cs="Arial"/>
          <w:b/>
          <w:color w:val="000000"/>
          <w:sz w:val="20"/>
        </w:rPr>
      </w:pPr>
      <w:r w:rsidRPr="00384853">
        <w:rPr>
          <w:rFonts w:ascii="Bookman Old Style" w:eastAsia="Arial" w:hAnsi="Bookman Old Style" w:cs="Arial"/>
          <w:b/>
          <w:color w:val="000000"/>
          <w:sz w:val="20"/>
        </w:rPr>
        <w:t>II.7 - PREVENTION DES OBSTRUCTIONS, COLMATAGES, ET INCRUSTATION DES FORAGES</w:t>
      </w:r>
    </w:p>
    <w:p w14:paraId="64CDF2C1"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 sol de la zone où seront exécutés les forages est fortement riche en limon, notamment dans les zones de captage. </w:t>
      </w:r>
    </w:p>
    <w:p w14:paraId="4BE6C010"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limons constituent des matériaux très fins qui s’agglutinent dans les voies d’eau des crépines et des formations aquifères pour causer le dépérissement des forages</w:t>
      </w:r>
    </w:p>
    <w:p w14:paraId="6E62F981"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Compte tenu de cette particularité de la zone, l’entrepreneur devra prendre des mesures spéciales pour prévenir le dépérissement des forages à savoir :</w:t>
      </w:r>
    </w:p>
    <w:p w14:paraId="660AC5F1"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b/>
          <w:sz w:val="20"/>
        </w:rPr>
        <w:t>Mesure 1 : Le choix d’une zone de captage constituée de roche à granulométrie moyenne minimum</w:t>
      </w:r>
      <w:r w:rsidRPr="00384853">
        <w:rPr>
          <w:rFonts w:ascii="Bookman Old Style" w:hAnsi="Bookman Old Style"/>
          <w:sz w:val="20"/>
        </w:rPr>
        <w:t xml:space="preserve"> (sable grossier de granulométrie comprise entre 200 microns et </w:t>
      </w:r>
      <w:smartTag w:uri="urn:schemas-microsoft-com:office:smarttags" w:element="metricconverter">
        <w:smartTagPr>
          <w:attr w:name="ProductID" w:val="2 millim￨tres"/>
        </w:smartTagPr>
        <w:r w:rsidRPr="00384853">
          <w:rPr>
            <w:rFonts w:ascii="Bookman Old Style" w:hAnsi="Bookman Old Style"/>
            <w:sz w:val="20"/>
          </w:rPr>
          <w:t>2 millimètres</w:t>
        </w:r>
      </w:smartTag>
      <w:r w:rsidRPr="00384853">
        <w:rPr>
          <w:rFonts w:ascii="Bookman Old Style" w:hAnsi="Bookman Old Style"/>
          <w:sz w:val="20"/>
        </w:rPr>
        <w:t>).</w:t>
      </w:r>
    </w:p>
    <w:p w14:paraId="4658A6F6"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lastRenderedPageBreak/>
        <w:t xml:space="preserve">Lorsque ce minimum granulométrique est atteint dans la nappe aquifère et que toutes les autres caractéristiques de fonçage sont respectées, l’Ingénieur de contrôle se réserve le droit d’arrêter le fonçage, même si les soixante (60) mètres de profondeur recommandée ne sont pas encore atteints sans que l’entrepreneur puisse s’y opposer. </w:t>
      </w:r>
    </w:p>
    <w:p w14:paraId="520A013C" w14:textId="118FE98B"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De même, l’ingénieur de contrôle se réserve de droit, sans que l’entrepreneur puisse s’y opposer, de faire continuer le fonçage au-delà de la moyenne de soixante (60) mètres prescrite, tant qu’il le </w:t>
      </w:r>
      <w:r w:rsidR="00CF1229" w:rsidRPr="00384853">
        <w:rPr>
          <w:rFonts w:ascii="Bookman Old Style" w:hAnsi="Bookman Old Style"/>
          <w:sz w:val="20"/>
        </w:rPr>
        <w:t>juge nécessaire</w:t>
      </w:r>
      <w:r w:rsidRPr="00384853">
        <w:rPr>
          <w:rFonts w:ascii="Bookman Old Style" w:hAnsi="Bookman Old Style"/>
          <w:sz w:val="20"/>
        </w:rPr>
        <w:t xml:space="preserve"> pour tenter d’atteindre la bonne roche. </w:t>
      </w:r>
    </w:p>
    <w:p w14:paraId="64DE3AC7"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Toutefois et sous réserve des dispositions de l’article 63 du CCAG, les quantités globales telles que prescrites dans le devis quantitatif et estimatif ne pourront être dépassées. </w:t>
      </w:r>
    </w:p>
    <w:p w14:paraId="3C81D848"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Mesure 2 : Le bon choix des tubes crépines</w:t>
      </w:r>
    </w:p>
    <w:p w14:paraId="5C5322E3"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Les tubes crépines destinées au captage dans la nappe aquifère constituent l’élément principal du forage d’eau. </w:t>
      </w:r>
    </w:p>
    <w:p w14:paraId="7C6E4B68"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 crépi nage sera continu ou doit représenter au moins 80% de l’épaisseur de l’aquifère captée.  </w:t>
      </w:r>
    </w:p>
    <w:p w14:paraId="2E4FD908"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Les tubes crépines seront en matière capable de résister aux altérations (PVC). </w:t>
      </w:r>
    </w:p>
    <w:p w14:paraId="4845D24F"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ouvertures des tubes crépines seront à section croissante dans le sens du courant d’eau (de l’extérieur vers l’intérieur du tube).</w:t>
      </w:r>
    </w:p>
    <w:p w14:paraId="39A208B3"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L’entrepreneur fera le calcul des ouvertures des tubes crépines à mettre en place sur la base des courbes granulométriques du terrain aquifère et de la vitesse optimum de circulation de l’eau dans les ouvertures (de l’ordre de </w:t>
      </w:r>
      <w:smartTag w:uri="urn:schemas-microsoft-com:office:smarttags" w:element="metricconverter">
        <w:smartTagPr>
          <w:attr w:name="ProductID" w:val="3 centim￨tres"/>
        </w:smartTagPr>
        <w:r w:rsidRPr="00384853">
          <w:rPr>
            <w:rFonts w:ascii="Bookman Old Style" w:hAnsi="Bookman Old Style"/>
            <w:sz w:val="20"/>
          </w:rPr>
          <w:t>3 centimètres</w:t>
        </w:r>
      </w:smartTag>
      <w:r w:rsidRPr="00384853">
        <w:rPr>
          <w:rFonts w:ascii="Bookman Old Style" w:hAnsi="Bookman Old Style"/>
          <w:sz w:val="20"/>
        </w:rPr>
        <w:t xml:space="preserve"> par seconde), et le soumettra à l’appréciation de l’Ingénieur de contrôle.</w:t>
      </w:r>
    </w:p>
    <w:p w14:paraId="1834995D"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 xml:space="preserve">Mesure 3 : Choix du massif filtrant </w:t>
      </w:r>
    </w:p>
    <w:p w14:paraId="34EC5290"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Dans le cas où le terrain de la zone de captage est constitué par le sable fin, l’entrepreneur devra définir minutieusement les caractéristiques du gravier composant le massif filtrant en fonction des ouvertures à donner aux tubes crépines. </w:t>
      </w:r>
    </w:p>
    <w:p w14:paraId="6928269E"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Dans tous les cas, l’épaisseur du massif filtrant prise selon le rayon, devra être suffisante pour assurer efficacement sa fonction de filtration. </w:t>
      </w:r>
    </w:p>
    <w:p w14:paraId="445E601A"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 gravier à employer devra être siliceux (non calcaire), à grains ‘’roulés’’ (pas de gravier concassé). </w:t>
      </w:r>
    </w:p>
    <w:p w14:paraId="7399A41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 matériau doit être soigneusement criblé et lavé.</w:t>
      </w:r>
    </w:p>
    <w:p w14:paraId="68387CEA"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 volume du gravier à poser doit être calculé et contrôlé lors de la pose.</w:t>
      </w:r>
    </w:p>
    <w:p w14:paraId="5A1CFB57" w14:textId="77777777" w:rsidR="00A63BF3" w:rsidRPr="00384853" w:rsidRDefault="00A63BF3" w:rsidP="00F7487A">
      <w:pPr>
        <w:spacing w:before="120" w:after="120"/>
        <w:jc w:val="both"/>
        <w:rPr>
          <w:rFonts w:ascii="Bookman Old Style" w:eastAsia="Arial" w:hAnsi="Bookman Old Style" w:cs="Arial"/>
          <w:b/>
          <w:color w:val="000000"/>
          <w:sz w:val="20"/>
        </w:rPr>
      </w:pPr>
      <w:r w:rsidRPr="00384853">
        <w:rPr>
          <w:rFonts w:ascii="Bookman Old Style" w:eastAsia="Arial" w:hAnsi="Bookman Old Style" w:cs="Arial"/>
          <w:b/>
          <w:color w:val="000000"/>
          <w:sz w:val="20"/>
        </w:rPr>
        <w:t>II.8 - PROGRAMME D’EXECUTION, SUIVI ET CONTROLE DES TRAVAUX</w:t>
      </w:r>
    </w:p>
    <w:p w14:paraId="24E32CBF"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 xml:space="preserve">II.8.1 - PROGRAMME D’EXECUTION </w:t>
      </w:r>
    </w:p>
    <w:p w14:paraId="3A3863B1"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Avant le démarrage des travaux, l’entrepreneur soumettra à l’agrément du Maître d’œuvre en cinq (05) exemplaires le programme d’exécution de l’ensemble des prestations (études géophysiques et forages).</w:t>
      </w:r>
    </w:p>
    <w:p w14:paraId="20556202"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 programme d’exécution qui devra prendre en compte le circulaire no 0000001/19/MINEE/SG/DRME du 12 février 2019 comprendra les documents suivants : </w:t>
      </w:r>
    </w:p>
    <w:p w14:paraId="069D9F00"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une note détaillée du processus et des méthodes d’exécution envisagés y compris ceux des clauses socio-environnementales, avec prévisions d’emploi du personnel et des matériels, en précisant les variations dans le temps des effectifs et des matériels, et en donnant les détails sur le personnel d’encadrement.</w:t>
      </w:r>
    </w:p>
    <w:p w14:paraId="67E98649"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 un planning graphique détaillé des prévisions d’avancement des travaux qui mettra en évidence toute les tâches à accomplir à savoir : </w:t>
      </w:r>
    </w:p>
    <w:p w14:paraId="04D17CB5" w14:textId="77777777" w:rsidR="00A63BF3" w:rsidRPr="00384853" w:rsidRDefault="00A63BF3" w:rsidP="00191F03">
      <w:pPr>
        <w:pStyle w:val="Paragraphedeliste"/>
        <w:numPr>
          <w:ilvl w:val="0"/>
          <w:numId w:val="5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la réalisation des études ; </w:t>
      </w:r>
    </w:p>
    <w:p w14:paraId="73A9EB97" w14:textId="77777777" w:rsidR="00A63BF3" w:rsidRPr="00384853" w:rsidRDefault="00A63BF3" w:rsidP="00191F03">
      <w:pPr>
        <w:pStyle w:val="Paragraphedeliste"/>
        <w:numPr>
          <w:ilvl w:val="0"/>
          <w:numId w:val="5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la réalisation de l’ouvrage (</w:t>
      </w:r>
      <w:proofErr w:type="spellStart"/>
      <w:r w:rsidRPr="00384853">
        <w:rPr>
          <w:rFonts w:ascii="Bookman Old Style" w:hAnsi="Bookman Old Style"/>
          <w:sz w:val="20"/>
        </w:rPr>
        <w:t>foration</w:t>
      </w:r>
      <w:proofErr w:type="spellEnd"/>
      <w:r w:rsidRPr="00384853">
        <w:rPr>
          <w:rFonts w:ascii="Bookman Old Style" w:hAnsi="Bookman Old Style"/>
          <w:sz w:val="20"/>
        </w:rPr>
        <w:t>, équipement, développement, essais de débit, installation des pompes, formation, superstructure) ;</w:t>
      </w:r>
    </w:p>
    <w:p w14:paraId="58BFF6C4" w14:textId="77777777" w:rsidR="00A63BF3" w:rsidRPr="00384853" w:rsidRDefault="00A63BF3" w:rsidP="00191F03">
      <w:pPr>
        <w:pStyle w:val="Paragraphedeliste"/>
        <w:numPr>
          <w:ilvl w:val="0"/>
          <w:numId w:val="5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les commandes des fournitures ; </w:t>
      </w:r>
    </w:p>
    <w:p w14:paraId="576AA13B" w14:textId="77777777" w:rsidR="00A63BF3" w:rsidRPr="00384853" w:rsidRDefault="00A63BF3" w:rsidP="00191F03">
      <w:pPr>
        <w:pStyle w:val="Paragraphedeliste"/>
        <w:numPr>
          <w:ilvl w:val="0"/>
          <w:numId w:val="5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lastRenderedPageBreak/>
        <w:t xml:space="preserve">les réceptions techniques de conformité des fournitures ; </w:t>
      </w:r>
    </w:p>
    <w:p w14:paraId="30B84115" w14:textId="77777777" w:rsidR="00A63BF3" w:rsidRPr="00384853" w:rsidRDefault="00A63BF3" w:rsidP="00191F03">
      <w:pPr>
        <w:pStyle w:val="Paragraphedeliste"/>
        <w:numPr>
          <w:ilvl w:val="0"/>
          <w:numId w:val="5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les approvisionnements en matériaux ;</w:t>
      </w:r>
    </w:p>
    <w:p w14:paraId="27A584A4" w14:textId="77777777" w:rsidR="00A63BF3" w:rsidRPr="00384853" w:rsidRDefault="00A63BF3" w:rsidP="00191F03">
      <w:pPr>
        <w:pStyle w:val="Paragraphedeliste"/>
        <w:numPr>
          <w:ilvl w:val="0"/>
          <w:numId w:val="5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la mise en œuvre des mesures socio-environnementales ; </w:t>
      </w:r>
    </w:p>
    <w:p w14:paraId="13DE6265" w14:textId="77777777" w:rsidR="00A63BF3" w:rsidRPr="00384853" w:rsidRDefault="00A63BF3" w:rsidP="00191F03">
      <w:pPr>
        <w:pStyle w:val="Paragraphedeliste"/>
        <w:numPr>
          <w:ilvl w:val="0"/>
          <w:numId w:val="50"/>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Etc…  </w:t>
      </w:r>
    </w:p>
    <w:p w14:paraId="557175DC"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 pour chaque tâche, faire ressortir la date de démarrage et celle d’achèvement. </w:t>
      </w:r>
    </w:p>
    <w:p w14:paraId="7CC36976"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L’entrepreneur dispose de dix (10) jours à compter de la date de notification de l’ordre de service de commencer les travaux, pour déposer dans le bureau du chef de services, le programme d’exécution approuvé par le Maître d’œuvre.</w:t>
      </w:r>
    </w:p>
    <w:p w14:paraId="6FB1CD53"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Passé ce délai, le contrat sera purement et simplement résilié</w:t>
      </w:r>
    </w:p>
    <w:p w14:paraId="131ED3EE"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 programme d’exécution sera actualisé chaque semaine par l’Entrepreneur. </w:t>
      </w:r>
    </w:p>
    <w:p w14:paraId="20B4FECB"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II.8.2 - SUIVI ET CONTROLE DES CHANTIERS</w:t>
      </w:r>
    </w:p>
    <w:p w14:paraId="5A9F8776"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 Maître d’œuvre est chargé du contrôle des travaux et à ce titre, il a libre accès à tous les chantiers. Il donne à l’Entrepreneur et par écrit les instructions nécessaires à l’exécution des travaux.</w:t>
      </w:r>
    </w:p>
    <w:p w14:paraId="351CB247"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Si l’Entrepreneur constate que les instructions ne lui ont pas été données par le Maître d’œuvre, il est tenu de les lui demander. </w:t>
      </w:r>
    </w:p>
    <w:p w14:paraId="28F023AA"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Les contrôles de chantier par le Maître d’œuvre sont planifiés sur la base des programmes d’exécution produits et actualisés chaque semaine par l’Entrepreneur. Ils se font en présente de l’Entrepreneur ou d’une personne dûment accréditée par lui, à des dates fixées à l’avance lors des réunions de chantier. </w:t>
      </w:r>
    </w:p>
    <w:p w14:paraId="1F94EA61"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Chaque contrôle de chantier par le Maître d’œuvre débouchera sur l’établissement en trois (03) exemplaires d’un procès-verbal signé par les deux parties à partir du cahier de chantier.</w:t>
      </w:r>
    </w:p>
    <w:p w14:paraId="2EF058DE"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Avant le démarrage des travaux sur le terrain, le Maître d’ouvrage et l’Entrepreneur fixeront de commun accord le jour et le lieu de la réunion hebdomadaire de chantier.         </w:t>
      </w:r>
    </w:p>
    <w:p w14:paraId="558DF70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L’entrepreneur est tenu d’assister personnellement aux réunions hebdomadaires de chantier accompagné de son conducteur de travaux. </w:t>
      </w:r>
    </w:p>
    <w:p w14:paraId="424A4166"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réunions hebdomadaires de chantier examinent :</w:t>
      </w:r>
    </w:p>
    <w:p w14:paraId="35BBC3F1" w14:textId="77777777" w:rsidR="00A63BF3" w:rsidRPr="00384853" w:rsidRDefault="00A63BF3" w:rsidP="00191F03">
      <w:pPr>
        <w:pStyle w:val="Paragraphedeliste"/>
        <w:numPr>
          <w:ilvl w:val="0"/>
          <w:numId w:val="51"/>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la situation des chantiers ;</w:t>
      </w:r>
    </w:p>
    <w:p w14:paraId="7F58BEE0" w14:textId="77777777" w:rsidR="00A63BF3" w:rsidRPr="00384853" w:rsidRDefault="00A63BF3" w:rsidP="00191F03">
      <w:pPr>
        <w:pStyle w:val="Paragraphedeliste"/>
        <w:numPr>
          <w:ilvl w:val="0"/>
          <w:numId w:val="51"/>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l’état d’avancement des travaux ; </w:t>
      </w:r>
    </w:p>
    <w:p w14:paraId="0A9F9EC6" w14:textId="77777777" w:rsidR="00A63BF3" w:rsidRPr="00384853" w:rsidRDefault="00A63BF3" w:rsidP="00191F03">
      <w:pPr>
        <w:pStyle w:val="Paragraphedeliste"/>
        <w:numPr>
          <w:ilvl w:val="0"/>
          <w:numId w:val="51"/>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l’état du suivi de contrôle des chantiers ; </w:t>
      </w:r>
    </w:p>
    <w:p w14:paraId="289ACE19" w14:textId="77777777" w:rsidR="00A63BF3" w:rsidRPr="00384853" w:rsidRDefault="00A63BF3" w:rsidP="00191F03">
      <w:pPr>
        <w:pStyle w:val="Paragraphedeliste"/>
        <w:numPr>
          <w:ilvl w:val="0"/>
          <w:numId w:val="51"/>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l’état de la mise en œuvre des aspects socio-environnemental ;</w:t>
      </w:r>
    </w:p>
    <w:p w14:paraId="55E16973" w14:textId="77777777" w:rsidR="00A63BF3" w:rsidRPr="00384853" w:rsidRDefault="00A63BF3" w:rsidP="00191F03">
      <w:pPr>
        <w:pStyle w:val="Paragraphedeliste"/>
        <w:numPr>
          <w:ilvl w:val="0"/>
          <w:numId w:val="51"/>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les difficultés rencontrées. </w:t>
      </w:r>
    </w:p>
    <w:p w14:paraId="43974ED9"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Les réunions hebdomadaires de chantier permettent de prendre des résolutions, des recommandations, et de fixer les dates des prochains contrôles de chantier par le Maître d’œuvre. </w:t>
      </w:r>
    </w:p>
    <w:p w14:paraId="1EB8AE28"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Les réunions hebdomadaires de chantier sont présidées par le chef de service du marché, et le Maître d’œuvre en est le rapporteur. </w:t>
      </w:r>
    </w:p>
    <w:p w14:paraId="2DFDE769"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procès-verbaux des réunions hebdomadaires sont consignés dans le cahier de chantier.</w:t>
      </w:r>
    </w:p>
    <w:p w14:paraId="00A36770"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II.8.3 – LE JOURNAL DE CHANTIER</w:t>
      </w:r>
    </w:p>
    <w:p w14:paraId="17C3E152"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Afin de permettre un suivi efficace des prestations, le contractant tiendra auprès de l'atelier un cahier de chantier sur lequel seront reportés tous les renseignements relatifs aux prestations. Ce cahier permettra au contrôleur, dès son arrivée sur le chantier, de connaître exactement l'état d’avancement du forage.</w:t>
      </w:r>
    </w:p>
    <w:p w14:paraId="50A7D20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lastRenderedPageBreak/>
        <w:t>Ce cahier sera tenu par un "pointeur", salarié du contractant, et dont ce sera l'unique tâche sur le chantier. Le pointeur tiendra le cahier de chantier constamment à jour, au fur et à mesure du déroulement des opérations y compris celles des mesures socio-environnementales.</w:t>
      </w:r>
    </w:p>
    <w:p w14:paraId="5130D6E1"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Sur le cahier de chantier seront notés par le pointeur tous les renseignements ci-après :</w:t>
      </w:r>
    </w:p>
    <w:p w14:paraId="59B05BCA" w14:textId="77777777" w:rsidR="00A63BF3" w:rsidRPr="00384853"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appellation du chantier (nom du village) ;</w:t>
      </w:r>
    </w:p>
    <w:p w14:paraId="5DBE3D5B" w14:textId="77777777" w:rsidR="00A63BF3" w:rsidRPr="00384853"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numéro d'ordre du forage dans le village ;</w:t>
      </w:r>
    </w:p>
    <w:p w14:paraId="6644B841" w14:textId="77777777" w:rsidR="00A63BF3" w:rsidRPr="00384853"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date et heure d'arrivée et de départ de la sondeuse ;</w:t>
      </w:r>
    </w:p>
    <w:p w14:paraId="755D7A8A" w14:textId="77777777" w:rsidR="00A63BF3" w:rsidRPr="00384853"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kilométrage de la sondeuse au départ du forage précédent et à l'arrivée du suivant ;</w:t>
      </w:r>
    </w:p>
    <w:p w14:paraId="1E32F3AD" w14:textId="77777777" w:rsidR="00A63BF3" w:rsidRPr="00384853"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compteur horaire du compresseur au début et à la fin de chaque forage ;</w:t>
      </w:r>
    </w:p>
    <w:p w14:paraId="23BAEAEC" w14:textId="77777777" w:rsidR="00A63BF3" w:rsidRPr="00384853"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heure de mise en place et heure de début de </w:t>
      </w:r>
      <w:proofErr w:type="spellStart"/>
      <w:r w:rsidRPr="00384853">
        <w:rPr>
          <w:rFonts w:ascii="Bookman Old Style" w:hAnsi="Bookman Old Style"/>
          <w:sz w:val="20"/>
        </w:rPr>
        <w:t>foration</w:t>
      </w:r>
      <w:proofErr w:type="spellEnd"/>
      <w:r w:rsidRPr="00384853">
        <w:rPr>
          <w:rFonts w:ascii="Bookman Old Style" w:hAnsi="Bookman Old Style"/>
          <w:sz w:val="20"/>
        </w:rPr>
        <w:t> ;</w:t>
      </w:r>
    </w:p>
    <w:p w14:paraId="54D3269E" w14:textId="77777777" w:rsidR="00A63BF3" w:rsidRPr="00384853"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temps de </w:t>
      </w:r>
      <w:proofErr w:type="spellStart"/>
      <w:r w:rsidRPr="00384853">
        <w:rPr>
          <w:rFonts w:ascii="Bookman Old Style" w:hAnsi="Bookman Old Style"/>
          <w:sz w:val="20"/>
        </w:rPr>
        <w:t>foration</w:t>
      </w:r>
      <w:proofErr w:type="spellEnd"/>
      <w:r w:rsidRPr="00384853">
        <w:rPr>
          <w:rFonts w:ascii="Bookman Old Style" w:hAnsi="Bookman Old Style"/>
          <w:sz w:val="20"/>
        </w:rPr>
        <w:t xml:space="preserve"> tige par tige ;</w:t>
      </w:r>
    </w:p>
    <w:p w14:paraId="437D4ECB" w14:textId="77777777" w:rsidR="00A63BF3" w:rsidRPr="00384853"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diamètre et technique utilisée tige par tige ;</w:t>
      </w:r>
    </w:p>
    <w:p w14:paraId="3944A1F4" w14:textId="77777777" w:rsidR="00A63BF3" w:rsidRPr="00384853"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profondeur atteinte par chaque tige ;</w:t>
      </w:r>
    </w:p>
    <w:p w14:paraId="1905F02D" w14:textId="77777777" w:rsidR="00A63BF3" w:rsidRPr="00384853"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nature des terrains traversés "coupe sondeur" ;</w:t>
      </w:r>
    </w:p>
    <w:p w14:paraId="13DB9C5B" w14:textId="77777777" w:rsidR="00A63BF3" w:rsidRPr="00384853"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profondeur du tubage provisoire, durée de mise en place et de retrait ;</w:t>
      </w:r>
    </w:p>
    <w:p w14:paraId="6B0A16C3" w14:textId="77777777" w:rsidR="00A63BF3" w:rsidRPr="00384853"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composition de l'équipement du forage : longueur de tubes pleins, </w:t>
      </w:r>
      <w:proofErr w:type="spellStart"/>
      <w:r w:rsidRPr="00384853">
        <w:rPr>
          <w:rFonts w:ascii="Bookman Old Style" w:hAnsi="Bookman Old Style"/>
          <w:sz w:val="20"/>
        </w:rPr>
        <w:t>crépinés</w:t>
      </w:r>
      <w:proofErr w:type="spellEnd"/>
      <w:r w:rsidRPr="00384853">
        <w:rPr>
          <w:rFonts w:ascii="Bookman Old Style" w:hAnsi="Bookman Old Style"/>
          <w:sz w:val="20"/>
        </w:rPr>
        <w:t>, volume de gravier, niveau du joint d'argile, hauteur de cimentation, etc.</w:t>
      </w:r>
    </w:p>
    <w:p w14:paraId="7D183085" w14:textId="77777777" w:rsidR="00A63BF3" w:rsidRPr="00384853"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durée et débit des pompages, limpidité et niveaux de l'eau selon les indications du représentant du Maître d’Œuvre lors des opérations de développement et d'essais de débit ;</w:t>
      </w:r>
    </w:p>
    <w:p w14:paraId="240A5DEC" w14:textId="77777777" w:rsidR="00A63BF3" w:rsidRPr="00384853"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personnel du prestataire ;</w:t>
      </w:r>
    </w:p>
    <w:p w14:paraId="3CC1E719" w14:textId="77777777" w:rsidR="00A63BF3" w:rsidRPr="00384853"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matériel du cocontractant ;</w:t>
      </w:r>
    </w:p>
    <w:p w14:paraId="75CB850B" w14:textId="77777777" w:rsidR="00A63BF3" w:rsidRPr="00384853" w:rsidRDefault="00A63BF3" w:rsidP="00191F03">
      <w:pPr>
        <w:pStyle w:val="Paragraphedeliste"/>
        <w:numPr>
          <w:ilvl w:val="0"/>
          <w:numId w:val="52"/>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condition(s) météorologique ;</w:t>
      </w:r>
    </w:p>
    <w:p w14:paraId="1BBBE478" w14:textId="77777777" w:rsidR="00A63BF3" w:rsidRPr="00384853" w:rsidRDefault="00A63BF3" w:rsidP="00F7487A">
      <w:pPr>
        <w:spacing w:before="120" w:after="120"/>
        <w:rPr>
          <w:rFonts w:ascii="Bookman Old Style" w:hAnsi="Bookman Old Style"/>
          <w:sz w:val="20"/>
        </w:rPr>
      </w:pPr>
      <w:r w:rsidRPr="00384853">
        <w:rPr>
          <w:rFonts w:ascii="Bookman Old Style" w:hAnsi="Bookman Old Style"/>
          <w:sz w:val="20"/>
        </w:rPr>
        <w:t>D’une façon générale, tous détails techniques, incidents, pannes, difficultés propres au déroulement des prestations, avec indication des heures où ils se sont produits.</w:t>
      </w:r>
    </w:p>
    <w:p w14:paraId="1238919C"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 journal de chantier sera visé par le représentant du maître d’ouvrage et celui du contractant, et servira de base à l'établissement des attachements.</w:t>
      </w:r>
    </w:p>
    <w:p w14:paraId="1F36C220"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remarques et réserves du Cocontractant et/ou du maître d’ouvrage seront portées sur le journal de chantier.</w:t>
      </w:r>
    </w:p>
    <w:p w14:paraId="12C1FECC" w14:textId="77777777" w:rsidR="00A63BF3" w:rsidRPr="00384853" w:rsidRDefault="00A63BF3" w:rsidP="00F7487A">
      <w:pPr>
        <w:pStyle w:val="Titre1"/>
        <w:spacing w:before="120" w:after="120"/>
        <w:jc w:val="left"/>
        <w:rPr>
          <w:rFonts w:ascii="Bookman Old Style" w:hAnsi="Bookman Old Style"/>
          <w:b w:val="0"/>
          <w:sz w:val="20"/>
        </w:rPr>
      </w:pPr>
      <w:bookmarkStart w:id="59" w:name="_Toc235861991"/>
      <w:bookmarkStart w:id="60" w:name="_Toc236400284"/>
      <w:r w:rsidRPr="00384853">
        <w:rPr>
          <w:rFonts w:ascii="Bookman Old Style" w:hAnsi="Bookman Old Style"/>
          <w:sz w:val="20"/>
        </w:rPr>
        <w:t>CHAPITRE III - DESCRIPTION DES PRESTATIONS</w:t>
      </w:r>
      <w:bookmarkEnd w:id="59"/>
      <w:bookmarkEnd w:id="60"/>
      <w:r w:rsidRPr="00384853">
        <w:rPr>
          <w:rFonts w:ascii="Bookman Old Style" w:hAnsi="Bookman Old Style"/>
          <w:sz w:val="20"/>
        </w:rPr>
        <w:t xml:space="preserve"> </w:t>
      </w:r>
    </w:p>
    <w:p w14:paraId="3758A24A" w14:textId="77777777" w:rsidR="00A63BF3" w:rsidRPr="00384853" w:rsidRDefault="00A63BF3" w:rsidP="00F7487A">
      <w:pPr>
        <w:pStyle w:val="Titre2"/>
        <w:spacing w:before="120" w:after="120"/>
        <w:rPr>
          <w:rFonts w:ascii="Bookman Old Style" w:hAnsi="Bookman Old Style"/>
          <w:b w:val="0"/>
          <w:sz w:val="20"/>
        </w:rPr>
      </w:pPr>
      <w:bookmarkStart w:id="61" w:name="_Toc235861992"/>
      <w:bookmarkStart w:id="62" w:name="_Toc236400285"/>
      <w:r w:rsidRPr="00384853">
        <w:rPr>
          <w:rFonts w:ascii="Bookman Old Style" w:hAnsi="Bookman Old Style"/>
          <w:sz w:val="20"/>
        </w:rPr>
        <w:t>III.1 - ETUDES GEOPHYSIQUES</w:t>
      </w:r>
      <w:bookmarkEnd w:id="61"/>
      <w:bookmarkEnd w:id="62"/>
      <w:r w:rsidRPr="00384853">
        <w:rPr>
          <w:rFonts w:ascii="Bookman Old Style" w:hAnsi="Bookman Old Style"/>
          <w:sz w:val="20"/>
        </w:rPr>
        <w:t xml:space="preserve"> </w:t>
      </w:r>
    </w:p>
    <w:p w14:paraId="5E56C3FA"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L’entreprise réalisera les études géophysiques dans les villages (sites) retenus (voir liste) et veillera à ce que les points d’implantation soient le plus proche possible des habitations et loin de la fosse septique ou d’une latrine. Celles-ci se feront en trois (03) étapes à savoir les reconnaissances et études hydrogéologiques, les sondages électriques, et les implantations des points favorables aux forages productifs.</w:t>
      </w:r>
    </w:p>
    <w:p w14:paraId="41A93885"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 xml:space="preserve">III.1.1 - LES RECONNAISSANCES ET ETUDES HYDROGEOLOGIQUES </w:t>
      </w:r>
    </w:p>
    <w:p w14:paraId="13EA12F9"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L’Entrepreneur devra apprécier l’aspect du sol et les tendances hydrogéologiques sur la base :</w:t>
      </w:r>
    </w:p>
    <w:p w14:paraId="15E686F8"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des études de terrain (hydrographie, points d’eau existants, caractéristiques morpho - structurales, etc…) dans les villages concernés ;</w:t>
      </w:r>
    </w:p>
    <w:p w14:paraId="47D48786"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lastRenderedPageBreak/>
        <w:t>- des recherches documentaires à effectuer dans les services déconcentrés de l’Etat ou tout autre organisme ;</w:t>
      </w:r>
    </w:p>
    <w:p w14:paraId="3F5FF8B2"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des photos – interprétations ;</w:t>
      </w:r>
    </w:p>
    <w:p w14:paraId="5FD49669"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des reports graphiques des résultats ;</w:t>
      </w:r>
    </w:p>
    <w:p w14:paraId="799B1A80"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des interprétations des résultats ;</w:t>
      </w:r>
    </w:p>
    <w:p w14:paraId="4E5490F8"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-des mesures à l’aide de la baguette de sourcier ;</w:t>
      </w:r>
    </w:p>
    <w:p w14:paraId="1D4A464C"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 et tout autre élément. </w:t>
      </w:r>
    </w:p>
    <w:p w14:paraId="4577A109"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A l’issu des travaux de reconnaissances et d’études hydrogéologiques, l’Entrepreneur devra tirer des conclusions claires à soumettre à l’appréciation de l’Ingénieur de contrôle. Si les conclusions de l’Entrepreneur ne lui permettent pas d’implanter des points favorables aux forages productifs, alors, l’ordre lui sera donné par l’Ingénieur de contrôle de passer à l’étape suivante.</w:t>
      </w:r>
    </w:p>
    <w:p w14:paraId="19699E6E"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III.1.2 – LES SONDAGES ELECTRIQUES</w:t>
      </w:r>
    </w:p>
    <w:p w14:paraId="03EF925E"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Dans le cas et seulement dans le cas où les résultats de reconnaissances et d’études hydrogéologiques ne sont pas satisfaisants et dans le cas des zones de fractures, l’Entrepreneur procèdera aux sondages électriques après accord de l’ingénieur et du Maître d’Ouvrage. L’Entrepreneur effectuera deux à trois profils de traîné électrique de maille adaptée, y compris le graphique des résultats sur papier semi-log.</w:t>
      </w:r>
    </w:p>
    <w:p w14:paraId="18CEE0AA"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De plus, sur les feuilles de mesure sur le terrain et pour chaque traînée électrique et chaque sondage électrique, il indiquera l’azimut du profil, la configuration du dispositif (AB, MN) et le pas des mesures.</w:t>
      </w:r>
    </w:p>
    <w:p w14:paraId="538D9C4B"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La longueur d’un traîné électrique devra être suffisante (longueur AB au min. de 450m) afin de permettre d’identifier clairement une ou plusieurs anomalies. Le résultat graphique d’un sondage électrique devra se rapprocher d’une allure caractéristique afin de permettre une interprétation sans ambiguïté ainsi que la mise en évidence d’unités lithologiques typiques en relation avec le contexte géologique local. Un plan de situation pour chaque site sous format A4, sera élaboré avec les principaux éléments ou indices afin de se repérer en toute circonstance pour identifier sans ambiguïté les positions des propositions des sites de forage/puits (route, chemin, bâtiments, point d’eau, distance, etc…). Indiquer les propositions d’implantation du point d’eau sur ce plan de situation avec les coordonnées GPS pour chaque proposition. Les traînés électriques et les sondages électriques, effectués et numérotés, seront positionnés sur ce plan. Il pourra être fait plusieurs plans en fonction du nombre de sondage effectué.</w:t>
      </w:r>
    </w:p>
    <w:p w14:paraId="7AB1CE79"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III.1.3 - IMPLANTATIONS DES POINTS FAVORABLES AUX FORAGES PRODUCTIFS.</w:t>
      </w:r>
    </w:p>
    <w:p w14:paraId="124AE102"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L'interprétation des données et les conclusions qui en découleront devront faire ressortir clairement la présence ou non des nappes aquifères exploitables et proposer avec précision les endroits où des points d’eau devraient être implantés pour maximiser les chances d'avoir de l'eau. </w:t>
      </w:r>
    </w:p>
    <w:p w14:paraId="5DA6D6AD"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Pour chaque site, deux (2) à trois (3) points favorables au forage productif seront définis. Chaque point sera matérialisé sur le terrain par une borne en béton où sera inscrit le numéro du point.</w:t>
      </w:r>
    </w:p>
    <w:p w14:paraId="64869997"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Sur la base du dossier technique définitif de prospection géophysique, le maître d’œuvre donnera son accord pour démarrer les travaux de fonçage. </w:t>
      </w:r>
    </w:p>
    <w:p w14:paraId="1ABF2188"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Dans le cas où le forage au premier point s’avère négatif ou défavorable, il sera demandé à l’Entrepreneur de se déplacer et de recommencer sur un autre point.</w:t>
      </w:r>
    </w:p>
    <w:p w14:paraId="3176128F"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ab/>
        <w:t>Les produits attendus pour le rapport technique (sous forme numérique et papier) :</w:t>
      </w:r>
    </w:p>
    <w:p w14:paraId="19B2BB9D"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Pour chaque village (site) ciblé, il est attendu :</w:t>
      </w:r>
    </w:p>
    <w:p w14:paraId="78D42A55" w14:textId="77777777" w:rsidR="00A63BF3" w:rsidRPr="00384853" w:rsidRDefault="00A63BF3" w:rsidP="00F7487A">
      <w:pPr>
        <w:pStyle w:val="Paragraphedeliste"/>
        <w:numPr>
          <w:ilvl w:val="0"/>
          <w:numId w:val="53"/>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un plan de situation des sondages avec les coordonnées GPS ;</w:t>
      </w:r>
    </w:p>
    <w:p w14:paraId="7E68F6D6" w14:textId="77777777" w:rsidR="00A63BF3" w:rsidRPr="00384853" w:rsidRDefault="00A63BF3" w:rsidP="00F7487A">
      <w:pPr>
        <w:pStyle w:val="Paragraphedeliste"/>
        <w:numPr>
          <w:ilvl w:val="0"/>
          <w:numId w:val="53"/>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la prospection géophysique (sondage électrique et profils de résistivité pour chaque sondage), les feuilles de mesure de terrain et le graphique des résultats sur papier semi-log. Parmi les trois sondages, il proposera le meilleur ;</w:t>
      </w:r>
    </w:p>
    <w:p w14:paraId="1BD2689B" w14:textId="77777777" w:rsidR="00A63BF3" w:rsidRPr="00384853" w:rsidRDefault="00A63BF3" w:rsidP="00F7487A">
      <w:pPr>
        <w:pStyle w:val="Paragraphedeliste"/>
        <w:numPr>
          <w:ilvl w:val="0"/>
          <w:numId w:val="53"/>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une proposition de profondeur provisoire de l’ouvrage ;</w:t>
      </w:r>
    </w:p>
    <w:p w14:paraId="7203B555" w14:textId="77777777" w:rsidR="00A63BF3" w:rsidRPr="00384853" w:rsidRDefault="00A63BF3" w:rsidP="00F7487A">
      <w:pPr>
        <w:pStyle w:val="Paragraphedeliste"/>
        <w:numPr>
          <w:ilvl w:val="0"/>
          <w:numId w:val="53"/>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lastRenderedPageBreak/>
        <w:t>un procès-verbal pour chaque implantation signé par les demandeurs et le Maître d’œuvre.</w:t>
      </w:r>
    </w:p>
    <w:p w14:paraId="13507278"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 xml:space="preserve">III.1.4 - MOBILISATION ET INSTALLATION DE CHANTIER </w:t>
      </w:r>
    </w:p>
    <w:p w14:paraId="10443159"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Amenée et repli des matériels et du personnel</w:t>
      </w:r>
    </w:p>
    <w:p w14:paraId="2325EF50"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Avant le début des travaux, le Maître d’œuvre procèdera à la vérification de la conformité des matériels et du personnel avec les spécifications du Marché (offre technique).</w:t>
      </w:r>
    </w:p>
    <w:p w14:paraId="015A8A96"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L’Entrepreneur sera tenu de remplacer les matériels et le personnel non conformes sans préjudice des sanctions prévues en cas de non-respect des délais d’exécution. </w:t>
      </w:r>
    </w:p>
    <w:p w14:paraId="09834AA7"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matériels à mobiliser pour le forage doivent tenir compte de la nature des terrains dans la zone.</w:t>
      </w:r>
    </w:p>
    <w:p w14:paraId="0CD397F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La méthode conseillée pour la perforation des terrains sédimentaire est le forage par rotation à la boue dont la circulation permet de consolider les parois du trou par la constitution d’une croûte de dépôt (cake). </w:t>
      </w:r>
    </w:p>
    <w:p w14:paraId="2C791BDC"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Dans tous les cas, les matériels devront permettre de forer des trous d’au moins huit (8) pouces à des profondeurs pouvant dépasser soixante (60) mètres. </w:t>
      </w:r>
    </w:p>
    <w:p w14:paraId="3D2E8932"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L’équipe d’exécution des travaux comprendra au minimum : </w:t>
      </w:r>
    </w:p>
    <w:p w14:paraId="3D52232F" w14:textId="77777777" w:rsidR="00A63BF3" w:rsidRPr="00384853" w:rsidRDefault="00A63BF3" w:rsidP="00F7487A">
      <w:pPr>
        <w:pStyle w:val="Paragraphedeliste"/>
        <w:numPr>
          <w:ilvl w:val="0"/>
          <w:numId w:val="54"/>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un conducteur des travaux, niveau Ingénieur hydraulicien (Ingénieur de Génie Rural ou équivalent) avec 03 ans d’expérience dans des travaux similaires ;</w:t>
      </w:r>
    </w:p>
    <w:p w14:paraId="131CA655" w14:textId="77777777" w:rsidR="00A63BF3" w:rsidRPr="00384853" w:rsidRDefault="00A63BF3" w:rsidP="00F7487A">
      <w:pPr>
        <w:pStyle w:val="Paragraphedeliste"/>
        <w:numPr>
          <w:ilvl w:val="0"/>
          <w:numId w:val="54"/>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un hydrogéologue ou géophysicien, avec 03 ans d’expérience dans des travaux similaires ;</w:t>
      </w:r>
    </w:p>
    <w:p w14:paraId="4D25BFB4" w14:textId="77777777" w:rsidR="00A63BF3" w:rsidRPr="00384853" w:rsidRDefault="00A63BF3" w:rsidP="00F7487A">
      <w:pPr>
        <w:pStyle w:val="Paragraphedeliste"/>
        <w:numPr>
          <w:ilvl w:val="0"/>
          <w:numId w:val="54"/>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un chef chantier, niveau minimum de technicien de Génie Rural ou équivalent  avec au moins trois (03) ans d’expérience dans des travaux  d’hydraulique villageoise ou similaire ;</w:t>
      </w:r>
    </w:p>
    <w:p w14:paraId="3C383867" w14:textId="77777777" w:rsidR="00A63BF3" w:rsidRPr="00384853" w:rsidRDefault="00A63BF3" w:rsidP="00F7487A">
      <w:pPr>
        <w:pStyle w:val="Paragraphedeliste"/>
        <w:numPr>
          <w:ilvl w:val="0"/>
          <w:numId w:val="54"/>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un mécanicien foreur expérimenté avec 03 ans d’expériences ;</w:t>
      </w:r>
    </w:p>
    <w:p w14:paraId="53D8A35B" w14:textId="77777777" w:rsidR="00A63BF3" w:rsidRPr="00384853" w:rsidRDefault="00A63BF3" w:rsidP="00F7487A">
      <w:pPr>
        <w:pStyle w:val="Paragraphedeliste"/>
        <w:numPr>
          <w:ilvl w:val="0"/>
          <w:numId w:val="54"/>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trois (03) ouvriers spécialisés (maçon, ferrailleur, coffreurs..) avec un minimum de trois (03) ans d’expériences.</w:t>
      </w:r>
    </w:p>
    <w:p w14:paraId="38FFAF07"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Installation de chantier</w:t>
      </w:r>
    </w:p>
    <w:p w14:paraId="43EA78A2"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Avant le début des travaux, le constructeur devra prévoir à l’entrée du village concerné un panneau d’information de chantier, et prévoir également un label du PROLOG à positionner sur l’ouvrage à exécuter. Les maquettes relatives à ces éléments précités seront faites selon les indications de l’ingénieur de contrôle et approuvées par celui-ci avant fabrication et pose. </w:t>
      </w:r>
    </w:p>
    <w:p w14:paraId="1522B792"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 constructeur devra procéder au nettoyage complet de l’aire d’implantation (abattage d’arbres le cas échéant, désherbage, nivellement, etc.…)</w:t>
      </w:r>
    </w:p>
    <w:p w14:paraId="6FE911E9" w14:textId="77777777" w:rsidR="00A63BF3" w:rsidRPr="00384853" w:rsidRDefault="00A63BF3" w:rsidP="00191F03">
      <w:pPr>
        <w:pStyle w:val="Paragraphedeliste"/>
        <w:numPr>
          <w:ilvl w:val="0"/>
          <w:numId w:val="5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Il devra également prévoir toutes les installations nécessaires à l’exécution des travaux à savoir les baraquements de chantier,</w:t>
      </w:r>
    </w:p>
    <w:p w14:paraId="5B61087C" w14:textId="77777777" w:rsidR="00A63BF3" w:rsidRPr="00384853" w:rsidRDefault="00A63BF3" w:rsidP="00191F03">
      <w:pPr>
        <w:pStyle w:val="Paragraphedeliste"/>
        <w:numPr>
          <w:ilvl w:val="0"/>
          <w:numId w:val="5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 Bureau de chantier : Pendant toute la durée de réalisation des travaux, et en plus de ces bureaux où le cahier de chantier, le journal de chantier seront disponibles en permanence, l’attributaire du marché devra mettre à la disposition du Maître d’œuvre dans un emplacement déterminé conjointement avec celui - ci </w:t>
      </w:r>
    </w:p>
    <w:p w14:paraId="348F6C2B" w14:textId="77777777" w:rsidR="00A63BF3" w:rsidRPr="00384853" w:rsidRDefault="00A63BF3" w:rsidP="00191F03">
      <w:pPr>
        <w:pStyle w:val="Paragraphedeliste"/>
        <w:numPr>
          <w:ilvl w:val="0"/>
          <w:numId w:val="5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Un bureau ou local d’au moins de </w:t>
      </w:r>
      <w:smartTag w:uri="urn:schemas-microsoft-com:office:smarttags" w:element="metricconverter">
        <w:smartTagPr>
          <w:attr w:name="ProductID" w:val="16 m2"/>
        </w:smartTagPr>
        <w:r w:rsidRPr="00384853">
          <w:rPr>
            <w:rFonts w:ascii="Bookman Old Style" w:hAnsi="Bookman Old Style"/>
            <w:sz w:val="20"/>
          </w:rPr>
          <w:t>16 m</w:t>
        </w:r>
        <w:r w:rsidRPr="00384853">
          <w:rPr>
            <w:rFonts w:ascii="Bookman Old Style" w:hAnsi="Bookman Old Style"/>
            <w:sz w:val="20"/>
            <w:vertAlign w:val="superscript"/>
          </w:rPr>
          <w:t>2</w:t>
        </w:r>
      </w:smartTag>
      <w:r w:rsidRPr="00384853">
        <w:rPr>
          <w:rFonts w:ascii="Bookman Old Style" w:hAnsi="Bookman Old Style"/>
          <w:sz w:val="20"/>
        </w:rPr>
        <w:t xml:space="preserve"> équipé d’une table bureau et deux chaises réservé au Maître d’œuvre ;</w:t>
      </w:r>
    </w:p>
    <w:p w14:paraId="7D356F68" w14:textId="77777777" w:rsidR="00A63BF3" w:rsidRPr="00384853" w:rsidRDefault="00A63BF3" w:rsidP="00191F03">
      <w:pPr>
        <w:pStyle w:val="Paragraphedeliste"/>
        <w:numPr>
          <w:ilvl w:val="0"/>
          <w:numId w:val="5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 xml:space="preserve">Une salle pour les réunions de chantier pouvant recevoir au moins 5 personnes équipée d’une table de réunion, deux bancs de </w:t>
      </w:r>
      <w:smartTag w:uri="urn:schemas-microsoft-com:office:smarttags" w:element="metricconverter">
        <w:smartTagPr>
          <w:attr w:name="ProductID" w:val="1,5 m"/>
        </w:smartTagPr>
        <w:r w:rsidRPr="00384853">
          <w:rPr>
            <w:rFonts w:ascii="Bookman Old Style" w:hAnsi="Bookman Old Style"/>
            <w:sz w:val="20"/>
          </w:rPr>
          <w:t>1,5 m</w:t>
        </w:r>
      </w:smartTag>
      <w:r w:rsidRPr="00384853">
        <w:rPr>
          <w:rFonts w:ascii="Bookman Old Style" w:hAnsi="Bookman Old Style"/>
          <w:sz w:val="20"/>
        </w:rPr>
        <w:t>, un tableau d’affichage des plans et du planning placé en permanence ;</w:t>
      </w:r>
    </w:p>
    <w:p w14:paraId="05FFD50E" w14:textId="77777777" w:rsidR="00A63BF3" w:rsidRPr="00384853" w:rsidRDefault="00A63BF3" w:rsidP="00191F03">
      <w:pPr>
        <w:pStyle w:val="Paragraphedeliste"/>
        <w:numPr>
          <w:ilvl w:val="0"/>
          <w:numId w:val="5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Les mesures nécessaires au respect des dispositions légales et réglementaires relatives à l’hygiène et à la sécurité du personnel. (Mise en place d’une latrine, disposer des jarres d’eau traitée à l’eau de javel, une caisse de pharmacie équipée des produits de premiers soins : aspirine, nivaquine, sparadrap, Bétadine, bandes, compresses, alcool, ;)</w:t>
      </w:r>
    </w:p>
    <w:p w14:paraId="429D3FB2" w14:textId="77777777" w:rsidR="00A63BF3" w:rsidRPr="00384853" w:rsidRDefault="00A63BF3" w:rsidP="00191F03">
      <w:pPr>
        <w:pStyle w:val="Paragraphedeliste"/>
        <w:numPr>
          <w:ilvl w:val="0"/>
          <w:numId w:val="5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lastRenderedPageBreak/>
        <w:t>Les réceptacles pour recevoir les déchets sont à installer à proximité des diverses installations. Ces réceptacles sont à vider périodiquement et les déchets à déposer dans un bac pour récupération ou dans un dépotoir (fosse). Cette fosse doit être située à au moins 100m des installations et en cas de présence de cours d’eau à au moins 150m. A la fin des travaux la fosse est à combler avec de la terre jusqu’au niveau du sol naturel.</w:t>
      </w:r>
    </w:p>
    <w:p w14:paraId="25A15FB0" w14:textId="77777777" w:rsidR="00A63BF3" w:rsidRPr="00384853" w:rsidRDefault="00A63BF3" w:rsidP="00191F03">
      <w:pPr>
        <w:pStyle w:val="Paragraphedeliste"/>
        <w:numPr>
          <w:ilvl w:val="0"/>
          <w:numId w:val="5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Les bacs de récupération des huiles usées ou de vidange en attendant leur acheminement vers les centres spécialisés de traitement. Il en est de même pour les filtres à huile, les batteries et autres déchets toxiques.</w:t>
      </w:r>
    </w:p>
    <w:p w14:paraId="3AE0BC7A"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Ces installations seront situées dans le village et peuvent être des hangars, des cases etc.…</w:t>
      </w:r>
    </w:p>
    <w:p w14:paraId="5AAB707B"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Ces installations seront distinctes de celles de l’Entreprise. Les dépenses d’installation de ces travaux seront à la charge de l’Entreprise.</w:t>
      </w:r>
    </w:p>
    <w:p w14:paraId="7E07088E"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Les bureaux destinés au Maître d’œuvre devront être fonctionnels dans un délai d’une semaine à compter de la notification de l’ordre de service du démarrage des travaux.</w:t>
      </w:r>
    </w:p>
    <w:p w14:paraId="6EE022AC" w14:textId="77777777" w:rsidR="00A63BF3" w:rsidRPr="00384853" w:rsidRDefault="00A63BF3" w:rsidP="00A63BF3">
      <w:pPr>
        <w:spacing w:line="276" w:lineRule="auto"/>
        <w:jc w:val="both"/>
        <w:rPr>
          <w:rFonts w:ascii="Bookman Old Style" w:hAnsi="Bookman Old Style"/>
          <w:b/>
          <w:sz w:val="20"/>
        </w:rPr>
      </w:pPr>
      <w:r w:rsidRPr="00384853">
        <w:rPr>
          <w:rFonts w:ascii="Bookman Old Style" w:hAnsi="Bookman Old Style"/>
          <w:b/>
          <w:sz w:val="20"/>
        </w:rPr>
        <w:t>Les Panneaux de chantier</w:t>
      </w:r>
    </w:p>
    <w:p w14:paraId="279F20B0"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 xml:space="preserve">Ils seront apposés un panneau de chantier sur chaque site très visibles, dont les emplacements seront définis et indiqués par le Maître d’œuvre. </w:t>
      </w:r>
    </w:p>
    <w:p w14:paraId="1EB5D1B0" w14:textId="77777777" w:rsidR="00A63BF3" w:rsidRPr="00384853" w:rsidRDefault="00A63BF3" w:rsidP="00A63BF3">
      <w:pPr>
        <w:spacing w:line="276" w:lineRule="auto"/>
        <w:jc w:val="both"/>
        <w:rPr>
          <w:rFonts w:ascii="Bookman Old Style" w:hAnsi="Bookman Old Style"/>
          <w:sz w:val="20"/>
        </w:rPr>
      </w:pPr>
      <w:r w:rsidRPr="00384853">
        <w:rPr>
          <w:rFonts w:ascii="Bookman Old Style" w:hAnsi="Bookman Old Style"/>
          <w:sz w:val="20"/>
        </w:rPr>
        <w:t>Les panneaux de chantier porteront les indications suivantes :</w:t>
      </w:r>
    </w:p>
    <w:p w14:paraId="403A06EF" w14:textId="77777777" w:rsidR="00A63BF3" w:rsidRPr="00384853" w:rsidRDefault="00A63BF3" w:rsidP="00191F03">
      <w:pPr>
        <w:pStyle w:val="Paragraphedeliste"/>
        <w:numPr>
          <w:ilvl w:val="0"/>
          <w:numId w:val="56"/>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références du projet ;</w:t>
      </w:r>
    </w:p>
    <w:p w14:paraId="0D28C8EF" w14:textId="77777777" w:rsidR="00A63BF3" w:rsidRPr="00384853" w:rsidRDefault="00A63BF3" w:rsidP="00191F03">
      <w:pPr>
        <w:pStyle w:val="Paragraphedeliste"/>
        <w:numPr>
          <w:ilvl w:val="0"/>
          <w:numId w:val="56"/>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références du Maître d’Ouvrage ;</w:t>
      </w:r>
    </w:p>
    <w:p w14:paraId="70B11E96" w14:textId="77777777" w:rsidR="00A63BF3" w:rsidRPr="00384853" w:rsidRDefault="00A63BF3" w:rsidP="00191F03">
      <w:pPr>
        <w:pStyle w:val="Paragraphedeliste"/>
        <w:numPr>
          <w:ilvl w:val="0"/>
          <w:numId w:val="56"/>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références du Maître d’œuvre s’il existe ;</w:t>
      </w:r>
    </w:p>
    <w:p w14:paraId="55EF4F4F" w14:textId="77777777" w:rsidR="00A63BF3" w:rsidRPr="00384853" w:rsidRDefault="00A63BF3" w:rsidP="00191F03">
      <w:pPr>
        <w:pStyle w:val="Paragraphedeliste"/>
        <w:numPr>
          <w:ilvl w:val="0"/>
          <w:numId w:val="56"/>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source de financement ;</w:t>
      </w:r>
    </w:p>
    <w:p w14:paraId="58C27C6A" w14:textId="77777777" w:rsidR="00A63BF3" w:rsidRPr="00384853" w:rsidRDefault="00A63BF3" w:rsidP="00191F03">
      <w:pPr>
        <w:pStyle w:val="Paragraphedeliste"/>
        <w:numPr>
          <w:ilvl w:val="0"/>
          <w:numId w:val="56"/>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références de l’Entreprise ;</w:t>
      </w:r>
    </w:p>
    <w:p w14:paraId="382BCBDF" w14:textId="77777777" w:rsidR="00A63BF3" w:rsidRPr="00384853" w:rsidRDefault="00A63BF3" w:rsidP="00191F03">
      <w:pPr>
        <w:pStyle w:val="Paragraphedeliste"/>
        <w:numPr>
          <w:ilvl w:val="0"/>
          <w:numId w:val="56"/>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384853">
        <w:rPr>
          <w:rFonts w:ascii="Bookman Old Style" w:hAnsi="Bookman Old Style"/>
          <w:sz w:val="20"/>
        </w:rPr>
        <w:t>durée des travaux, la date d’ouverture et de fin de chantier</w:t>
      </w:r>
    </w:p>
    <w:p w14:paraId="0338E9EE"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Aucun autre panneau ne sera autorisé sur les lieux, sauf accord écrit exception faite des panneaux réglementaires, ceux interdisant l’accès au chantier et ceux concernant la sécurité.</w:t>
      </w:r>
    </w:p>
    <w:p w14:paraId="3973009D"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Il procédera à l’enlèvement en fin de chantier de tous les matériels, les matériaux en excédent et la remise en état des lieux qui ont été occupés, ainsi qu’au démontage ou suppression de toutes les installations fixes</w:t>
      </w:r>
    </w:p>
    <w:p w14:paraId="0BEB66E0" w14:textId="77777777" w:rsidR="00A63BF3" w:rsidRPr="00384853" w:rsidRDefault="00A63BF3" w:rsidP="00F7487A">
      <w:pPr>
        <w:pStyle w:val="Titre2"/>
        <w:spacing w:before="120" w:after="120"/>
        <w:rPr>
          <w:rFonts w:ascii="Bookman Old Style" w:hAnsi="Bookman Old Style"/>
          <w:b w:val="0"/>
          <w:sz w:val="20"/>
        </w:rPr>
      </w:pPr>
      <w:bookmarkStart w:id="63" w:name="_Toc235861993"/>
      <w:bookmarkStart w:id="64" w:name="_Toc236400286"/>
      <w:r w:rsidRPr="00384853">
        <w:rPr>
          <w:rFonts w:ascii="Bookman Old Style" w:hAnsi="Bookman Old Style"/>
          <w:sz w:val="20"/>
        </w:rPr>
        <w:t>III.2 - DESCRIPTION DES TRAVAUX DE FORAGE</w:t>
      </w:r>
      <w:bookmarkEnd w:id="63"/>
      <w:bookmarkEnd w:id="64"/>
    </w:p>
    <w:p w14:paraId="60D64FB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 présent devis descriptif des travaux complète le devis quantitatif et estimatif et les plans, et vice versa. </w:t>
      </w:r>
    </w:p>
    <w:p w14:paraId="18BC8C4D"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travaux de forage seront exécutés selon les règles de l’art et comprendront :</w:t>
      </w:r>
    </w:p>
    <w:p w14:paraId="145F2CA2"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l’implantation de l’ouvrage ;</w:t>
      </w:r>
    </w:p>
    <w:p w14:paraId="22400158"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la mobilisation et l’installation de chantier ;</w:t>
      </w:r>
    </w:p>
    <w:p w14:paraId="0C80532E"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 le fonçage ; </w:t>
      </w:r>
    </w:p>
    <w:p w14:paraId="3203C6C1"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l’équipement du forage ;</w:t>
      </w:r>
    </w:p>
    <w:p w14:paraId="55ECB90C"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 le développement et l’essai de pompage ; </w:t>
      </w:r>
    </w:p>
    <w:p w14:paraId="7583E08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l’exécution de la superstructure ;</w:t>
      </w:r>
    </w:p>
    <w:p w14:paraId="5F491C0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 la désinfestation du forage, la pose de pompe et la formation d’agents d’entretien. </w:t>
      </w:r>
    </w:p>
    <w:p w14:paraId="12C4AD3B"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III.2.1 - IMPLANTATION DES OUVRAGES</w:t>
      </w:r>
    </w:p>
    <w:p w14:paraId="1E3679DE"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 xml:space="preserve">Forage </w:t>
      </w:r>
      <w:r w:rsidRPr="00384853">
        <w:rPr>
          <w:rFonts w:ascii="Bookman Old Style" w:hAnsi="Bookman Old Style"/>
          <w:b/>
          <w:sz w:val="20"/>
        </w:rPr>
        <w:tab/>
      </w:r>
    </w:p>
    <w:p w14:paraId="2AEDED6D"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lastRenderedPageBreak/>
        <w:t xml:space="preserve">Le choix des sites d’implantation sera fait par le constructeur des ouvrages avec la participation effective des populations bénéficiaires. Les propositions des sites faites par les populations bénéficiaires sont indicatives. Seules les prospections géophysiques à faire par le constructeur détermineront finalement les points d’implantation exacte des ouvrages. </w:t>
      </w:r>
    </w:p>
    <w:p w14:paraId="04BA35C9"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Les résultats des prospections géophysiques et le choix conséquent du site d’implantation de l’ouvrage seront soumis à l’approbation de l’Ingénieur chargé du contrôle, avant l’exécution des ouvrages. </w:t>
      </w:r>
    </w:p>
    <w:p w14:paraId="76AE028F"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Toutefois, le maître d’ouvrage ne sera pas tenu responsable des échecs d’implantation qui pourrait survenir.</w:t>
      </w:r>
    </w:p>
    <w:p w14:paraId="0CA51E0A"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Les études géophysiques seront menées suivant les prescriptions du chapitre III.1 précédent. </w:t>
      </w:r>
    </w:p>
    <w:p w14:paraId="357E234D"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Ouvrages de génie civil :</w:t>
      </w:r>
    </w:p>
    <w:p w14:paraId="431D0741"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Elle consiste en la matérialisation des niveaux, alignements et dimensions des ouvrages sur un support en bois (chaise en lattes 4x8) exécutés selon les indications du plan d’implantation et du plan de masse. </w:t>
      </w:r>
    </w:p>
    <w:p w14:paraId="4BAC30FD"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chaises seront surélevées d’au moins 1.00 mètre du niveau du sol et comprendront :</w:t>
      </w:r>
    </w:p>
    <w:p w14:paraId="27E034BA"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traits d’axes</w:t>
      </w:r>
    </w:p>
    <w:p w14:paraId="5F537CBD"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bordures des fouilles</w:t>
      </w:r>
    </w:p>
    <w:p w14:paraId="20E54F3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bordures des agglomérées</w:t>
      </w:r>
    </w:p>
    <w:p w14:paraId="181C50FD"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L’implantation des ouvrages sera effectuée par l’entreprise et approuvé par le maître d’œuvre, l’ingénieur du marché et le chef service du marché.</w:t>
      </w:r>
    </w:p>
    <w:p w14:paraId="115BBE3F"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L’Entrepreneur est responsable de l’implantation des ouvrages et il est également responsable des niveaux, alignements et dimensions des ouvrages exécutés selon les indications du plan d’implantation et du plan de masse. </w:t>
      </w:r>
    </w:p>
    <w:p w14:paraId="079E438B"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En cas d’erreur d’implantation ou de nivellement, l’Entrepreneur sera tenu d’exécuter à ses frais et quelle que soit leur importance tous les travaux nécessaires au rétablissement des ouvrages dans leur position prévue. </w:t>
      </w:r>
    </w:p>
    <w:p w14:paraId="5D91D801"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L’Entreprise fera tous les relevés qu’il jugera nécessaires et demeurera responsable des conséquences de toute erreur de mesure, quelle que soit l’origine du plan et des calculs. Le maître d’œuvre ou son représentant se réserve le droit de procéder à ses frais à des vérifications périodiques des différents axes et éléments d’implantation ou de nivellement des ouvrages.</w:t>
      </w:r>
    </w:p>
    <w:p w14:paraId="3F187428"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Bornes et repères</w:t>
      </w:r>
    </w:p>
    <w:p w14:paraId="282CFB8C"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Dès l’ouverture du chantier, l’Entrepreneur sera tenu de reconnaître, en présence de l’Ingénieur, les repères généraux de triangulation et de nivellement qui ont servi de base à l’étude et de mettre en place des repères principaux en vue de l’implantation des ouvrages.</w:t>
      </w:r>
    </w:p>
    <w:p w14:paraId="60BAFB9B" w14:textId="77777777" w:rsidR="00A63BF3" w:rsidRPr="00384853" w:rsidRDefault="00A63BF3" w:rsidP="00F7487A">
      <w:pPr>
        <w:spacing w:before="120" w:after="120"/>
        <w:jc w:val="both"/>
        <w:rPr>
          <w:rFonts w:ascii="Bookman Old Style" w:hAnsi="Bookman Old Style"/>
          <w:sz w:val="20"/>
          <w:lang w:val="fr-CA"/>
        </w:rPr>
      </w:pPr>
      <w:r w:rsidRPr="00384853">
        <w:rPr>
          <w:rFonts w:ascii="Bookman Old Style" w:hAnsi="Bookman Old Style"/>
          <w:sz w:val="20"/>
        </w:rPr>
        <w:t>Les côtes seront rattachées à une borne dont la conservation devra être assurée pendant tout le chantier.</w:t>
      </w:r>
    </w:p>
    <w:p w14:paraId="005349AC" w14:textId="77777777" w:rsidR="00A63BF3" w:rsidRPr="00384853" w:rsidRDefault="00A63BF3" w:rsidP="00F7487A">
      <w:pPr>
        <w:spacing w:before="120" w:after="120"/>
        <w:jc w:val="both"/>
        <w:rPr>
          <w:rFonts w:ascii="Bookman Old Style" w:hAnsi="Bookman Old Style"/>
          <w:b/>
          <w:sz w:val="20"/>
          <w:lang w:val="fr-CM"/>
        </w:rPr>
      </w:pPr>
      <w:r w:rsidRPr="00384853">
        <w:rPr>
          <w:rFonts w:ascii="Bookman Old Style" w:hAnsi="Bookman Old Style"/>
          <w:b/>
          <w:sz w:val="20"/>
        </w:rPr>
        <w:t xml:space="preserve">III.2.2 - LE FONCAGE </w:t>
      </w:r>
    </w:p>
    <w:p w14:paraId="163DEF3A"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 fonçage se fera en terrain sédimentaire et/ou mixte. Afin d’éviter le phénomène de colmatage des captages par le limon présent dans les sols de la région, le fonçage dans la nappe aquifère devra atteindre la zone de sable grossier dont la granulométrie sera au moins comprise entre 200 microns et </w:t>
      </w:r>
      <w:smartTag w:uri="urn:schemas-microsoft-com:office:smarttags" w:element="metricconverter">
        <w:smartTagPr>
          <w:attr w:name="ProductID" w:val="2 millim￨tres"/>
        </w:smartTagPr>
        <w:r w:rsidRPr="00384853">
          <w:rPr>
            <w:rFonts w:ascii="Bookman Old Style" w:hAnsi="Bookman Old Style"/>
            <w:sz w:val="20"/>
          </w:rPr>
          <w:t>2 millimètres</w:t>
        </w:r>
      </w:smartTag>
    </w:p>
    <w:p w14:paraId="610F5032"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Il sera procédé au fur et à mesure du fonçage, aux prélèvements des échantillons de sol traversé (</w:t>
      </w:r>
      <w:proofErr w:type="spellStart"/>
      <w:r w:rsidRPr="00384853">
        <w:rPr>
          <w:rFonts w:ascii="Bookman Old Style" w:hAnsi="Bookman Old Style"/>
          <w:sz w:val="20"/>
        </w:rPr>
        <w:t>cuttings</w:t>
      </w:r>
      <w:proofErr w:type="spellEnd"/>
      <w:r w:rsidRPr="00384853">
        <w:rPr>
          <w:rFonts w:ascii="Bookman Old Style" w:hAnsi="Bookman Old Style"/>
          <w:sz w:val="20"/>
        </w:rPr>
        <w:t xml:space="preserve">) à tous les changements de terrain et au moins à tous les mètres, et dont l’analyse granulométrique sera soumise à l’appréciation de l’Ingénieur de contrôle. Les </w:t>
      </w:r>
      <w:proofErr w:type="spellStart"/>
      <w:r w:rsidRPr="00384853">
        <w:rPr>
          <w:rFonts w:ascii="Bookman Old Style" w:hAnsi="Bookman Old Style"/>
          <w:sz w:val="20"/>
        </w:rPr>
        <w:t>cuttings</w:t>
      </w:r>
      <w:proofErr w:type="spellEnd"/>
      <w:r w:rsidRPr="00384853">
        <w:rPr>
          <w:rFonts w:ascii="Bookman Old Style" w:hAnsi="Bookman Old Style"/>
          <w:sz w:val="20"/>
        </w:rPr>
        <w:t xml:space="preserve"> auront un volume de l’ordre de six décilitres au moins</w:t>
      </w:r>
    </w:p>
    <w:p w14:paraId="23848B5A"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L’arrêt du fonçage sera ordonné par l’Ingénieur de contrôle au vu des analyses granulométriques présentées par le constructeur.</w:t>
      </w:r>
    </w:p>
    <w:p w14:paraId="2EE2CB0C"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La percée de la nappe aquifère se fera sur une hauteur minimale de quinze (15) mètres.</w:t>
      </w:r>
    </w:p>
    <w:p w14:paraId="4D944C8C"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lastRenderedPageBreak/>
        <w:t xml:space="preserve">Dans tous les cas et quelle que soit la méthode utilisée pour le fonçage, des dispositions seront prises pour éviter les éboulements lors des descentes et des remontées. </w:t>
      </w:r>
    </w:p>
    <w:p w14:paraId="4D4971BF"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De même, il sera procédé, avant l’équipement du forage, au contrôle de la rectitude et la verticalité du trou foré. L’inclinaison du trou ne dépassera par vingt-cinq (25) pour cent et les ‘’coudes de trou’’ seront absolument évités. </w:t>
      </w:r>
    </w:p>
    <w:p w14:paraId="159D92E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NB : La </w:t>
      </w:r>
      <w:proofErr w:type="spellStart"/>
      <w:r w:rsidRPr="00384853">
        <w:rPr>
          <w:rFonts w:ascii="Bookman Old Style" w:hAnsi="Bookman Old Style"/>
          <w:sz w:val="20"/>
        </w:rPr>
        <w:t>Foration</w:t>
      </w:r>
      <w:proofErr w:type="spellEnd"/>
      <w:r w:rsidRPr="00384853">
        <w:rPr>
          <w:rFonts w:ascii="Bookman Old Style" w:hAnsi="Bookman Old Style"/>
          <w:sz w:val="20"/>
        </w:rPr>
        <w:t xml:space="preserve"> au rotary se fera en terrain tendre avec du Ø 9‘’7/8 ou 12’’1/4 et la </w:t>
      </w:r>
      <w:proofErr w:type="spellStart"/>
      <w:r w:rsidRPr="00384853">
        <w:rPr>
          <w:rFonts w:ascii="Bookman Old Style" w:hAnsi="Bookman Old Style"/>
          <w:sz w:val="20"/>
        </w:rPr>
        <w:t>Foration</w:t>
      </w:r>
      <w:proofErr w:type="spellEnd"/>
      <w:r w:rsidRPr="00384853">
        <w:rPr>
          <w:rFonts w:ascii="Bookman Old Style" w:hAnsi="Bookman Old Style"/>
          <w:sz w:val="20"/>
        </w:rPr>
        <w:t xml:space="preserve"> au marteau fond de trou Ø6’’1/2 se fera en terrain dur.</w:t>
      </w:r>
    </w:p>
    <w:p w14:paraId="5918FAE3"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Dans les altérites (arènes) au rotary Ø9’’5/8 ou 12’’1/4 à l’air jusqu’au socle avec pose des tubes provisoires (casing) en acier Ø175/195 et puis continuera au marteau fond de trou Ø6’’ 1/2 dans le socle.</w:t>
      </w:r>
    </w:p>
    <w:p w14:paraId="2E5DA9F0"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 xml:space="preserve">III.2.3 - L’EQUIPEMENT DU FORAGE </w:t>
      </w:r>
    </w:p>
    <w:p w14:paraId="5A4D1D00"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Après la phase de </w:t>
      </w:r>
      <w:proofErr w:type="spellStart"/>
      <w:r w:rsidRPr="00384853">
        <w:rPr>
          <w:rFonts w:ascii="Bookman Old Style" w:hAnsi="Bookman Old Style"/>
          <w:sz w:val="20"/>
        </w:rPr>
        <w:t>foration</w:t>
      </w:r>
      <w:proofErr w:type="spellEnd"/>
      <w:r w:rsidRPr="00384853">
        <w:rPr>
          <w:rFonts w:ascii="Bookman Old Style" w:hAnsi="Bookman Old Style"/>
          <w:sz w:val="20"/>
        </w:rPr>
        <w:t xml:space="preserve"> par une méthode convenable, il sera procédé à la mise en place de l’équipement (tubages et crépines) et à la pose du massif filtrant, du bouchon d’argile, du bouchon de tout venant et de la cimentation.</w:t>
      </w:r>
    </w:p>
    <w:p w14:paraId="5B5E6769"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Mise en place de la colonne de captage</w:t>
      </w:r>
    </w:p>
    <w:p w14:paraId="4FB1FBE3"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La colonne de captage comprendra de bas en haut :</w:t>
      </w:r>
    </w:p>
    <w:p w14:paraId="7A191E02" w14:textId="77777777" w:rsidR="00A63BF3" w:rsidRPr="00384853" w:rsidRDefault="00A63BF3" w:rsidP="00F7487A">
      <w:pPr>
        <w:pStyle w:val="Paragraphedeliste"/>
        <w:numPr>
          <w:ilvl w:val="0"/>
          <w:numId w:val="57"/>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 xml:space="preserve">un tube plein en PVC avec fond servant de piège à sable ; </w:t>
      </w:r>
    </w:p>
    <w:p w14:paraId="30A13E2B" w14:textId="77777777" w:rsidR="00A63BF3" w:rsidRPr="00384853" w:rsidRDefault="00A63BF3" w:rsidP="00F7487A">
      <w:pPr>
        <w:pStyle w:val="Paragraphedeliste"/>
        <w:numPr>
          <w:ilvl w:val="0"/>
          <w:numId w:val="57"/>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des tubes crépines en PVC de diamètre 125 mm minimum et de pression 10 bars positionnés dans la nappe aquifère. Sur la base de la granulométrie de l’aquifère et de celle du massif filtrant à poser, le constructeur procédera au calcul des paramètres de captage (coefficient d’ouverture et largeur des fentes des crépines) et les soumettra à l’appréciation de l’ingénieur de contrôle ;</w:t>
      </w:r>
    </w:p>
    <w:p w14:paraId="34DAD2CF" w14:textId="77777777" w:rsidR="00A63BF3" w:rsidRPr="00384853" w:rsidRDefault="00A63BF3" w:rsidP="00F7487A">
      <w:pPr>
        <w:pStyle w:val="Paragraphedeliste"/>
        <w:numPr>
          <w:ilvl w:val="0"/>
          <w:numId w:val="57"/>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 xml:space="preserve">des tubes d’exhaure en PVC pleins de diamètre 125 mm minimum et de pression 10 bars ; </w:t>
      </w:r>
    </w:p>
    <w:p w14:paraId="49D62B36"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Dans tous les cas, la colonne de captage sera positionnée au centre du trou foré, à l’aide de centreurs en aciers ou en bois.</w:t>
      </w:r>
    </w:p>
    <w:p w14:paraId="3844928E"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Mise en place du massif filtrant</w:t>
      </w:r>
    </w:p>
    <w:p w14:paraId="39B7268E"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 massif filtrant sera du gravier roulé de calibre 1-3mm et devra couronner les crépines dans l’espace annulaire. Il sera introduit à sec ou sous circulation d’eau. </w:t>
      </w:r>
    </w:p>
    <w:p w14:paraId="424EEEAD"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Dans tous les cas et pendant la phase de gravillonnage, il sera procédé de façon très attentive au contrôle du volume du gravier mis en place afin de prévenir les ‘’ponts’’ pouvant provoquer par la suite des venues de sables.</w:t>
      </w:r>
    </w:p>
    <w:p w14:paraId="69273B90"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En cas d’apparition de ‘’ponts’’, ceux-ci seront détruits avant la continuation des travaux.</w:t>
      </w:r>
    </w:p>
    <w:p w14:paraId="2124DF8D"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Mise en place des bouchons d’argile et de tout venant</w:t>
      </w:r>
    </w:p>
    <w:p w14:paraId="1EA0EEB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Après la pose du massif filtrant, il sera immédiatement mis en place dans l’espace annulaire, un bouchon d’agrile de cinq (5) mètres de hauteur, suivi d’un bouchon de tout venant de l’ordre de trente-cinq (35) mètres de hauteur.</w:t>
      </w:r>
    </w:p>
    <w:p w14:paraId="1EF23800"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Des dispositions seront prises pour assurer la stabilité des bouchons. </w:t>
      </w:r>
    </w:p>
    <w:p w14:paraId="4D5B0BDA"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La cimentation en tête du forage</w:t>
      </w:r>
    </w:p>
    <w:p w14:paraId="38E27859"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Il sera exécuté à l’extrémité supérieur de la colonne de captage un bouchon d’étanchéité en ‘’laitier’’ de ciment d’une hauteur d’un (1) mètre. Le mélange de l’eau et du ciment sera composé de façon à obtenir un ‘’laitier’’ de ciment d’environ 1,9 de densité.</w:t>
      </w:r>
    </w:p>
    <w:p w14:paraId="632FB31D" w14:textId="77777777" w:rsidR="00A63BF3" w:rsidRPr="00384853" w:rsidRDefault="00A63BF3" w:rsidP="00F7487A">
      <w:pPr>
        <w:spacing w:before="120" w:after="120"/>
        <w:rPr>
          <w:rFonts w:ascii="Bookman Old Style" w:hAnsi="Bookman Old Style"/>
          <w:b/>
          <w:sz w:val="20"/>
        </w:rPr>
      </w:pPr>
      <w:r w:rsidRPr="00384853">
        <w:rPr>
          <w:rFonts w:ascii="Bookman Old Style" w:hAnsi="Bookman Old Style"/>
          <w:b/>
          <w:sz w:val="20"/>
        </w:rPr>
        <w:t xml:space="preserve">III.2.4 - LE DEVELOPPEMENT ET L’ESSAI DE DEBIT ET DE POMPAGE </w:t>
      </w:r>
    </w:p>
    <w:p w14:paraId="37F755FF"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Le développement du forage</w:t>
      </w:r>
    </w:p>
    <w:p w14:paraId="26AAF825"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 développement du forage ne se fera qu’après la mise en place de crépines et du massif filtrant de gravier roulé. Le dispositif devra être suffisamment efficace pour permettre l’élimination le plus possible </w:t>
      </w:r>
      <w:r w:rsidRPr="00384853">
        <w:rPr>
          <w:rFonts w:ascii="Bookman Old Style" w:hAnsi="Bookman Old Style"/>
          <w:sz w:val="20"/>
        </w:rPr>
        <w:lastRenderedPageBreak/>
        <w:t xml:space="preserve">des éléments fins de la formation qui occupent les espaces entre les grains plus grossiers du massif filtrant. </w:t>
      </w:r>
    </w:p>
    <w:p w14:paraId="07FE7B7C"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L’eau obtenu à la fin du développement devra être claire, exemple de particules fines ; le dépôt au fond d’une bouteille d’un litre centrifugée et décantée sera inférieur à un (01) millimètre. </w:t>
      </w:r>
    </w:p>
    <w:p w14:paraId="48D407EF"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Il est recommandé l’emploi de plusieurs procédés de développement (sur pompage, pistonnage, pneumatique, etc…) pour obtenir un meilleur résultat. </w:t>
      </w:r>
    </w:p>
    <w:p w14:paraId="09412508"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 développement se fera à l’air lift double tube, par l’atelier de forage ou par une unité indépendante. Le débit obtenu de développement ne devra pas être inférieur de plus de 10% au débit obtenu en fin de </w:t>
      </w:r>
      <w:proofErr w:type="spellStart"/>
      <w:r w:rsidRPr="00384853">
        <w:rPr>
          <w:rFonts w:ascii="Bookman Old Style" w:hAnsi="Bookman Old Style"/>
          <w:sz w:val="20"/>
        </w:rPr>
        <w:t>foration</w:t>
      </w:r>
      <w:proofErr w:type="spellEnd"/>
      <w:r w:rsidRPr="00384853">
        <w:rPr>
          <w:rFonts w:ascii="Bookman Old Style" w:hAnsi="Bookman Old Style"/>
          <w:sz w:val="20"/>
        </w:rPr>
        <w:t xml:space="preserve">. Le développement sera poursuivi jusqu’à obtention d’eau claire, sans particule sableuse ou argileuse. L’Entrepreneur devra contrôler la teneur en sable, par la méthode de la tâche de sable observée dans un seau de </w:t>
      </w:r>
      <w:smartTag w:uri="urn:schemas-microsoft-com:office:smarttags" w:element="metricconverter">
        <w:smartTagPr>
          <w:attr w:name="ProductID" w:val="10 litres"/>
        </w:smartTagPr>
        <w:r w:rsidRPr="00384853">
          <w:rPr>
            <w:rFonts w:ascii="Bookman Old Style" w:hAnsi="Bookman Old Style"/>
            <w:sz w:val="20"/>
          </w:rPr>
          <w:t>10 litres</w:t>
        </w:r>
      </w:smartTag>
      <w:r w:rsidRPr="00384853">
        <w:rPr>
          <w:rFonts w:ascii="Bookman Old Style" w:hAnsi="Bookman Old Style"/>
          <w:sz w:val="20"/>
        </w:rPr>
        <w:t xml:space="preserve"> et dont le diamètre ne devra pas excéder </w:t>
      </w:r>
      <w:smartTag w:uri="urn:schemas-microsoft-com:office:smarttags" w:element="metricconverter">
        <w:smartTagPr>
          <w:attr w:name="ProductID" w:val="1 cm"/>
        </w:smartTagPr>
        <w:r w:rsidRPr="00384853">
          <w:rPr>
            <w:rFonts w:ascii="Bookman Old Style" w:hAnsi="Bookman Old Style"/>
            <w:sz w:val="20"/>
          </w:rPr>
          <w:t>1 cm</w:t>
        </w:r>
      </w:smartTag>
      <w:r w:rsidRPr="00384853">
        <w:rPr>
          <w:rFonts w:ascii="Bookman Old Style" w:hAnsi="Bookman Old Style"/>
          <w:sz w:val="20"/>
        </w:rPr>
        <w:t xml:space="preserve"> en fin de développement. La durée moyenne du développement sera de 4 heures à 8 heures pour les forages.</w:t>
      </w:r>
    </w:p>
    <w:p w14:paraId="2336692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Si les défauts d’exécution apparaissent lors de la réalisation d’un forage ou pendant le développement, la poursuite des opérations de développement au-delà de 4 heures sera à la charge de l’Entrepreneur et, si elles ne peuvent aboutir à l’obtention d’eau claire, l’ouvrage ne sera pas réceptionné. </w:t>
      </w:r>
    </w:p>
    <w:p w14:paraId="796C5D9F"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Dans le cas d’un développement par une unité indépendante, le retour de l’atelier de forage, pour reprise partielle ou totale de l’ouvrage, reste à la charge de l’Entrepreneur, au même titre que les opérations de reprise.</w:t>
      </w:r>
    </w:p>
    <w:p w14:paraId="4D508AE8"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 débit sera mesuré toutes les 15 minutes. Le niveau d’eau et la profondeur de l’ouvrage seront mesurés avant et après développement.</w:t>
      </w:r>
    </w:p>
    <w:p w14:paraId="25EDC0B9"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La précision exigée pour toutes les mesures (y compris lors des essais de pompage) sera de :</w:t>
      </w:r>
    </w:p>
    <w:p w14:paraId="2D0735E7" w14:textId="77777777" w:rsidR="00A63BF3" w:rsidRPr="00384853" w:rsidRDefault="00A63BF3" w:rsidP="00F7487A">
      <w:pPr>
        <w:pStyle w:val="Paragraphedeliste"/>
        <w:numPr>
          <w:ilvl w:val="0"/>
          <w:numId w:val="58"/>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1% pour les débits,</w:t>
      </w:r>
    </w:p>
    <w:p w14:paraId="08AB9758" w14:textId="77777777" w:rsidR="00A63BF3" w:rsidRPr="00384853" w:rsidRDefault="00A63BF3" w:rsidP="00F7487A">
      <w:pPr>
        <w:pStyle w:val="Paragraphedeliste"/>
        <w:numPr>
          <w:ilvl w:val="0"/>
          <w:numId w:val="58"/>
        </w:numPr>
        <w:suppressAutoHyphens w:val="0"/>
        <w:overflowPunct/>
        <w:autoSpaceDE/>
        <w:autoSpaceDN/>
        <w:adjustRightInd/>
        <w:spacing w:before="120" w:after="120"/>
        <w:contextualSpacing w:val="0"/>
        <w:textAlignment w:val="auto"/>
        <w:rPr>
          <w:rFonts w:ascii="Bookman Old Style" w:hAnsi="Bookman Old Style"/>
          <w:sz w:val="20"/>
        </w:rPr>
      </w:pPr>
      <w:smartTag w:uri="urn:schemas-microsoft-com:office:smarttags" w:element="metricconverter">
        <w:smartTagPr>
          <w:attr w:name="ProductID" w:val="1 cm"/>
        </w:smartTagPr>
        <w:r w:rsidRPr="00384853">
          <w:rPr>
            <w:rFonts w:ascii="Bookman Old Style" w:hAnsi="Bookman Old Style"/>
            <w:sz w:val="20"/>
          </w:rPr>
          <w:t>1 cm</w:t>
        </w:r>
      </w:smartTag>
      <w:r w:rsidRPr="00384853">
        <w:rPr>
          <w:rFonts w:ascii="Bookman Old Style" w:hAnsi="Bookman Old Style"/>
          <w:sz w:val="20"/>
        </w:rPr>
        <w:t xml:space="preserve"> pour les niveaux d’eau,</w:t>
      </w:r>
    </w:p>
    <w:p w14:paraId="39D9B5D4" w14:textId="77777777" w:rsidR="00A63BF3" w:rsidRPr="00384853" w:rsidRDefault="00A63BF3" w:rsidP="00F7487A">
      <w:pPr>
        <w:pStyle w:val="Paragraphedeliste"/>
        <w:numPr>
          <w:ilvl w:val="0"/>
          <w:numId w:val="58"/>
        </w:numPr>
        <w:suppressAutoHyphens w:val="0"/>
        <w:overflowPunct/>
        <w:autoSpaceDE/>
        <w:autoSpaceDN/>
        <w:adjustRightInd/>
        <w:spacing w:before="120" w:after="120"/>
        <w:contextualSpacing w:val="0"/>
        <w:textAlignment w:val="auto"/>
        <w:rPr>
          <w:rFonts w:ascii="Bookman Old Style" w:hAnsi="Bookman Old Style"/>
          <w:sz w:val="20"/>
        </w:rPr>
      </w:pPr>
      <w:smartTag w:uri="urn:schemas-microsoft-com:office:smarttags" w:element="metricconverter">
        <w:smartTagPr>
          <w:attr w:name="ProductID" w:val="5 cm"/>
        </w:smartTagPr>
        <w:r w:rsidRPr="00384853">
          <w:rPr>
            <w:rFonts w:ascii="Bookman Old Style" w:hAnsi="Bookman Old Style"/>
            <w:sz w:val="20"/>
          </w:rPr>
          <w:t>5 cm</w:t>
        </w:r>
      </w:smartTag>
      <w:r w:rsidRPr="00384853">
        <w:rPr>
          <w:rFonts w:ascii="Bookman Old Style" w:hAnsi="Bookman Old Style"/>
          <w:sz w:val="20"/>
        </w:rPr>
        <w:t xml:space="preserve"> pour les mesures de profondeur.</w:t>
      </w:r>
    </w:p>
    <w:p w14:paraId="70215BF5"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 xml:space="preserve">Les essais de débit </w:t>
      </w:r>
    </w:p>
    <w:p w14:paraId="4AD1ACF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Des essais de débit doivent être faits systématiquement avant la mise en exploitation des forages.</w:t>
      </w:r>
    </w:p>
    <w:p w14:paraId="68E4FCA8"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dispositifs de mesures devront comprendre :</w:t>
      </w:r>
    </w:p>
    <w:p w14:paraId="33BDA813"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(i) Un équipement de pompage (pompe électrique immergée, groupe électrogène, etc…)</w:t>
      </w:r>
    </w:p>
    <w:p w14:paraId="0DE5C216"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(ii) Des appareils de mesure des débits</w:t>
      </w:r>
    </w:p>
    <w:p w14:paraId="42539006"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(iii) Et des appareils de mesure des niveaux d’eau.</w:t>
      </w:r>
    </w:p>
    <w:p w14:paraId="1AC8FB57"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Les essais seront effectués par paliers successifs de pompage à débit constant, le niveau de stabilisation étant atteint à chaque palier. Les débits seront croissants d’un palier à l’autre. </w:t>
      </w:r>
    </w:p>
    <w:p w14:paraId="2B5F052F"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Après un temps de repos, on effectuera un nouveau pompage de longue durée au débit constant plus élevé autorisé par les capacités du forage, après quoi la remontée sera observée jusqu’à la récupération du niveau initial.</w:t>
      </w:r>
    </w:p>
    <w:p w14:paraId="7756A7F9"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Tous les essais seront effectués en présence de l’ingénieur de contrôle qui en assurera la supervision. </w:t>
      </w:r>
    </w:p>
    <w:p w14:paraId="5276FBBC"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Les résultats des essais seront interprétés par le constructeur qui en déterminera les caractéristiques hydrauliques du forage à travers : </w:t>
      </w:r>
    </w:p>
    <w:p w14:paraId="39A433F0"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(i) Le traçage de la courbe caractéristique</w:t>
      </w:r>
    </w:p>
    <w:p w14:paraId="6B69537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(ii) La détermination du rendement du forage </w:t>
      </w:r>
    </w:p>
    <w:p w14:paraId="42B37E1B"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(iii) Et l’évaluation de la transmissive de la nappe.</w:t>
      </w:r>
    </w:p>
    <w:p w14:paraId="7AF99A1C"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NB : Le forage sera considéré productif si son débit calculé est au moins égal à 2.30 mètres cube par heure. Dans le cas contraire, le forage sera considéré non productif et repris à la charge du constructeur.</w:t>
      </w:r>
    </w:p>
    <w:p w14:paraId="549A2F3D"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lastRenderedPageBreak/>
        <w:t xml:space="preserve">Lors des essais, il sera également procédé aux prélèvements en vue d’évaluer la qualité de l’eau par des analyses physico – chimiques et bactériologiques, et l’évaluation de la turbidité de l’eau par la mesure de la tâche de sable. </w:t>
      </w:r>
    </w:p>
    <w:p w14:paraId="3A1315CC"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Analyse d’eau</w:t>
      </w:r>
    </w:p>
    <w:p w14:paraId="0937F666"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Avant l'équipement du forage, le contractant effectuera sur le site les mesures suivantes : pH, conductivité, température. A la fin du développement, le contractant procédera à la désinfection du forage par injection d'hypochlorite de calcium (ou équivalent). A la fin de l'essai de débit, le contractant effectuera des prélèvements d’échantillons d’eau pour analyses physico-chimiques et bactériologiques qu’elle fera analyser dans des laboratoires agréés par l’Etat du Cameroun.</w:t>
      </w:r>
    </w:p>
    <w:p w14:paraId="42F45EE0"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Désinfection et pose de la pompe</w:t>
      </w:r>
    </w:p>
    <w:p w14:paraId="33E89D9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Avant la pose de la pompe, il sera procédé à la désinfection du forage à l’aide d’une solution chlorée. Après la pose, l’Entrepreneur procèdera à la mesure expérimentale du débit de la pompe (in situ) installée. La méthode de mesure sera la plus simple possible (sceau avec chronomètre). Le résultat sera porté sur la fiche du rapport technique de fin des travaux Dans tous les cas, le fournisseur devra donner les garanties de service après-vente.</w:t>
      </w:r>
    </w:p>
    <w:p w14:paraId="7DF2074F" w14:textId="77777777" w:rsidR="00A63BF3" w:rsidRPr="00384853" w:rsidRDefault="00A63BF3" w:rsidP="00F7487A">
      <w:pPr>
        <w:pStyle w:val="Titre2"/>
        <w:spacing w:before="120" w:after="120"/>
        <w:rPr>
          <w:rFonts w:ascii="Bookman Old Style" w:hAnsi="Bookman Old Style"/>
          <w:sz w:val="20"/>
        </w:rPr>
      </w:pPr>
      <w:bookmarkStart w:id="65" w:name="_Toc235861994"/>
      <w:bookmarkStart w:id="66" w:name="_Toc236400287"/>
      <w:r w:rsidRPr="00384853">
        <w:rPr>
          <w:rFonts w:ascii="Bookman Old Style" w:hAnsi="Bookman Old Style"/>
          <w:sz w:val="20"/>
        </w:rPr>
        <w:t>III.3 - EXECUTION DE LA TETE DU FORAGE</w:t>
      </w:r>
      <w:bookmarkEnd w:id="65"/>
      <w:bookmarkEnd w:id="66"/>
      <w:r w:rsidRPr="00384853">
        <w:rPr>
          <w:rFonts w:ascii="Bookman Old Style" w:hAnsi="Bookman Old Style"/>
          <w:sz w:val="20"/>
        </w:rPr>
        <w:t xml:space="preserve">  </w:t>
      </w:r>
    </w:p>
    <w:p w14:paraId="490F6C0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La structure est composée d’un couvercle en tôle de 40/10e doté d’un manchon de 32 </w:t>
      </w:r>
      <w:proofErr w:type="spellStart"/>
      <w:r w:rsidRPr="00384853">
        <w:rPr>
          <w:rFonts w:ascii="Bookman Old Style" w:hAnsi="Bookman Old Style"/>
          <w:sz w:val="20"/>
        </w:rPr>
        <w:t>mm.</w:t>
      </w:r>
      <w:proofErr w:type="spellEnd"/>
      <w:r w:rsidRPr="00384853">
        <w:rPr>
          <w:rFonts w:ascii="Bookman Old Style" w:hAnsi="Bookman Old Style"/>
          <w:sz w:val="20"/>
        </w:rPr>
        <w:t xml:space="preserve"> Ce couvercle repose sur un tube cylindrique en acier de 40/10e également. Le tout est encastré dans un massif de béton dosé à 350kg.</w:t>
      </w:r>
    </w:p>
    <w:p w14:paraId="6FAFBB47"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L’ensemble est protégé par une cage faite en maçonnerie de parpaing de 15 recouvert par une plaque métallique équipé de paumelles et d’un cadenas </w:t>
      </w:r>
    </w:p>
    <w:p w14:paraId="43B08D3A" w14:textId="77777777" w:rsidR="00A63BF3" w:rsidRPr="00384853" w:rsidRDefault="00A63BF3" w:rsidP="00F7487A">
      <w:pPr>
        <w:pStyle w:val="Titre2"/>
        <w:spacing w:before="120" w:after="120"/>
        <w:rPr>
          <w:rFonts w:ascii="Bookman Old Style" w:hAnsi="Bookman Old Style"/>
          <w:sz w:val="20"/>
        </w:rPr>
      </w:pPr>
      <w:bookmarkStart w:id="67" w:name="_Toc235861995"/>
      <w:bookmarkStart w:id="68" w:name="_Toc236400288"/>
      <w:r w:rsidRPr="00384853">
        <w:rPr>
          <w:rFonts w:ascii="Bookman Old Style" w:hAnsi="Bookman Old Style"/>
          <w:sz w:val="20"/>
        </w:rPr>
        <w:t>III.4 - EXECUTION DES BORNES FONTAINE</w:t>
      </w:r>
      <w:bookmarkEnd w:id="67"/>
      <w:bookmarkEnd w:id="68"/>
      <w:r w:rsidRPr="00384853">
        <w:rPr>
          <w:rFonts w:ascii="Bookman Old Style" w:hAnsi="Bookman Old Style"/>
          <w:sz w:val="20"/>
        </w:rPr>
        <w:t xml:space="preserve"> </w:t>
      </w:r>
    </w:p>
    <w:p w14:paraId="6726BC6A"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La structure est composée d’une aire de puisage, d’un muret central, d’un système d’assainissement.</w:t>
      </w:r>
    </w:p>
    <w:p w14:paraId="54172040"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 xml:space="preserve">Le trottoir (dalle d’assainissement ou aire de puisage) </w:t>
      </w:r>
    </w:p>
    <w:p w14:paraId="163D06C0"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 trottoir (dalle d’assainissement ou aire de puisage) en forme carré de 2,50m de côtés, recevra un muret central équipé de quatre (04) robinets équerre dont 02 de part et d’autre. Ce muret de longueur 2,00m et de 15cm d’épaisseur sera construit en agglomérés creux de 15x20x40, des raidisseurs d’extrémités seront constitués en béton armé dosé à 350kg/m³.</w:t>
      </w:r>
    </w:p>
    <w:p w14:paraId="3E38C2E0"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 sol en dessous des ouvrages (trottoir ou dalle d’assainissement) sera consolidé par la pose d’une forme de sable stabilisé de 20cm d’épaisseur. Le sable stabilisé au ciment et légèrement mouillé, sera dosé à 75kg de ciment par m³ de sable et posée en 2 couches damées. </w:t>
      </w:r>
    </w:p>
    <w:p w14:paraId="2298DE06"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Le système d’assainissement</w:t>
      </w:r>
    </w:p>
    <w:p w14:paraId="5D8A4D11"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 point d’eau sera doté d’un système d’assainissement comprenant un canal d’évacuation des eaux usées, dont la distance entre le trottoir (dalle d’assainissement) et le puits perdu (puits d’infiltration) est fixée à 5 mètres. </w:t>
      </w:r>
    </w:p>
    <w:p w14:paraId="1DBB6A8E"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 canal d’évacuation des eaux usées sera en béton armés et à ciel ouvert avec une pente minimale de 5%.</w:t>
      </w:r>
    </w:p>
    <w:p w14:paraId="39F39A36"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 puits perdu, enfoui dans le sol, sera constitué de buses préfabriquées et exécuté en deux étapes :</w:t>
      </w:r>
    </w:p>
    <w:p w14:paraId="516FCE2D" w14:textId="77777777" w:rsidR="00A63BF3" w:rsidRPr="00384853" w:rsidRDefault="00A63BF3" w:rsidP="00F7487A">
      <w:pPr>
        <w:pStyle w:val="Paragraphedeliste"/>
        <w:numPr>
          <w:ilvl w:val="0"/>
          <w:numId w:val="59"/>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 xml:space="preserve">Une colonne d’infiltration de 1m de hauteur en buses perforées reposant sur un matelas de gravier de </w:t>
      </w:r>
      <w:smartTag w:uri="urn:schemas-microsoft-com:office:smarttags" w:element="metricconverter">
        <w:smartTagPr>
          <w:attr w:name="ProductID" w:val="20 cm"/>
        </w:smartTagPr>
        <w:r w:rsidRPr="00384853">
          <w:rPr>
            <w:rFonts w:ascii="Bookman Old Style" w:hAnsi="Bookman Old Style"/>
            <w:sz w:val="20"/>
          </w:rPr>
          <w:t>20 cm</w:t>
        </w:r>
      </w:smartTag>
      <w:r w:rsidRPr="00384853">
        <w:rPr>
          <w:rFonts w:ascii="Bookman Old Style" w:hAnsi="Bookman Old Style"/>
          <w:sz w:val="20"/>
        </w:rPr>
        <w:t xml:space="preserve"> d’épaisseur. </w:t>
      </w:r>
    </w:p>
    <w:p w14:paraId="494575E7" w14:textId="77777777" w:rsidR="00A63BF3" w:rsidRPr="00384853" w:rsidRDefault="00A63BF3" w:rsidP="00F7487A">
      <w:pPr>
        <w:pStyle w:val="Paragraphedeliste"/>
        <w:numPr>
          <w:ilvl w:val="0"/>
          <w:numId w:val="59"/>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 xml:space="preserve">Une colonne de 50 cm en buses pleins ressortant du sol et muni d’un couvercle en béton armé de </w:t>
      </w:r>
      <w:smartTag w:uri="urn:schemas-microsoft-com:office:smarttags" w:element="metricconverter">
        <w:smartTagPr>
          <w:attr w:name="ProductID" w:val="10 cm"/>
        </w:smartTagPr>
        <w:r w:rsidRPr="00384853">
          <w:rPr>
            <w:rFonts w:ascii="Bookman Old Style" w:hAnsi="Bookman Old Style"/>
            <w:sz w:val="20"/>
          </w:rPr>
          <w:t>10 cm</w:t>
        </w:r>
      </w:smartTag>
      <w:r w:rsidRPr="00384853">
        <w:rPr>
          <w:rFonts w:ascii="Bookman Old Style" w:hAnsi="Bookman Old Style"/>
          <w:sz w:val="20"/>
        </w:rPr>
        <w:t xml:space="preserve"> d’épaisseur. </w:t>
      </w:r>
    </w:p>
    <w:p w14:paraId="08C90BCB"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Les buses et le couvercle seront préfabriqués en béton armé dosé à 350kg/m³. Le couvercle circulaire du puits perdu sera composé de 2 éléments semi-circulaires.  </w:t>
      </w:r>
    </w:p>
    <w:p w14:paraId="23D61B4D" w14:textId="77777777" w:rsidR="00A63BF3" w:rsidRPr="00384853" w:rsidRDefault="00A63BF3" w:rsidP="00F7487A">
      <w:pPr>
        <w:pStyle w:val="Titre2"/>
        <w:spacing w:before="120" w:after="120"/>
        <w:rPr>
          <w:rFonts w:ascii="Bookman Old Style" w:hAnsi="Bookman Old Style"/>
          <w:sz w:val="20"/>
        </w:rPr>
      </w:pPr>
      <w:bookmarkStart w:id="69" w:name="_Toc235861996"/>
      <w:bookmarkStart w:id="70" w:name="_Toc236400289"/>
      <w:r w:rsidRPr="00384853">
        <w:rPr>
          <w:rFonts w:ascii="Bookman Old Style" w:hAnsi="Bookman Old Style"/>
          <w:sz w:val="20"/>
        </w:rPr>
        <w:lastRenderedPageBreak/>
        <w:t>III.5 - EXECUTION DU CHATEAU ET SALLE DE COMMANDE</w:t>
      </w:r>
      <w:bookmarkEnd w:id="69"/>
      <w:bookmarkEnd w:id="70"/>
    </w:p>
    <w:p w14:paraId="67E2276C"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 château d’eau est de type surélevé en béton armé de forme circulaire de </w:t>
      </w:r>
      <w:r w:rsidRPr="00384853">
        <w:rPr>
          <w:rFonts w:ascii="Bookman Old Style" w:hAnsi="Bookman Old Style"/>
          <w:b/>
          <w:bCs/>
          <w:sz w:val="20"/>
        </w:rPr>
        <w:t>Diamètre Intérieur 2,65m et Hauteur 2,75m</w:t>
      </w:r>
      <w:r w:rsidRPr="00384853">
        <w:rPr>
          <w:rFonts w:ascii="Bookman Old Style" w:hAnsi="Bookman Old Style"/>
          <w:sz w:val="20"/>
        </w:rPr>
        <w:t xml:space="preserve"> </w:t>
      </w:r>
      <w:r w:rsidRPr="00384853">
        <w:rPr>
          <w:rFonts w:ascii="Bookman Old Style" w:eastAsia="Calibri" w:hAnsi="Bookman Old Style"/>
          <w:sz w:val="20"/>
        </w:rPr>
        <w:t>avec aménagement d’un local technique (</w:t>
      </w:r>
      <w:r w:rsidRPr="00384853">
        <w:rPr>
          <w:rFonts w:ascii="Bookman Old Style" w:hAnsi="Bookman Old Style"/>
          <w:sz w:val="20"/>
        </w:rPr>
        <w:t>salle de commande</w:t>
      </w:r>
      <w:r w:rsidRPr="00384853">
        <w:rPr>
          <w:rFonts w:ascii="Bookman Old Style" w:eastAsia="Calibri" w:hAnsi="Bookman Old Style"/>
          <w:sz w:val="20"/>
        </w:rPr>
        <w:t>) dans sa partie inférieure</w:t>
      </w:r>
      <w:r w:rsidRPr="00384853">
        <w:rPr>
          <w:rFonts w:ascii="Bookman Old Style" w:hAnsi="Bookman Old Style"/>
          <w:sz w:val="20"/>
        </w:rPr>
        <w:t xml:space="preserve">. Le radier sous cuve sera à une hauteur de 7,30 m à partir du terrain naturel. La tour sera posée sur un support en béton armé formé de quatre poteaux. La dalle de support (radier de fond de cuve) sera en béton armé dosé à 450 kg/m3. L’accès à la cuve se fera par une échelle extérieure en acier galvanisé et l’accès à l’intérieur se fera au moyen d’une échelle en acier inoxydable. </w:t>
      </w:r>
    </w:p>
    <w:p w14:paraId="6A0F3AE4"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N.B : les membrures des échelles seront en tubes ronds de section minimale 35cm</w:t>
      </w:r>
      <w:r w:rsidRPr="00384853">
        <w:rPr>
          <w:rFonts w:ascii="Bookman Old Style" w:hAnsi="Bookman Old Style"/>
          <w:b/>
          <w:sz w:val="20"/>
          <w:vertAlign w:val="superscript"/>
        </w:rPr>
        <w:t>2</w:t>
      </w:r>
      <w:r w:rsidRPr="00384853">
        <w:rPr>
          <w:rFonts w:ascii="Bookman Old Style" w:hAnsi="Bookman Old Style"/>
          <w:b/>
          <w:sz w:val="20"/>
        </w:rPr>
        <w:t>.</w:t>
      </w:r>
    </w:p>
    <w:p w14:paraId="655322CE"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La salle de commande sous le réservoir sera exécutée en maçonnerie d’agglos creux de 15 x 20 x 40 conformément aux plans et spécifications techniques. </w:t>
      </w:r>
    </w:p>
    <w:p w14:paraId="416B1AD8"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La superstructure sera enduite sur les deux (02) faces par un mortier de ciment dosé à 300kg/m3 soigneusement taloché mélangé de sable 0/5 et exécutés en 3 couches et auront une épaisseur moyenne de 20 mm pour les enduits intérieurs et de 25 mm pour les enduits extérieurs. Elle sera fermée par une porte métallique de 90 x 210. La cabine sera couverte par une dalle en béton armée.</w:t>
      </w:r>
    </w:p>
    <w:p w14:paraId="44F19A6C"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 xml:space="preserve">Exécution des fondations </w:t>
      </w:r>
    </w:p>
    <w:p w14:paraId="03BE05CB"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Béton de propreté</w:t>
      </w:r>
    </w:p>
    <w:p w14:paraId="2BF0E715" w14:textId="77777777" w:rsidR="00A63BF3" w:rsidRPr="00384853" w:rsidRDefault="00A63BF3" w:rsidP="00F7487A">
      <w:pPr>
        <w:spacing w:before="120" w:after="120"/>
        <w:jc w:val="both"/>
        <w:rPr>
          <w:rFonts w:ascii="Bookman Old Style" w:hAnsi="Bookman Old Style"/>
          <w:sz w:val="20"/>
          <w:lang w:val="fr-CA"/>
        </w:rPr>
      </w:pPr>
      <w:r w:rsidRPr="00384853">
        <w:rPr>
          <w:rFonts w:ascii="Bookman Old Style" w:hAnsi="Bookman Old Style"/>
          <w:sz w:val="20"/>
        </w:rPr>
        <w:t xml:space="preserve">Un béton maigre dosé à </w:t>
      </w:r>
      <w:smartTag w:uri="urn:schemas-microsoft-com:office:smarttags" w:element="metricconverter">
        <w:smartTagPr>
          <w:attr w:name="ProductID" w:val="150 kg"/>
        </w:smartTagPr>
        <w:r w:rsidRPr="00384853">
          <w:rPr>
            <w:rFonts w:ascii="Bookman Old Style" w:hAnsi="Bookman Old Style"/>
            <w:sz w:val="20"/>
          </w:rPr>
          <w:t>150 kg</w:t>
        </w:r>
      </w:smartTag>
      <w:r w:rsidRPr="00384853">
        <w:rPr>
          <w:rFonts w:ascii="Bookman Old Style" w:hAnsi="Bookman Old Style"/>
          <w:sz w:val="20"/>
        </w:rPr>
        <w:t xml:space="preserve"> / m3 d’épaisseur de 5cm sera réglé sur les fonds de fouilles y compris toutes sujétions d’exécution et de mise en œuvre. Elle sera dressée, propre et exempte des traces de terres provenant des déblais.</w:t>
      </w:r>
    </w:p>
    <w:p w14:paraId="53DDDC28" w14:textId="77777777" w:rsidR="00A63BF3" w:rsidRPr="00384853" w:rsidRDefault="00A63BF3" w:rsidP="00F7487A">
      <w:pPr>
        <w:spacing w:before="120" w:after="120"/>
        <w:jc w:val="both"/>
        <w:rPr>
          <w:rFonts w:ascii="Bookman Old Style" w:hAnsi="Bookman Old Style"/>
          <w:b/>
          <w:sz w:val="20"/>
          <w:lang w:val="fr-BE"/>
        </w:rPr>
      </w:pPr>
      <w:r w:rsidRPr="00384853">
        <w:rPr>
          <w:rFonts w:ascii="Bookman Old Style" w:hAnsi="Bookman Old Style"/>
          <w:b/>
          <w:sz w:val="20"/>
        </w:rPr>
        <w:t xml:space="preserve">Semelles </w:t>
      </w:r>
    </w:p>
    <w:p w14:paraId="0153C7F9" w14:textId="77777777" w:rsidR="00A63BF3" w:rsidRPr="00384853" w:rsidRDefault="00A63BF3" w:rsidP="00F7487A">
      <w:pPr>
        <w:spacing w:before="120" w:after="120"/>
        <w:jc w:val="both"/>
        <w:rPr>
          <w:rFonts w:ascii="Bookman Old Style" w:hAnsi="Bookman Old Style"/>
          <w:sz w:val="20"/>
          <w:lang w:val="fr-CA"/>
        </w:rPr>
      </w:pPr>
      <w:r w:rsidRPr="00384853">
        <w:rPr>
          <w:rFonts w:ascii="Bookman Old Style" w:hAnsi="Bookman Old Style"/>
          <w:sz w:val="20"/>
        </w:rPr>
        <w:t>En béton armé dosé à 350 kg/m3 de section minimale de : 1.00 x 1.00 m, elle peut être modifier sur la base des notes de calculs qui sera à la charge du cocontractant.</w:t>
      </w:r>
    </w:p>
    <w:p w14:paraId="062B3BFB" w14:textId="77777777" w:rsidR="00A63BF3" w:rsidRPr="00384853" w:rsidRDefault="00A63BF3" w:rsidP="00F7487A">
      <w:pPr>
        <w:spacing w:before="120" w:after="120"/>
        <w:jc w:val="both"/>
        <w:rPr>
          <w:rFonts w:ascii="Bookman Old Style" w:hAnsi="Bookman Old Style"/>
          <w:b/>
          <w:sz w:val="20"/>
          <w:lang w:val="fr-BE"/>
        </w:rPr>
      </w:pPr>
      <w:r w:rsidRPr="00384853">
        <w:rPr>
          <w:rFonts w:ascii="Bookman Old Style" w:hAnsi="Bookman Old Style"/>
          <w:b/>
          <w:sz w:val="20"/>
        </w:rPr>
        <w:t xml:space="preserve">Longrine </w:t>
      </w:r>
    </w:p>
    <w:p w14:paraId="43A8B937" w14:textId="77777777" w:rsidR="00A63BF3" w:rsidRPr="00384853" w:rsidRDefault="00A63BF3" w:rsidP="00F7487A">
      <w:pPr>
        <w:spacing w:before="120" w:after="120"/>
        <w:jc w:val="both"/>
        <w:rPr>
          <w:rFonts w:ascii="Bookman Old Style" w:hAnsi="Bookman Old Style"/>
          <w:sz w:val="20"/>
          <w:lang w:val="fr-CA"/>
        </w:rPr>
      </w:pPr>
      <w:r w:rsidRPr="00384853">
        <w:rPr>
          <w:rFonts w:ascii="Bookman Old Style" w:hAnsi="Bookman Old Style"/>
          <w:sz w:val="20"/>
        </w:rPr>
        <w:t>En béton de section (25x30cm) suivant indications des plans de fondation.</w:t>
      </w:r>
    </w:p>
    <w:p w14:paraId="3AD65EB0" w14:textId="77777777" w:rsidR="00A63BF3" w:rsidRPr="00384853" w:rsidRDefault="00A63BF3" w:rsidP="00F7487A">
      <w:pPr>
        <w:pStyle w:val="Paragraphedeliste"/>
        <w:numPr>
          <w:ilvl w:val="0"/>
          <w:numId w:val="43"/>
        </w:numPr>
        <w:suppressAutoHyphens w:val="0"/>
        <w:overflowPunct/>
        <w:autoSpaceDE/>
        <w:autoSpaceDN/>
        <w:adjustRightInd/>
        <w:spacing w:before="120" w:after="120"/>
        <w:contextualSpacing w:val="0"/>
        <w:textAlignment w:val="auto"/>
        <w:rPr>
          <w:rFonts w:ascii="Bookman Old Style" w:hAnsi="Bookman Old Style"/>
          <w:sz w:val="20"/>
          <w:lang w:val="fr-CM"/>
        </w:rPr>
      </w:pPr>
      <w:r w:rsidRPr="00384853">
        <w:rPr>
          <w:rFonts w:ascii="Bookman Old Style" w:hAnsi="Bookman Old Style"/>
          <w:sz w:val="20"/>
        </w:rPr>
        <w:t>Béton : dosé à 350 kg/ m3.</w:t>
      </w:r>
    </w:p>
    <w:p w14:paraId="4CFB4926" w14:textId="77777777" w:rsidR="00A63BF3" w:rsidRPr="00384853" w:rsidRDefault="00A63BF3" w:rsidP="00F7487A">
      <w:pPr>
        <w:pStyle w:val="Paragraphedeliste"/>
        <w:numPr>
          <w:ilvl w:val="0"/>
          <w:numId w:val="43"/>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 xml:space="preserve">Aciers prévisionnel : épingle Ø6 tous les </w:t>
      </w:r>
      <w:smartTag w:uri="urn:schemas-microsoft-com:office:smarttags" w:element="metricconverter">
        <w:smartTagPr>
          <w:attr w:name="ProductID" w:val="20 cm"/>
        </w:smartTagPr>
        <w:r w:rsidRPr="00384853">
          <w:rPr>
            <w:rFonts w:ascii="Bookman Old Style" w:hAnsi="Bookman Old Style"/>
            <w:sz w:val="20"/>
          </w:rPr>
          <w:t>20 cm</w:t>
        </w:r>
      </w:smartTag>
      <w:r w:rsidRPr="00384853">
        <w:rPr>
          <w:rFonts w:ascii="Bookman Old Style" w:hAnsi="Bookman Old Style"/>
          <w:sz w:val="20"/>
        </w:rPr>
        <w:t xml:space="preserve"> + 2HA10 filants + 4 équerres HA12 aux angles et peut être modifier sur la base des notes de calcul.</w:t>
      </w:r>
    </w:p>
    <w:p w14:paraId="5F320E05" w14:textId="77777777" w:rsidR="00A63BF3" w:rsidRPr="00384853" w:rsidRDefault="00A63BF3" w:rsidP="00F7487A">
      <w:pPr>
        <w:spacing w:before="120" w:after="120"/>
        <w:jc w:val="both"/>
        <w:rPr>
          <w:rFonts w:ascii="Bookman Old Style" w:hAnsi="Bookman Old Style"/>
          <w:b/>
          <w:sz w:val="20"/>
          <w:lang w:val="fr-BE"/>
        </w:rPr>
      </w:pPr>
      <w:r w:rsidRPr="00384853">
        <w:rPr>
          <w:rFonts w:ascii="Bookman Old Style" w:hAnsi="Bookman Old Style"/>
          <w:b/>
          <w:sz w:val="20"/>
        </w:rPr>
        <w:t>Murs de fondation</w:t>
      </w:r>
    </w:p>
    <w:p w14:paraId="1E50C024" w14:textId="77777777" w:rsidR="00A63BF3" w:rsidRPr="00384853" w:rsidRDefault="00A63BF3" w:rsidP="00F7487A">
      <w:pPr>
        <w:spacing w:before="120" w:after="120"/>
        <w:jc w:val="both"/>
        <w:rPr>
          <w:rFonts w:ascii="Bookman Old Style" w:hAnsi="Bookman Old Style"/>
          <w:sz w:val="20"/>
          <w:lang w:val="fr-CA"/>
        </w:rPr>
      </w:pPr>
      <w:r w:rsidRPr="00384853">
        <w:rPr>
          <w:rFonts w:ascii="Bookman Old Style" w:hAnsi="Bookman Old Style"/>
          <w:sz w:val="20"/>
        </w:rPr>
        <w:t>Les murs de fondation seront exécutés en agglomérés de ciment de (20 x 20 x 40) bourrés au béton ordinaire dosé à 200 kg/ m3 et hourdés au mortier ciment ordinaire.</w:t>
      </w:r>
    </w:p>
    <w:p w14:paraId="1AE7F541" w14:textId="77777777" w:rsidR="00A63BF3" w:rsidRPr="00384853" w:rsidRDefault="00A63BF3" w:rsidP="00F7487A">
      <w:pPr>
        <w:spacing w:before="120" w:after="120"/>
        <w:jc w:val="both"/>
        <w:rPr>
          <w:rFonts w:ascii="Bookman Old Style" w:hAnsi="Bookman Old Style"/>
          <w:b/>
          <w:sz w:val="20"/>
          <w:lang w:val="fr-BE"/>
        </w:rPr>
      </w:pPr>
      <w:r w:rsidRPr="00384853">
        <w:rPr>
          <w:rFonts w:ascii="Bookman Old Style" w:hAnsi="Bookman Old Style"/>
          <w:b/>
          <w:sz w:val="20"/>
        </w:rPr>
        <w:t>Amorces de poteaux</w:t>
      </w:r>
    </w:p>
    <w:p w14:paraId="4FB87FBA" w14:textId="77777777" w:rsidR="00A63BF3" w:rsidRPr="00384853" w:rsidRDefault="00A63BF3" w:rsidP="00F7487A">
      <w:pPr>
        <w:spacing w:before="120" w:after="120"/>
        <w:jc w:val="both"/>
        <w:rPr>
          <w:rFonts w:ascii="Bookman Old Style" w:hAnsi="Bookman Old Style"/>
          <w:sz w:val="20"/>
          <w:lang w:val="fr-CA"/>
        </w:rPr>
      </w:pPr>
      <w:r w:rsidRPr="00384853">
        <w:rPr>
          <w:rFonts w:ascii="Bookman Old Style" w:hAnsi="Bookman Old Style"/>
          <w:sz w:val="20"/>
        </w:rPr>
        <w:t xml:space="preserve">En béton armé de section suivant indication des plans de (25 x 30 cm) Béton : dosé à 350 kg/ m3 avec 350 litres de sable gros grain et </w:t>
      </w:r>
      <w:smartTag w:uri="urn:schemas-microsoft-com:office:smarttags" w:element="metricconverter">
        <w:smartTagPr>
          <w:attr w:name="ProductID" w:val="800 litres"/>
        </w:smartTagPr>
        <w:r w:rsidRPr="00384853">
          <w:rPr>
            <w:rFonts w:ascii="Bookman Old Style" w:hAnsi="Bookman Old Style"/>
            <w:sz w:val="20"/>
          </w:rPr>
          <w:t>800 litres</w:t>
        </w:r>
      </w:smartTag>
      <w:r w:rsidRPr="00384853">
        <w:rPr>
          <w:rFonts w:ascii="Bookman Old Style" w:hAnsi="Bookman Old Style"/>
          <w:sz w:val="20"/>
        </w:rPr>
        <w:t xml:space="preserve"> de granulats 5/15 et 15/25, comprenant boisage, coffrage, ferraillage par acier haute adhérence, pervibration et toutes bonnes sujétions pour l’exécution.</w:t>
      </w:r>
    </w:p>
    <w:p w14:paraId="7408D67D"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sz w:val="20"/>
        </w:rPr>
        <w:t xml:space="preserve">- Aciers : - cadres Ø6 tous les </w:t>
      </w:r>
      <w:smartTag w:uri="urn:schemas-microsoft-com:office:smarttags" w:element="metricconverter">
        <w:smartTagPr>
          <w:attr w:name="ProductID" w:val="20 cm"/>
        </w:smartTagPr>
        <w:r w:rsidRPr="00384853">
          <w:rPr>
            <w:rFonts w:ascii="Bookman Old Style" w:hAnsi="Bookman Old Style"/>
            <w:sz w:val="20"/>
          </w:rPr>
          <w:t>20 cm</w:t>
        </w:r>
      </w:smartTag>
      <w:r w:rsidRPr="00384853">
        <w:rPr>
          <w:rFonts w:ascii="Bookman Old Style" w:hAnsi="Bookman Old Style"/>
          <w:sz w:val="20"/>
        </w:rPr>
        <w:t xml:space="preserve"> et 6 HA12 pour poteaux (25 x 30)</w:t>
      </w:r>
    </w:p>
    <w:p w14:paraId="12196409" w14:textId="77777777" w:rsidR="00A63BF3" w:rsidRPr="00384853" w:rsidRDefault="00A63BF3" w:rsidP="00F7487A">
      <w:pPr>
        <w:spacing w:before="120" w:after="120"/>
        <w:jc w:val="both"/>
        <w:rPr>
          <w:rFonts w:ascii="Bookman Old Style" w:hAnsi="Bookman Old Style"/>
          <w:b/>
          <w:sz w:val="20"/>
          <w:lang w:val="fr-BE"/>
        </w:rPr>
      </w:pPr>
      <w:r w:rsidRPr="00384853">
        <w:rPr>
          <w:rFonts w:ascii="Bookman Old Style" w:hAnsi="Bookman Old Style"/>
          <w:b/>
          <w:sz w:val="20"/>
        </w:rPr>
        <w:t>Longrines (chainage bas)</w:t>
      </w:r>
    </w:p>
    <w:p w14:paraId="731F7306" w14:textId="77777777" w:rsidR="00A63BF3" w:rsidRPr="00384853" w:rsidRDefault="00A63BF3" w:rsidP="00F7487A">
      <w:pPr>
        <w:spacing w:before="120" w:after="120"/>
        <w:jc w:val="both"/>
        <w:rPr>
          <w:rFonts w:ascii="Bookman Old Style" w:hAnsi="Bookman Old Style"/>
          <w:sz w:val="20"/>
          <w:lang w:val="fr-CA"/>
        </w:rPr>
      </w:pPr>
      <w:r w:rsidRPr="00384853">
        <w:rPr>
          <w:rFonts w:ascii="Bookman Old Style" w:hAnsi="Bookman Old Style"/>
          <w:sz w:val="20"/>
        </w:rPr>
        <w:t>Mise en œuvre idem que le chapitre des poteaux. Les longrines seront coulées en deux temps afin de permettre l’encastrement du dallage. Une bonne vibration des ouvrages sera assurée et suivie par le contrôleur. Section de 25X 30 avec 6 HA12, l’espacement doit être inférieur à 0,81 h (h=hauteur) et des étriers de HA6</w:t>
      </w:r>
    </w:p>
    <w:p w14:paraId="188CB181" w14:textId="77777777" w:rsidR="00A63BF3" w:rsidRPr="00384853" w:rsidRDefault="00A63BF3" w:rsidP="00F7487A">
      <w:pPr>
        <w:spacing w:before="120" w:after="120"/>
        <w:jc w:val="both"/>
        <w:rPr>
          <w:rFonts w:ascii="Bookman Old Style" w:hAnsi="Bookman Old Style"/>
          <w:sz w:val="20"/>
          <w:lang w:val="fr-BE"/>
        </w:rPr>
      </w:pPr>
      <w:r w:rsidRPr="00384853">
        <w:rPr>
          <w:rFonts w:ascii="Bookman Old Style" w:hAnsi="Bookman Old Style"/>
          <w:sz w:val="20"/>
        </w:rPr>
        <w:t>Localisation : suivant plan béton armé</w:t>
      </w:r>
    </w:p>
    <w:p w14:paraId="6882734F"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Dallage du sol </w:t>
      </w:r>
    </w:p>
    <w:p w14:paraId="6F8E888B" w14:textId="77777777" w:rsidR="00A63BF3" w:rsidRPr="00384853" w:rsidRDefault="00A63BF3" w:rsidP="00F7487A">
      <w:pPr>
        <w:spacing w:before="120" w:after="120"/>
        <w:jc w:val="both"/>
        <w:rPr>
          <w:rFonts w:ascii="Bookman Old Style" w:hAnsi="Bookman Old Style"/>
          <w:sz w:val="20"/>
          <w:lang w:val="fr-CA"/>
        </w:rPr>
      </w:pPr>
      <w:r w:rsidRPr="00384853">
        <w:rPr>
          <w:rFonts w:ascii="Bookman Old Style" w:hAnsi="Bookman Old Style"/>
          <w:sz w:val="20"/>
        </w:rPr>
        <w:t>Le sol recevra un dallage en béton armé de 10 cm d’épaisseur avec des aciers Ø8, et dont les mailles auront une section de 15x15cm. L’ensemble reposera sur un film polyane de 400 microns. Finition talochée. Elle sera incorporée au niveau des longrines.</w:t>
      </w:r>
    </w:p>
    <w:p w14:paraId="4A193D73"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sz w:val="20"/>
        </w:rPr>
        <w:lastRenderedPageBreak/>
        <w:t xml:space="preserve">Béton : dosé à 350 kg/ m3. </w:t>
      </w:r>
    </w:p>
    <w:p w14:paraId="45572F7B"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Maçonnerie élévation : (mise en œuvre)</w:t>
      </w:r>
    </w:p>
    <w:p w14:paraId="3CC55F32" w14:textId="77777777" w:rsidR="00A63BF3" w:rsidRPr="00384853" w:rsidRDefault="00A63BF3" w:rsidP="00F7487A">
      <w:pPr>
        <w:spacing w:before="120" w:after="120"/>
        <w:jc w:val="both"/>
        <w:rPr>
          <w:rFonts w:ascii="Bookman Old Style" w:hAnsi="Bookman Old Style"/>
          <w:b/>
          <w:sz w:val="20"/>
          <w:lang w:val="fr-BE"/>
        </w:rPr>
      </w:pPr>
      <w:r w:rsidRPr="00384853">
        <w:rPr>
          <w:rFonts w:ascii="Bookman Old Style" w:hAnsi="Bookman Old Style"/>
          <w:b/>
          <w:sz w:val="20"/>
        </w:rPr>
        <w:t>Maçonnerie</w:t>
      </w:r>
    </w:p>
    <w:p w14:paraId="7AE1CF03"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sz w:val="20"/>
        </w:rPr>
        <w:t>Les maçonneries seront réalisées en agglomérés creux ou pleins. Elles devront répondre aux prescriptions de la norme P 14 301 Les différentes épaisseurs sont indiquées par les cotations des plans et coupes.</w:t>
      </w:r>
    </w:p>
    <w:p w14:paraId="43CF9BBA"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Pour la fabrication des agglomérés, L’Entrepreneur devra strictement respecter les conditions suivantes. Dans le cas contraire, les agglomérés seront rejetés et remplacés par l’Entreprise. </w:t>
      </w:r>
    </w:p>
    <w:p w14:paraId="0E960F4E"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Conditions de fabrication à respecter strictement </w:t>
      </w:r>
    </w:p>
    <w:p w14:paraId="2DD5E9EB" w14:textId="77777777" w:rsidR="00A63BF3" w:rsidRPr="00384853" w:rsidRDefault="00A63BF3" w:rsidP="00F7487A">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Le tamisage des granulats (sable) pour la séparation des matières végétales, du sable trop fin, de l’argile</w:t>
      </w:r>
    </w:p>
    <w:p w14:paraId="027BBA43" w14:textId="77777777" w:rsidR="00A63BF3" w:rsidRPr="00384853" w:rsidRDefault="00A63BF3" w:rsidP="00F7487A">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Fabrication sous un abri couvert de nattes ou de pailles. L’aire de fabrication devra être tenu propre et parfaitement plane</w:t>
      </w:r>
    </w:p>
    <w:p w14:paraId="5FA5404E" w14:textId="77777777" w:rsidR="00A63BF3" w:rsidRPr="00384853" w:rsidRDefault="00A63BF3" w:rsidP="00F7487A">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Le mortier sera malaxé sur une aire de gâchage propre et suffisamment large.</w:t>
      </w:r>
    </w:p>
    <w:p w14:paraId="61A0D15E" w14:textId="77777777" w:rsidR="00A63BF3" w:rsidRPr="00384853" w:rsidRDefault="00A63BF3" w:rsidP="00F7487A">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Le compactage du mortier dans le moule par piquetage et par secousses</w:t>
      </w:r>
    </w:p>
    <w:p w14:paraId="718CFC9B" w14:textId="77777777" w:rsidR="00A63BF3" w:rsidRPr="00384853" w:rsidRDefault="00A63BF3" w:rsidP="00F7487A">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L’arrosage abondant des agglomérés pendant (15jours) et les cinq premiers jours de stockage. L’arrosage sera effectué au moins deux (2) fois par jour avant la mise en œuvre de manière à éviter la dessiccation.</w:t>
      </w:r>
    </w:p>
    <w:p w14:paraId="48C3B102" w14:textId="77777777" w:rsidR="00A63BF3" w:rsidRPr="00384853" w:rsidRDefault="00A63BF3" w:rsidP="00F7487A">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la protection des agglomérés contre les effets du soleil par le stockage sous un abri</w:t>
      </w:r>
    </w:p>
    <w:p w14:paraId="166A6662" w14:textId="77777777" w:rsidR="00A63BF3" w:rsidRPr="00384853" w:rsidRDefault="00A63BF3" w:rsidP="00F7487A">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Le mortier desséché ou qui commence à faire prise ne sera pas utilisé pour la fabrication des agglomérés.</w:t>
      </w:r>
    </w:p>
    <w:p w14:paraId="0AE66A1D" w14:textId="77777777" w:rsidR="00A63BF3" w:rsidRPr="00384853" w:rsidRDefault="00A63BF3" w:rsidP="00F7487A">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 xml:space="preserve">La fabrication des parpaings se fait sur le site du chantier. Seul le Maître d’œuvre ou le sectoriel avec l’accord préalable du PROLOG pourront donner un accord à l’entreprise afin que celle-ci puisse réaliser les parpaings dans un autre lieu dont le transport sera à sa charge </w:t>
      </w:r>
    </w:p>
    <w:p w14:paraId="448189F7" w14:textId="77777777" w:rsidR="00A63BF3" w:rsidRPr="00384853" w:rsidRDefault="00A63BF3" w:rsidP="00F7487A">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Sur le chantier, les parpaings devront être réceptionné par le Maître d’œuvre et le sectoriel avant toute utilisation pour la maçonnerie</w:t>
      </w:r>
    </w:p>
    <w:p w14:paraId="3896A1BF"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agglomérés ne seront utilisés qu’après quinze (15) jours au minimum après la fabrication. Dans le cas contraire, le maître d’œuvre le droit de démolir l’ouvrage et le faire reconstruire aux frais de l’entrepreneur.</w:t>
      </w:r>
    </w:p>
    <w:p w14:paraId="05C7EE23"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Les agglomérés seront posés en quinconce de manière à éviter la superposition de 2 joints verticaux. Par ailleurs, les joints de mortier horizontaux et verticaux ne devront pas avoir plus </w:t>
      </w:r>
      <w:smartTag w:uri="urn:schemas-microsoft-com:office:smarttags" w:element="metricconverter">
        <w:smartTagPr>
          <w:attr w:name="ProductID" w:val="2 cm"/>
        </w:smartTagPr>
        <w:r w:rsidRPr="00384853">
          <w:rPr>
            <w:rFonts w:ascii="Bookman Old Style" w:hAnsi="Bookman Old Style"/>
            <w:sz w:val="20"/>
          </w:rPr>
          <w:t>2 cm</w:t>
        </w:r>
      </w:smartTag>
      <w:r w:rsidRPr="00384853">
        <w:rPr>
          <w:rFonts w:ascii="Bookman Old Style" w:hAnsi="Bookman Old Style"/>
          <w:sz w:val="20"/>
        </w:rPr>
        <w:t xml:space="preserve"> d’épaisseur.</w:t>
      </w:r>
    </w:p>
    <w:p w14:paraId="62076EB5" w14:textId="77777777" w:rsidR="00A63BF3" w:rsidRPr="00384853" w:rsidRDefault="00A63BF3" w:rsidP="00F7487A">
      <w:pPr>
        <w:spacing w:before="120" w:after="120"/>
        <w:jc w:val="both"/>
        <w:rPr>
          <w:rFonts w:ascii="Bookman Old Style" w:hAnsi="Bookman Old Style"/>
          <w:sz w:val="20"/>
          <w:lang w:val="fr-CA"/>
        </w:rPr>
      </w:pPr>
      <w:r w:rsidRPr="00384853">
        <w:rPr>
          <w:rFonts w:ascii="Bookman Old Style" w:hAnsi="Bookman Old Style"/>
          <w:sz w:val="20"/>
        </w:rPr>
        <w:t xml:space="preserve">Toutes les maçonneries seront hourdées au mortier de ciment dosé à </w:t>
      </w:r>
      <w:smartTag w:uri="urn:schemas-microsoft-com:office:smarttags" w:element="metricconverter">
        <w:smartTagPr>
          <w:attr w:name="ProductID" w:val="400 kg"/>
        </w:smartTagPr>
        <w:r w:rsidRPr="00384853">
          <w:rPr>
            <w:rFonts w:ascii="Bookman Old Style" w:hAnsi="Bookman Old Style"/>
            <w:sz w:val="20"/>
          </w:rPr>
          <w:t>400 kg</w:t>
        </w:r>
      </w:smartTag>
      <w:r w:rsidRPr="00384853">
        <w:rPr>
          <w:rFonts w:ascii="Bookman Old Style" w:hAnsi="Bookman Old Style"/>
          <w:sz w:val="20"/>
        </w:rPr>
        <w:t xml:space="preserve"> de ciment. Les poteaux et raidisseurs en béton armé seront coulés après montage des maçonneries de façon à assurer un harpage efficace. Les joints devront être parfaitement bourrés. L’entrepreneur doit selon les règles d’art et les conditions climatiques arrosé la maçonnerie pendant au moins deux semaines.</w:t>
      </w:r>
    </w:p>
    <w:p w14:paraId="522F0638" w14:textId="77777777" w:rsidR="00A63BF3" w:rsidRPr="00384853" w:rsidRDefault="00A63BF3" w:rsidP="00F7487A">
      <w:pPr>
        <w:spacing w:before="120" w:after="120"/>
        <w:jc w:val="both"/>
        <w:rPr>
          <w:rFonts w:ascii="Bookman Old Style" w:hAnsi="Bookman Old Style"/>
          <w:b/>
          <w:sz w:val="20"/>
          <w:lang w:val="fr-BE"/>
        </w:rPr>
      </w:pPr>
      <w:r w:rsidRPr="00384853">
        <w:rPr>
          <w:rFonts w:ascii="Bookman Old Style" w:hAnsi="Bookman Old Style"/>
          <w:b/>
          <w:sz w:val="20"/>
        </w:rPr>
        <w:t>Murs en élévation</w:t>
      </w:r>
    </w:p>
    <w:p w14:paraId="710E84D5" w14:textId="77777777" w:rsidR="00A63BF3" w:rsidRPr="00384853" w:rsidRDefault="00A63BF3" w:rsidP="00F7487A">
      <w:pPr>
        <w:spacing w:before="120" w:after="120"/>
        <w:jc w:val="both"/>
        <w:rPr>
          <w:rFonts w:ascii="Bookman Old Style" w:hAnsi="Bookman Old Style"/>
          <w:sz w:val="20"/>
          <w:lang w:val="fr-CA"/>
        </w:rPr>
      </w:pPr>
      <w:r w:rsidRPr="00384853">
        <w:rPr>
          <w:rFonts w:ascii="Bookman Old Style" w:hAnsi="Bookman Old Style"/>
          <w:sz w:val="20"/>
        </w:rPr>
        <w:t>Les murs porteurs seront en agglomérés de ciment creux 15 x 20 x 40 suivant les indications des plans. Ces agglomérés devront offrir une résistance à l’écrasement suffisante.</w:t>
      </w:r>
    </w:p>
    <w:p w14:paraId="550ACE32" w14:textId="77777777" w:rsidR="00A63BF3" w:rsidRPr="00384853" w:rsidRDefault="00A63BF3" w:rsidP="00F7487A">
      <w:pPr>
        <w:spacing w:before="120" w:after="120"/>
        <w:jc w:val="both"/>
        <w:rPr>
          <w:rFonts w:ascii="Bookman Old Style" w:hAnsi="Bookman Old Style"/>
          <w:b/>
          <w:sz w:val="20"/>
          <w:lang w:val="fr-BE"/>
        </w:rPr>
      </w:pPr>
      <w:r w:rsidRPr="00384853">
        <w:rPr>
          <w:rFonts w:ascii="Bookman Old Style" w:hAnsi="Bookman Old Style"/>
          <w:b/>
          <w:sz w:val="20"/>
        </w:rPr>
        <w:t>Poteaux </w:t>
      </w:r>
    </w:p>
    <w:p w14:paraId="1A9546E2" w14:textId="77777777" w:rsidR="00A63BF3" w:rsidRPr="00384853" w:rsidRDefault="00A63BF3" w:rsidP="00F7487A">
      <w:pPr>
        <w:spacing w:before="120" w:after="120"/>
        <w:jc w:val="both"/>
        <w:rPr>
          <w:rFonts w:ascii="Bookman Old Style" w:hAnsi="Bookman Old Style"/>
          <w:sz w:val="20"/>
          <w:lang w:val="fr-CA"/>
        </w:rPr>
      </w:pPr>
      <w:r w:rsidRPr="00384853">
        <w:rPr>
          <w:rFonts w:ascii="Bookman Old Style" w:hAnsi="Bookman Old Style"/>
          <w:sz w:val="20"/>
        </w:rPr>
        <w:t xml:space="preserve">En béton armé de section 25 x 30 </w:t>
      </w:r>
    </w:p>
    <w:p w14:paraId="6BCD0319"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sz w:val="20"/>
        </w:rPr>
        <w:t xml:space="preserve">Béton : dosé à 350 kg/ m3. </w:t>
      </w:r>
    </w:p>
    <w:p w14:paraId="32FCBC5C"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Cadres Ø6 et 6HA12, tous les </w:t>
      </w:r>
      <w:smartTag w:uri="urn:schemas-microsoft-com:office:smarttags" w:element="metricconverter">
        <w:smartTagPr>
          <w:attr w:name="ProductID" w:val="20 cm"/>
        </w:smartTagPr>
        <w:r w:rsidRPr="00384853">
          <w:rPr>
            <w:rFonts w:ascii="Bookman Old Style" w:hAnsi="Bookman Old Style"/>
            <w:sz w:val="20"/>
          </w:rPr>
          <w:t>20 Cm</w:t>
        </w:r>
      </w:smartTag>
      <w:r w:rsidRPr="00384853">
        <w:rPr>
          <w:rFonts w:ascii="Bookman Old Style" w:hAnsi="Bookman Old Style"/>
          <w:sz w:val="20"/>
        </w:rPr>
        <w:t xml:space="preserve"> pour poteaux de section 25X30.</w:t>
      </w:r>
    </w:p>
    <w:p w14:paraId="24D2ED04" w14:textId="77777777" w:rsidR="00A63BF3" w:rsidRPr="00384853" w:rsidRDefault="00A63BF3" w:rsidP="00F7487A">
      <w:pPr>
        <w:spacing w:before="120" w:after="120"/>
        <w:jc w:val="both"/>
        <w:rPr>
          <w:rFonts w:ascii="Bookman Old Style" w:hAnsi="Bookman Old Style"/>
          <w:b/>
          <w:sz w:val="20"/>
          <w:lang w:val="fr-BE"/>
        </w:rPr>
      </w:pPr>
      <w:r w:rsidRPr="00384853">
        <w:rPr>
          <w:rFonts w:ascii="Bookman Old Style" w:hAnsi="Bookman Old Style"/>
          <w:b/>
          <w:sz w:val="20"/>
        </w:rPr>
        <w:t>Linteaux </w:t>
      </w:r>
    </w:p>
    <w:p w14:paraId="4ADB72E4" w14:textId="77777777" w:rsidR="00A63BF3" w:rsidRPr="00384853" w:rsidRDefault="00A63BF3" w:rsidP="00F7487A">
      <w:pPr>
        <w:spacing w:before="120" w:after="120"/>
        <w:jc w:val="both"/>
        <w:rPr>
          <w:rFonts w:ascii="Bookman Old Style" w:hAnsi="Bookman Old Style"/>
          <w:sz w:val="20"/>
          <w:lang w:val="fr-CA"/>
        </w:rPr>
      </w:pPr>
      <w:r w:rsidRPr="00384853">
        <w:rPr>
          <w:rFonts w:ascii="Bookman Old Style" w:hAnsi="Bookman Old Style"/>
          <w:sz w:val="20"/>
        </w:rPr>
        <w:t>En béton armé section 15 x 20 suivant épaisseur des murs.</w:t>
      </w:r>
    </w:p>
    <w:p w14:paraId="5FD376C2"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sz w:val="20"/>
        </w:rPr>
        <w:lastRenderedPageBreak/>
        <w:t>Béton : dosé à 350 kg/ m3.</w:t>
      </w:r>
    </w:p>
    <w:p w14:paraId="4E7FD9D3"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Cadres Ø6 et 4 HA8 tous les </w:t>
      </w:r>
      <w:smartTag w:uri="urn:schemas-microsoft-com:office:smarttags" w:element="metricconverter">
        <w:smartTagPr>
          <w:attr w:name="ProductID" w:val="20 cm"/>
        </w:smartTagPr>
        <w:r w:rsidRPr="00384853">
          <w:rPr>
            <w:rFonts w:ascii="Bookman Old Style" w:hAnsi="Bookman Old Style"/>
            <w:sz w:val="20"/>
          </w:rPr>
          <w:t>20 Cm</w:t>
        </w:r>
      </w:smartTag>
      <w:r w:rsidRPr="00384853">
        <w:rPr>
          <w:rFonts w:ascii="Bookman Old Style" w:hAnsi="Bookman Old Style"/>
          <w:sz w:val="20"/>
        </w:rPr>
        <w:t xml:space="preserve"> une section 15X20</w:t>
      </w:r>
    </w:p>
    <w:p w14:paraId="19D45C5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Débords de 60cm de part et d’autre</w:t>
      </w:r>
    </w:p>
    <w:p w14:paraId="02E6D2D8" w14:textId="77777777" w:rsidR="00A63BF3" w:rsidRPr="00384853" w:rsidRDefault="00A63BF3" w:rsidP="00F7487A">
      <w:pPr>
        <w:spacing w:before="120" w:after="120"/>
        <w:jc w:val="both"/>
        <w:rPr>
          <w:rFonts w:ascii="Bookman Old Style" w:hAnsi="Bookman Old Style"/>
          <w:b/>
          <w:sz w:val="20"/>
          <w:lang w:val="fr-BE"/>
        </w:rPr>
      </w:pPr>
      <w:r w:rsidRPr="00384853">
        <w:rPr>
          <w:rFonts w:ascii="Bookman Old Style" w:hAnsi="Bookman Old Style"/>
          <w:b/>
          <w:sz w:val="20"/>
        </w:rPr>
        <w:t>Chaînage haut </w:t>
      </w:r>
    </w:p>
    <w:p w14:paraId="6C335127" w14:textId="77777777" w:rsidR="00A63BF3" w:rsidRPr="00384853" w:rsidRDefault="00A63BF3" w:rsidP="00F7487A">
      <w:pPr>
        <w:spacing w:before="120" w:after="120"/>
        <w:jc w:val="both"/>
        <w:rPr>
          <w:rFonts w:ascii="Bookman Old Style" w:hAnsi="Bookman Old Style"/>
          <w:sz w:val="20"/>
          <w:lang w:val="fr-CA"/>
        </w:rPr>
      </w:pPr>
      <w:r w:rsidRPr="00384853">
        <w:rPr>
          <w:rFonts w:ascii="Bookman Old Style" w:hAnsi="Bookman Old Style"/>
          <w:sz w:val="20"/>
        </w:rPr>
        <w:t xml:space="preserve">     En béton armé de section 25 x 30</w:t>
      </w:r>
    </w:p>
    <w:p w14:paraId="07BD3737"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sz w:val="20"/>
        </w:rPr>
        <w:t xml:space="preserve">Béton : dosé à 350 kg/ m3. </w:t>
      </w:r>
    </w:p>
    <w:p w14:paraId="00FBEEB5"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Cadres Ø6 et 6 HA12 tous les 20 cm pour une section 25X30</w:t>
      </w:r>
    </w:p>
    <w:p w14:paraId="5C01524B" w14:textId="77777777" w:rsidR="00A63BF3" w:rsidRPr="00384853" w:rsidRDefault="00A63BF3" w:rsidP="00F7487A">
      <w:pPr>
        <w:spacing w:before="120" w:after="120"/>
        <w:jc w:val="both"/>
        <w:rPr>
          <w:rFonts w:ascii="Bookman Old Style" w:hAnsi="Bookman Old Style"/>
          <w:b/>
          <w:sz w:val="20"/>
          <w:lang w:val="fr-BE"/>
        </w:rPr>
      </w:pPr>
      <w:r w:rsidRPr="00384853">
        <w:rPr>
          <w:rFonts w:ascii="Bookman Old Style" w:hAnsi="Bookman Old Style"/>
          <w:b/>
          <w:sz w:val="20"/>
        </w:rPr>
        <w:t>Chape lissée</w:t>
      </w:r>
    </w:p>
    <w:p w14:paraId="39BEFE75"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sz w:val="20"/>
        </w:rPr>
        <w:t xml:space="preserve">Localisation : sol intérieur </w:t>
      </w:r>
    </w:p>
    <w:p w14:paraId="6F34B36E"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D’une épaisseur de 5 cm, elle sera exécutée en enduit de ciment de 2cm d’épaisseur en mortier de ciment dosé à 400 kg/m3. Une légère pente d’au moins 0,5% devra être imposée vers les portes. </w:t>
      </w:r>
    </w:p>
    <w:p w14:paraId="53D47680" w14:textId="77777777" w:rsidR="00A63BF3" w:rsidRPr="00384853" w:rsidRDefault="00A63BF3" w:rsidP="00F7487A">
      <w:pPr>
        <w:spacing w:before="120" w:after="120"/>
        <w:jc w:val="both"/>
        <w:rPr>
          <w:rFonts w:ascii="Bookman Old Style" w:hAnsi="Bookman Old Style"/>
          <w:sz w:val="20"/>
          <w:lang w:val="fr-CA"/>
        </w:rPr>
      </w:pPr>
      <w:r w:rsidRPr="00384853">
        <w:rPr>
          <w:rFonts w:ascii="Bookman Old Style" w:hAnsi="Bookman Old Style"/>
          <w:sz w:val="20"/>
        </w:rPr>
        <w:t>Finition lissage à la barbotine de ciment avec bouchardage.</w:t>
      </w:r>
    </w:p>
    <w:p w14:paraId="18D2E9F0" w14:textId="77777777" w:rsidR="00A63BF3" w:rsidRPr="00384853" w:rsidRDefault="00A63BF3" w:rsidP="00F7487A">
      <w:pPr>
        <w:spacing w:before="120" w:after="120"/>
        <w:jc w:val="both"/>
        <w:rPr>
          <w:rFonts w:ascii="Bookman Old Style" w:hAnsi="Bookman Old Style"/>
          <w:sz w:val="20"/>
          <w:lang w:val="fr-BE"/>
        </w:rPr>
      </w:pPr>
      <w:r w:rsidRPr="00384853">
        <w:rPr>
          <w:rFonts w:ascii="Bookman Old Style" w:hAnsi="Bookman Old Style"/>
          <w:sz w:val="20"/>
        </w:rPr>
        <w:t>La mise en œuvre de la chape n’interviendra qu’au cours des travaux de finition. La chape sera mise en œuvre en deux couches comprenant la chape d’égalisation et la couche de finition. Après la réalisation, la chape devra être maintenue humide pendant trois jours pour être protégée contre le retrait. Elle ne sera chargée qu’après sept jours.</w:t>
      </w:r>
    </w:p>
    <w:p w14:paraId="6E656311" w14:textId="77777777" w:rsidR="00A63BF3" w:rsidRPr="00384853" w:rsidRDefault="00A63BF3" w:rsidP="00F7487A">
      <w:pPr>
        <w:spacing w:before="120" w:after="120"/>
        <w:jc w:val="both"/>
        <w:rPr>
          <w:rFonts w:ascii="Bookman Old Style" w:hAnsi="Bookman Old Style"/>
          <w:b/>
          <w:sz w:val="20"/>
          <w:lang w:val="fr-CM"/>
        </w:rPr>
      </w:pPr>
      <w:r w:rsidRPr="00384853">
        <w:rPr>
          <w:rFonts w:ascii="Bookman Old Style" w:hAnsi="Bookman Old Style"/>
          <w:b/>
          <w:sz w:val="20"/>
        </w:rPr>
        <w:t>Enduit </w:t>
      </w:r>
    </w:p>
    <w:p w14:paraId="42967CEF"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L’Entrepreneur exécutera tous les enduits intérieurs et extérieurs tels que définis ci-dessous. Il devra s’assurer avant de commencer les travaux d’enduits que :</w:t>
      </w:r>
    </w:p>
    <w:p w14:paraId="2243BD1C"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travaux d’enduits comprennent :</w:t>
      </w:r>
    </w:p>
    <w:p w14:paraId="1BBA9E4F"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la préparation des supports : le support doit avoir une surface nette, propre et exempte d’impureté telle que la poussière, d’huile etc. Il devra être rugueux pour permettre un accrochage et une adhérence parfaite avec l’enduit. Le support sera au préalable humidifié à refus à plusieurs reprises et à un quart d’heure d’intervalle. Dans le cas où le support présenterait des inégalités ne permettant pas la mise en œuvre de l’enduit, il sera procédé au redressement en surcharge ou renformis si celles-ci ne dépassent pas 0,03 à </w:t>
      </w:r>
      <w:smartTag w:uri="urn:schemas-microsoft-com:office:smarttags" w:element="metricconverter">
        <w:smartTagPr>
          <w:attr w:name="ProductID" w:val="0,05 m"/>
        </w:smartTagPr>
        <w:r w:rsidRPr="00384853">
          <w:rPr>
            <w:rFonts w:ascii="Bookman Old Style" w:hAnsi="Bookman Old Style"/>
            <w:sz w:val="20"/>
          </w:rPr>
          <w:t>0,05 m</w:t>
        </w:r>
      </w:smartTag>
      <w:r w:rsidRPr="00384853">
        <w:rPr>
          <w:rFonts w:ascii="Bookman Old Style" w:hAnsi="Bookman Old Style"/>
          <w:sz w:val="20"/>
        </w:rPr>
        <w:t>.</w:t>
      </w:r>
    </w:p>
    <w:p w14:paraId="61580CF2" w14:textId="77777777" w:rsidR="00A63BF3" w:rsidRPr="00384853" w:rsidRDefault="00A63BF3" w:rsidP="00F7487A">
      <w:pPr>
        <w:spacing w:before="120" w:after="120"/>
        <w:jc w:val="both"/>
        <w:rPr>
          <w:rFonts w:ascii="Bookman Old Style" w:hAnsi="Bookman Old Style"/>
          <w:sz w:val="20"/>
          <w:lang w:val="fr-CA"/>
        </w:rPr>
      </w:pPr>
      <w:r w:rsidRPr="00384853">
        <w:rPr>
          <w:rFonts w:ascii="Bookman Old Style" w:hAnsi="Bookman Old Style"/>
          <w:sz w:val="20"/>
        </w:rPr>
        <w:t>L’exécution des couches constitutives des enduits :</w:t>
      </w:r>
    </w:p>
    <w:p w14:paraId="09F58E5D"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sz w:val="20"/>
        </w:rPr>
        <w:t xml:space="preserve">Sur toutes les parties maçonnées, il sera exécuté un enduit de ciment de </w:t>
      </w:r>
      <w:smartTag w:uri="urn:schemas-microsoft-com:office:smarttags" w:element="metricconverter">
        <w:smartTagPr>
          <w:attr w:name="ProductID" w:val="1 cm"/>
        </w:smartTagPr>
        <w:r w:rsidRPr="00384853">
          <w:rPr>
            <w:rFonts w:ascii="Bookman Old Style" w:hAnsi="Bookman Old Style"/>
            <w:sz w:val="20"/>
          </w:rPr>
          <w:t>1 cm</w:t>
        </w:r>
      </w:smartTag>
      <w:r w:rsidRPr="00384853">
        <w:rPr>
          <w:rFonts w:ascii="Bookman Old Style" w:hAnsi="Bookman Old Style"/>
          <w:sz w:val="20"/>
        </w:rPr>
        <w:t xml:space="preserve"> d’épaisseur en mortier de ciment dosé à 400 kg/m3.</w:t>
      </w:r>
    </w:p>
    <w:p w14:paraId="2C632F39" w14:textId="77777777" w:rsidR="00A63BF3" w:rsidRPr="00384853" w:rsidRDefault="00A63BF3" w:rsidP="00F7487A">
      <w:pPr>
        <w:pStyle w:val="Paragraphedeliste"/>
        <w:numPr>
          <w:ilvl w:val="0"/>
          <w:numId w:val="61"/>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Accrochage (</w:t>
      </w:r>
      <w:smartTag w:uri="urn:schemas-microsoft-com:office:smarttags" w:element="metricconverter">
        <w:smartTagPr>
          <w:attr w:name="ProductID" w:val="1,5 cm"/>
        </w:smartTagPr>
        <w:r w:rsidRPr="00384853">
          <w:rPr>
            <w:rFonts w:ascii="Bookman Old Style" w:hAnsi="Bookman Old Style"/>
            <w:sz w:val="20"/>
          </w:rPr>
          <w:t>1,5 Cm</w:t>
        </w:r>
      </w:smartTag>
      <w:r w:rsidRPr="00384853">
        <w:rPr>
          <w:rFonts w:ascii="Bookman Old Style" w:hAnsi="Bookman Old Style"/>
          <w:sz w:val="20"/>
        </w:rPr>
        <w:t>) : gobetis avec mortier de gros sable.</w:t>
      </w:r>
    </w:p>
    <w:p w14:paraId="74176257" w14:textId="77777777" w:rsidR="00A63BF3" w:rsidRPr="00384853" w:rsidRDefault="00A63BF3" w:rsidP="00F7487A">
      <w:pPr>
        <w:pStyle w:val="Paragraphedeliste"/>
        <w:numPr>
          <w:ilvl w:val="0"/>
          <w:numId w:val="61"/>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Finition (1Cm) : avec mortier de sable fin taloché.</w:t>
      </w:r>
    </w:p>
    <w:p w14:paraId="40248C21" w14:textId="77777777" w:rsidR="00A63BF3" w:rsidRPr="00384853" w:rsidRDefault="00A63BF3" w:rsidP="00F7487A">
      <w:pPr>
        <w:spacing w:before="120" w:after="120"/>
        <w:rPr>
          <w:rFonts w:ascii="Bookman Old Style" w:hAnsi="Bookman Old Style"/>
          <w:b/>
          <w:sz w:val="20"/>
        </w:rPr>
      </w:pPr>
      <w:r w:rsidRPr="00384853">
        <w:rPr>
          <w:rFonts w:ascii="Bookman Old Style" w:hAnsi="Bookman Old Style"/>
          <w:b/>
          <w:sz w:val="20"/>
        </w:rPr>
        <w:t>Peinture</w:t>
      </w:r>
    </w:p>
    <w:p w14:paraId="5520B6D0"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sz w:val="20"/>
        </w:rPr>
        <w:t>Consistance des travaux</w:t>
      </w:r>
    </w:p>
    <w:p w14:paraId="631227D2"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travaux ne seront entrepris qu’après nettoyage, dépoussiérage, ponçage, brossage, époussetage et enlèvement des clous des supports. Les trous sur la maçonnerie doivent être bouchés et la surface du subjectile devra être plane, lissée et ne présente aucune aspérité. Les supports seront débarrassés des poussières des projections de ciment, tâches de graisse etc…</w:t>
      </w:r>
    </w:p>
    <w:p w14:paraId="4A8E9076"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Avant tout démarrage des travaux de peinture, l’entrepreneur est tenu de procéder à la réception par l’Ingénieur des surfaces préparées à peindre.</w:t>
      </w:r>
    </w:p>
    <w:p w14:paraId="5A48CB4B" w14:textId="77777777" w:rsidR="00A63BF3" w:rsidRPr="00384853" w:rsidRDefault="00A63BF3" w:rsidP="00F7487A">
      <w:pPr>
        <w:spacing w:before="120" w:after="120"/>
        <w:jc w:val="both"/>
        <w:rPr>
          <w:rFonts w:ascii="Bookman Old Style" w:hAnsi="Bookman Old Style"/>
          <w:sz w:val="20"/>
          <w:lang w:val="fr-CA"/>
        </w:rPr>
      </w:pPr>
      <w:r w:rsidRPr="00384853">
        <w:rPr>
          <w:rFonts w:ascii="Bookman Old Style" w:hAnsi="Bookman Old Style"/>
          <w:sz w:val="20"/>
        </w:rPr>
        <w:t>Un échantillonnage de chaque peinture sera exécuté sur une surface de 1m2 pour permettre au maître d’ouvrage de juger avant la réalisation des travaux.</w:t>
      </w:r>
    </w:p>
    <w:p w14:paraId="35ABE093" w14:textId="77777777" w:rsidR="00A63BF3" w:rsidRPr="00384853" w:rsidRDefault="00A63BF3" w:rsidP="00F7487A">
      <w:pPr>
        <w:spacing w:before="120" w:after="120"/>
        <w:jc w:val="both"/>
        <w:rPr>
          <w:rFonts w:ascii="Bookman Old Style" w:hAnsi="Bookman Old Style"/>
          <w:b/>
          <w:sz w:val="20"/>
          <w:lang w:val="fr-BE"/>
        </w:rPr>
      </w:pPr>
      <w:r w:rsidRPr="00384853">
        <w:rPr>
          <w:rFonts w:ascii="Bookman Old Style" w:hAnsi="Bookman Old Style"/>
          <w:b/>
          <w:sz w:val="20"/>
        </w:rPr>
        <w:t>Impression </w:t>
      </w:r>
    </w:p>
    <w:p w14:paraId="1DD34990" w14:textId="77777777" w:rsidR="00A63BF3" w:rsidRPr="00384853" w:rsidRDefault="00A63BF3" w:rsidP="00F7487A">
      <w:pPr>
        <w:spacing w:before="120" w:after="120"/>
        <w:jc w:val="both"/>
        <w:rPr>
          <w:rFonts w:ascii="Bookman Old Style" w:hAnsi="Bookman Old Style"/>
          <w:sz w:val="20"/>
          <w:lang w:val="fr-CA"/>
        </w:rPr>
      </w:pPr>
      <w:r w:rsidRPr="00384853">
        <w:rPr>
          <w:rFonts w:ascii="Bookman Old Style" w:hAnsi="Bookman Old Style"/>
          <w:sz w:val="20"/>
        </w:rPr>
        <w:t>Murs : après nettoyage de la surface qui reçoit la couche et réceptionnée par l’ingénieur, l’impression de la peinture diluée à 10% doit être faite.</w:t>
      </w:r>
    </w:p>
    <w:p w14:paraId="4DB9CAD7" w14:textId="77777777" w:rsidR="00A63BF3" w:rsidRPr="00384853" w:rsidRDefault="00A63BF3" w:rsidP="00F7487A">
      <w:pPr>
        <w:spacing w:before="120" w:after="120"/>
        <w:jc w:val="both"/>
        <w:rPr>
          <w:rFonts w:ascii="Bookman Old Style" w:hAnsi="Bookman Old Style"/>
          <w:b/>
          <w:sz w:val="20"/>
          <w:lang w:val="fr-BE"/>
        </w:rPr>
      </w:pPr>
      <w:r w:rsidRPr="00384853">
        <w:rPr>
          <w:rFonts w:ascii="Bookman Old Style" w:hAnsi="Bookman Old Style"/>
          <w:b/>
          <w:sz w:val="20"/>
        </w:rPr>
        <w:lastRenderedPageBreak/>
        <w:t>Finition </w:t>
      </w:r>
    </w:p>
    <w:p w14:paraId="6BA7766A" w14:textId="77777777" w:rsidR="00A63BF3" w:rsidRPr="00384853" w:rsidRDefault="00A63BF3" w:rsidP="00F7487A">
      <w:pPr>
        <w:spacing w:before="120" w:after="120"/>
        <w:jc w:val="both"/>
        <w:rPr>
          <w:rFonts w:ascii="Bookman Old Style" w:hAnsi="Bookman Old Style"/>
          <w:b/>
          <w:sz w:val="20"/>
          <w:lang w:val="fr-CM"/>
        </w:rPr>
      </w:pPr>
      <w:r w:rsidRPr="00384853">
        <w:rPr>
          <w:rFonts w:ascii="Bookman Old Style" w:hAnsi="Bookman Old Style"/>
          <w:b/>
          <w:sz w:val="20"/>
        </w:rPr>
        <w:t>Murs :</w:t>
      </w:r>
    </w:p>
    <w:p w14:paraId="1276B852"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Plafonds et sur murs intérieurs, du PANTEX 800 ou type équivalent en 2 couches. </w:t>
      </w:r>
    </w:p>
    <w:p w14:paraId="6F89E659"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Murs extérieurs PANTEX 1300 types équivalent en 2 couches </w:t>
      </w:r>
    </w:p>
    <w:p w14:paraId="1856C5E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Soubassement et plinthe en peinture à huile en 2 couches </w:t>
      </w:r>
    </w:p>
    <w:p w14:paraId="53F2827C"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Menuiseries bois et métallique :</w:t>
      </w:r>
    </w:p>
    <w:p w14:paraId="1984B3E7"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Les menuiseries enduites de la peinture antirouille devront être nettoyée des toutes les impuretés ainsi que des dépôts du mortier ou de barbotine avant l’application de la peinture ;  </w:t>
      </w:r>
    </w:p>
    <w:p w14:paraId="12F66B21"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Peinture à huile en 2 couches.</w:t>
      </w:r>
    </w:p>
    <w:p w14:paraId="12788C09"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ab/>
        <w:t>N.B : L’Entreprise tiendra compte des erreurs ou omission qui résulteraient de l’exploitation des différents documents constitutifs du marché.</w:t>
      </w:r>
    </w:p>
    <w:p w14:paraId="35A0EDD7"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L’entreprise doit tenir compte des effets de la rouille sur les pointes du plafond au contact de l’humidité du PANTEX 800, il faut y remédier en utilisant du mastic.</w:t>
      </w:r>
    </w:p>
    <w:p w14:paraId="79D13043"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Equipements du château</w:t>
      </w:r>
    </w:p>
    <w:p w14:paraId="69356E67"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Les équipements du château d’eau :</w:t>
      </w:r>
    </w:p>
    <w:p w14:paraId="41D94D32" w14:textId="77777777" w:rsidR="00A63BF3" w:rsidRPr="00384853" w:rsidRDefault="00A63BF3" w:rsidP="00F7487A">
      <w:pPr>
        <w:pStyle w:val="Paragraphedeliste"/>
        <w:numPr>
          <w:ilvl w:val="0"/>
          <w:numId w:val="62"/>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 xml:space="preserve">Une conduite de refoulement en </w:t>
      </w:r>
      <w:proofErr w:type="spellStart"/>
      <w:r w:rsidRPr="00384853">
        <w:rPr>
          <w:rFonts w:ascii="Bookman Old Style" w:hAnsi="Bookman Old Style"/>
          <w:sz w:val="20"/>
        </w:rPr>
        <w:t>panaflex</w:t>
      </w:r>
      <w:proofErr w:type="spellEnd"/>
      <w:r w:rsidRPr="00384853">
        <w:rPr>
          <w:rFonts w:ascii="Bookman Old Style" w:hAnsi="Bookman Old Style"/>
          <w:sz w:val="20"/>
        </w:rPr>
        <w:t xml:space="preserve"> de 32 mm pour le transport de l’eau du forage jusqu’au réservoir du château d’eau ; </w:t>
      </w:r>
    </w:p>
    <w:p w14:paraId="48734098" w14:textId="77777777" w:rsidR="00A63BF3" w:rsidRPr="00384853" w:rsidRDefault="00A63BF3" w:rsidP="00F7487A">
      <w:pPr>
        <w:pStyle w:val="Paragraphedeliste"/>
        <w:numPr>
          <w:ilvl w:val="0"/>
          <w:numId w:val="62"/>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 xml:space="preserve">Une conduite de distribution en </w:t>
      </w:r>
      <w:proofErr w:type="spellStart"/>
      <w:r w:rsidRPr="00384853">
        <w:rPr>
          <w:rFonts w:ascii="Bookman Old Style" w:hAnsi="Bookman Old Style"/>
          <w:sz w:val="20"/>
        </w:rPr>
        <w:t>panaflex</w:t>
      </w:r>
      <w:proofErr w:type="spellEnd"/>
      <w:r w:rsidRPr="00384853">
        <w:rPr>
          <w:rFonts w:ascii="Bookman Old Style" w:hAnsi="Bookman Old Style"/>
          <w:sz w:val="20"/>
        </w:rPr>
        <w:t xml:space="preserve"> de 40 mm muni d’une crépine à sa partie supérieure et d’une crépine pour le filtrage de l’eau distribuée aux consommateurs ;</w:t>
      </w:r>
    </w:p>
    <w:p w14:paraId="0881E15C" w14:textId="77777777" w:rsidR="00A63BF3" w:rsidRPr="00384853" w:rsidRDefault="00A63BF3" w:rsidP="00F7487A">
      <w:pPr>
        <w:pStyle w:val="Paragraphedeliste"/>
        <w:numPr>
          <w:ilvl w:val="0"/>
          <w:numId w:val="62"/>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 xml:space="preserve">Un trop plein en PVC avec trompette d’entrée quittant le château d’eau et servant à signaler le remplissage du château ; </w:t>
      </w:r>
    </w:p>
    <w:p w14:paraId="79AF4D9A" w14:textId="77777777" w:rsidR="00A63BF3" w:rsidRPr="00384853" w:rsidRDefault="00A63BF3" w:rsidP="00F7487A">
      <w:pPr>
        <w:pStyle w:val="Paragraphedeliste"/>
        <w:numPr>
          <w:ilvl w:val="0"/>
          <w:numId w:val="62"/>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 xml:space="preserve">Une vidange raccordée à la conduite du trop-plein sous le radier de la cuve et qui mène vers un puits d’infiltration. Une conduite de vidange placée au ras de la dalle de fond de cuve qui servira au nettoyage des parois de la cuve et à la vidange de la cuve ; </w:t>
      </w:r>
    </w:p>
    <w:p w14:paraId="5540FC36" w14:textId="77777777" w:rsidR="00A63BF3" w:rsidRPr="00384853" w:rsidRDefault="00A63BF3" w:rsidP="00F7487A">
      <w:pPr>
        <w:pStyle w:val="Paragraphedeliste"/>
        <w:numPr>
          <w:ilvl w:val="0"/>
          <w:numId w:val="62"/>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Un compteur d’eau à brides sur la conduite de distribution ;</w:t>
      </w:r>
    </w:p>
    <w:p w14:paraId="391899C8" w14:textId="77777777" w:rsidR="00A63BF3" w:rsidRPr="00384853" w:rsidRDefault="00A63BF3" w:rsidP="00F7487A">
      <w:pPr>
        <w:pStyle w:val="Paragraphedeliste"/>
        <w:numPr>
          <w:ilvl w:val="0"/>
          <w:numId w:val="62"/>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 xml:space="preserve">Un flotteur ;  </w:t>
      </w:r>
    </w:p>
    <w:p w14:paraId="7FD05249" w14:textId="77777777" w:rsidR="00A63BF3" w:rsidRPr="00384853" w:rsidRDefault="00A63BF3" w:rsidP="00F7487A">
      <w:pPr>
        <w:pStyle w:val="Paragraphedeliste"/>
        <w:numPr>
          <w:ilvl w:val="0"/>
          <w:numId w:val="62"/>
        </w:numPr>
        <w:suppressAutoHyphens w:val="0"/>
        <w:overflowPunct/>
        <w:autoSpaceDE/>
        <w:autoSpaceDN/>
        <w:adjustRightInd/>
        <w:spacing w:before="120" w:after="120"/>
        <w:contextualSpacing w:val="0"/>
        <w:textAlignment w:val="auto"/>
        <w:rPr>
          <w:rFonts w:ascii="Bookman Old Style" w:hAnsi="Bookman Old Style"/>
          <w:sz w:val="20"/>
        </w:rPr>
      </w:pPr>
      <w:r w:rsidRPr="00384853">
        <w:rPr>
          <w:rFonts w:ascii="Bookman Old Style" w:hAnsi="Bookman Old Style"/>
          <w:sz w:val="20"/>
        </w:rPr>
        <w:t>Deux échelles métalliques d’accès intérieur fixé sur le fond de la cuve permettant de monter ou de descendre pour diverses interventions.</w:t>
      </w:r>
    </w:p>
    <w:p w14:paraId="75F1C968" w14:textId="77777777" w:rsidR="00A63BF3" w:rsidRPr="00384853" w:rsidRDefault="00A63BF3" w:rsidP="00F7487A">
      <w:pPr>
        <w:pStyle w:val="Titre2"/>
        <w:spacing w:before="120" w:after="120"/>
        <w:rPr>
          <w:rFonts w:ascii="Bookman Old Style" w:hAnsi="Bookman Old Style"/>
          <w:sz w:val="20"/>
        </w:rPr>
      </w:pPr>
      <w:bookmarkStart w:id="71" w:name="_Toc235861997"/>
      <w:bookmarkStart w:id="72" w:name="_Toc236400290"/>
      <w:r w:rsidRPr="00384853">
        <w:rPr>
          <w:rFonts w:ascii="Bookman Old Style" w:hAnsi="Bookman Old Style"/>
          <w:sz w:val="20"/>
        </w:rPr>
        <w:t>III.6- POSE DES PANNEAUX PHOTOVOLTAÏQUES</w:t>
      </w:r>
      <w:bookmarkEnd w:id="71"/>
      <w:bookmarkEnd w:id="72"/>
      <w:r w:rsidRPr="00384853">
        <w:rPr>
          <w:rFonts w:ascii="Bookman Old Style" w:hAnsi="Bookman Old Style"/>
          <w:sz w:val="20"/>
        </w:rPr>
        <w:t xml:space="preserve"> </w:t>
      </w:r>
    </w:p>
    <w:p w14:paraId="57C8839B"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L’alimentation de la pompe en énergie solaire sera constituée d’un ensemble de panneaux photovoltaïques, et d’un tableau de commande tel que défini dans le présent CCTP. L’installation des plaques se fera en deux étapes : </w:t>
      </w:r>
    </w:p>
    <w:p w14:paraId="426DAFA5"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1ère étape : Fourniture et installation du support </w:t>
      </w:r>
    </w:p>
    <w:p w14:paraId="04F81AB9"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 support des panneaux photovoltaïques doit être fabriqué en cornières de 50mm. L’assemblage peut être par soudure ou par boulons pourvu que le transport sur le site et la manutention soient facile. Après sa fabrication, le support doit être enduit d’antirouille puis d’une peinture noire. Il doit être prévu le dispositif de fixation des plaques sur le support. Les supports seront fixés sur la ceinture supérieure bordant la coupole du château d’eau.</w:t>
      </w:r>
    </w:p>
    <w:p w14:paraId="3D25CD26"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 xml:space="preserve">2e étape : Installation des panneaux photovoltaïques </w:t>
      </w:r>
    </w:p>
    <w:p w14:paraId="6E3C0F81"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panneaux photovoltaïques seront rigides, de haute performance (poly/mono cristallins), doivent être de fabrication conforme aux normes I509001 : 2000 et seront livrées sur les sites avec un certificat de conformité du fabricant. La fixation des plaques doit se faire en tenant compte d’une inclinaison de 15° orientée plein sud.</w:t>
      </w:r>
    </w:p>
    <w:p w14:paraId="112BCCDD"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lastRenderedPageBreak/>
        <w:t>Très important : lors de la mise en place du système Photovoltaïque (PV), la fixation des modules sur les supports se fera d’une façon solide pour décourager le vandalisme et le vol. Ces panneaux seront réceptionnés par le Maître d’œuvre avant installation.</w:t>
      </w:r>
    </w:p>
    <w:p w14:paraId="585EFDA5" w14:textId="77777777" w:rsidR="00A63BF3" w:rsidRPr="00384853" w:rsidRDefault="00A63BF3" w:rsidP="00F7487A">
      <w:pPr>
        <w:pStyle w:val="Titre2"/>
        <w:spacing w:before="120" w:after="120"/>
        <w:rPr>
          <w:rFonts w:ascii="Bookman Old Style" w:hAnsi="Bookman Old Style"/>
          <w:sz w:val="20"/>
        </w:rPr>
      </w:pPr>
      <w:bookmarkStart w:id="73" w:name="_Toc235861998"/>
      <w:bookmarkStart w:id="74" w:name="_Toc236400291"/>
      <w:r w:rsidRPr="00384853">
        <w:rPr>
          <w:rFonts w:ascii="Bookman Old Style" w:hAnsi="Bookman Old Style"/>
          <w:sz w:val="20"/>
        </w:rPr>
        <w:t>III.7 DESCRIPTION DES CONDUITES ET ROBINETTERIE</w:t>
      </w:r>
      <w:bookmarkEnd w:id="73"/>
      <w:bookmarkEnd w:id="74"/>
      <w:r w:rsidRPr="00384853">
        <w:rPr>
          <w:rFonts w:ascii="Bookman Old Style" w:hAnsi="Bookman Old Style"/>
          <w:sz w:val="20"/>
        </w:rPr>
        <w:t xml:space="preserve">  </w:t>
      </w:r>
    </w:p>
    <w:p w14:paraId="4F358818"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III.7.1 LES CONDUITES</w:t>
      </w:r>
    </w:p>
    <w:p w14:paraId="53B2E2CD"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Les conduites enterrées </w:t>
      </w:r>
    </w:p>
    <w:p w14:paraId="10B3A366"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conduites seront exécutées à l’intérieure des fouilles en terrain. Au moment de leur mise en place, les tuyaux sont examinés à l’intérieur et débarrassés de tous corps étrangers qui pourraient y avoir été introduits, leurs abouts sont nettoyés. Après avoir été descendu dans la tranchée, le tuyau est aligné avec celui qui le précède. Le calage latéral, s’il est nécessaire, est soit définitif par remblai partiel symétrique, soit provisoire à l’aide de dispositifs appropriés. La profondeur minimum de la fouille est de 0,80 m et la largeur de 0,60 m. Le fond de la fouille est soigneusement débarrassé de tous corps durs existant ou rapportés (rochers, maçonnerie, calage provisoire, etc.) et réglé à la nivelette.</w:t>
      </w:r>
    </w:p>
    <w:p w14:paraId="56903A20"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canalisations sont posées sur un lit de sable de 0,10 m d'épaisseur et réglé à la nivelette.</w:t>
      </w:r>
    </w:p>
    <w:p w14:paraId="7612AEB2"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Elles sont maintenues en place par des cavaliers de sable laissant les joints apparents, la pose est réalisée conformément aux instructions particulières éventuelles données par le fabricant outre les précautions quant aux sujétions d'ensoleillement et de dilatation.</w:t>
      </w:r>
    </w:p>
    <w:p w14:paraId="45C4D109"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Après essai, un remblai de sable est disposé jusqu'à 0,15 m au-dessus de la génératrice supérieure et soigneusement damé ; après pose d'un grillage identificateur, le reste de la tranchée est remblayé avec du matériau tout-venant, provenant de la fouille elle-même, bien compacté par couches successives de 0,20 m environ ; ce remblai doit être d’au moins 80cm au-dessus de la génératrice. Les différentes pièces ou raccords donnant lieu à des changements de direction sont calés par des butées en béton maigre dosé à 250 kg/m3.</w:t>
      </w:r>
    </w:p>
    <w:p w14:paraId="2A940F2D"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Pour la traversée de chemins, des lits de marigots, la conduite est introduite dans un fourreau de protection, soit en PVC, soit en acier, soit constitué de petites buses en mortier centrifuge vibré.</w:t>
      </w:r>
    </w:p>
    <w:p w14:paraId="0D170113"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Les conduites en élévation</w:t>
      </w:r>
    </w:p>
    <w:p w14:paraId="4690F391"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conduites non enterrées sont en acier galvanisé. La pose des tuyaux, raccords et robinets en élévation le long des parois en maçonnerie ou béton est effectuée au moyen de colliers munis de pattes qui seront scellées dans la paroi. Les colliers doivent permettre l'enlèvement de la pièce qu'ils maintiennent sans qu'on ait un descellement à effectuer. Lorsque les conduites sont placées sur un plancher ou au-dessus du terrain, celles-ci reposent sur de petits tasseaux de maçonnerie qui les maintiennent surélevées du sol.</w:t>
      </w:r>
    </w:p>
    <w:p w14:paraId="41DCEE52"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III.7.2 : ROBINETTERIE</w:t>
      </w:r>
    </w:p>
    <w:p w14:paraId="53AFA82A"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Robinets et colliers de branchements</w:t>
      </w:r>
    </w:p>
    <w:p w14:paraId="14D32E13"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robinets de branchement en tranchée sont surmontés d’un tube allongé et d’une bouche à clé. Dans le cas de conduites flexibles, l’immobilisation des robinets de branchement est nécessaire pour éviter, lors de leur manœuvre, les efforts de torsion.</w:t>
      </w:r>
    </w:p>
    <w:p w14:paraId="049B481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Les colliers de prise en charge sont à lunette ou à bossage en acier, en PVC suivant la qualité du tuyau. </w:t>
      </w:r>
    </w:p>
    <w:p w14:paraId="5428CB15"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colliers de prises doivent être munis de leurs boulons d'assemblage et des joints d'étanchéité ; ils doivent être protégés contre la corrosion. Les colliers avec robinets d'arrêt seront équipés de pièces de raccord correspondant à la nature de la conduite de branchement.</w:t>
      </w:r>
    </w:p>
    <w:p w14:paraId="3C03B7BA"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Compteur</w:t>
      </w:r>
    </w:p>
    <w:p w14:paraId="75AC1EE7"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Chaque borne fontaine doit être équipée d'un compteur DN20 qui n'occasionnera pas de pertes de charges supérieures à 1,5 m pour un débit de 3 m3/h.</w:t>
      </w:r>
    </w:p>
    <w:p w14:paraId="672A76EE"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Réducteurs de pression</w:t>
      </w:r>
    </w:p>
    <w:p w14:paraId="632181C5"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lastRenderedPageBreak/>
        <w:t>Un réducteur de pression sera placé au niveau des bornes fontaines avant chaque compteur, après le té de branchement sur la canalisation principale, dans les cas de bornes fontaines situées en trop forte pression (environ 20% des cas).</w:t>
      </w:r>
    </w:p>
    <w:p w14:paraId="177C3F55" w14:textId="77777777" w:rsidR="00A63BF3" w:rsidRPr="00384853" w:rsidRDefault="00A63BF3" w:rsidP="00F7487A">
      <w:pPr>
        <w:pStyle w:val="Titre2"/>
        <w:spacing w:before="120" w:after="120"/>
        <w:rPr>
          <w:rFonts w:ascii="Bookman Old Style" w:hAnsi="Bookman Old Style"/>
          <w:sz w:val="20"/>
        </w:rPr>
      </w:pPr>
      <w:bookmarkStart w:id="75" w:name="_Toc235861999"/>
      <w:bookmarkStart w:id="76" w:name="_Toc236400292"/>
      <w:bookmarkStart w:id="77" w:name="_Toc13938"/>
      <w:r w:rsidRPr="00384853">
        <w:rPr>
          <w:rFonts w:ascii="Bookman Old Style" w:hAnsi="Bookman Old Style"/>
          <w:sz w:val="20"/>
        </w:rPr>
        <w:t>TRAVAUX PLOMBERIE</w:t>
      </w:r>
      <w:bookmarkEnd w:id="75"/>
      <w:bookmarkEnd w:id="76"/>
      <w:r w:rsidRPr="00384853">
        <w:rPr>
          <w:rFonts w:ascii="Bookman Old Style" w:hAnsi="Bookman Old Style"/>
          <w:sz w:val="20"/>
        </w:rPr>
        <w:t xml:space="preserve">  </w:t>
      </w:r>
      <w:bookmarkEnd w:id="77"/>
    </w:p>
    <w:p w14:paraId="14964E6A"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b/>
          <w:sz w:val="20"/>
          <w:lang w:val="fr-CM"/>
        </w:rPr>
        <w:t>Fouille en rigole 40cmx60cm :</w:t>
      </w:r>
      <w:r w:rsidRPr="00384853">
        <w:rPr>
          <w:rFonts w:ascii="Bookman Old Style" w:hAnsi="Bookman Old Style"/>
          <w:sz w:val="20"/>
          <w:lang w:val="fr-CM"/>
        </w:rPr>
        <w:t xml:space="preserve"> </w:t>
      </w:r>
    </w:p>
    <w:p w14:paraId="654AE444"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sz w:val="20"/>
          <w:lang w:val="fr-CM"/>
        </w:rPr>
        <w:t xml:space="preserve">Il comprend les fouilles en tranchée en terrain de toute nature, de profondeur moyenne 60cm et 40 cm de largeur sur tous les linéaires.  </w:t>
      </w:r>
    </w:p>
    <w:p w14:paraId="0523E18B"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b/>
          <w:sz w:val="20"/>
          <w:lang w:val="fr-CM"/>
        </w:rPr>
        <w:t>Fourniture de lit de sable dans les tranchées :</w:t>
      </w:r>
      <w:r w:rsidRPr="00384853">
        <w:rPr>
          <w:rFonts w:ascii="Bookman Old Style" w:hAnsi="Bookman Old Style"/>
          <w:sz w:val="20"/>
          <w:lang w:val="fr-CM"/>
        </w:rPr>
        <w:t xml:space="preserve"> </w:t>
      </w:r>
    </w:p>
    <w:p w14:paraId="4C9046FF"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sz w:val="20"/>
          <w:lang w:val="fr-CM"/>
        </w:rPr>
        <w:t xml:space="preserve">Le fond de fouille sera rempli avec un lit de sable de carrière de 10 cm d'épaisseur ; et un autre lit de sable de 10cm enrobera les canalisations après leur passage.  </w:t>
      </w:r>
    </w:p>
    <w:p w14:paraId="560072A3"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b/>
          <w:sz w:val="20"/>
          <w:lang w:val="fr-CM"/>
        </w:rPr>
        <w:t xml:space="preserve">Remblai des tranchées : </w:t>
      </w:r>
      <w:r w:rsidRPr="00384853">
        <w:rPr>
          <w:rFonts w:ascii="Bookman Old Style" w:hAnsi="Bookman Old Style"/>
          <w:sz w:val="20"/>
          <w:lang w:val="fr-CM"/>
        </w:rPr>
        <w:t xml:space="preserve"> </w:t>
      </w:r>
    </w:p>
    <w:p w14:paraId="6A3AB46C"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sz w:val="20"/>
          <w:lang w:val="fr-CM"/>
        </w:rPr>
        <w:t xml:space="preserve">Il comprend les travaux de remblai des tranchées après passage des canalisations et leur mise à l’épreuve. Il tient en compte les travaux de compactage et de nivellement également et les travaux d’enlèvement et évacuation aux décharges publiques des surplus de déblais  </w:t>
      </w:r>
    </w:p>
    <w:p w14:paraId="692891F0"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b/>
          <w:sz w:val="20"/>
          <w:lang w:val="fr-CM"/>
        </w:rPr>
        <w:t>Fourniture et pose de canalisation PEHD 63, 40 et 32 y compris toutes suggestions de pose :</w:t>
      </w:r>
      <w:r w:rsidRPr="00384853">
        <w:rPr>
          <w:rFonts w:ascii="Bookman Old Style" w:hAnsi="Bookman Old Style"/>
          <w:sz w:val="20"/>
          <w:lang w:val="fr-CM"/>
        </w:rPr>
        <w:t xml:space="preserve"> L’entrepreneur fournira des canalisations de type PEHD de diamètre 63, 40 et 32. Avant d’être enterrer, les canalisations seront mises à l’épreuve sous pression pour la vérification des éventuelles fuites d’eau à corriger. Les diamètres 63 devront partir des réservoirs sur une certaine distance (en fonction de la longueur du tronçon) avant d’être réduit en 40/32. </w:t>
      </w:r>
    </w:p>
    <w:p w14:paraId="547383F2"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b/>
          <w:sz w:val="20"/>
          <w:lang w:val="fr-CM"/>
        </w:rPr>
        <w:t xml:space="preserve">Fourniture et pose Tuyaux galvanisé 40 :  </w:t>
      </w:r>
    </w:p>
    <w:p w14:paraId="6E99B9FF"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sz w:val="20"/>
          <w:lang w:val="fr-CM"/>
        </w:rPr>
        <w:t xml:space="preserve">L’entrepreneur fournira des canalisations de type galvanisé de diamètre 40. Son itinéraire est suivant la montée et la descente du forage aux réservoirs vers les canalisations de distribution. Les canalisations galvanisées seront mises à l’épreuve sous pression pour la vérification des éventuelles fuites d’eau à corriger. </w:t>
      </w:r>
    </w:p>
    <w:p w14:paraId="1A8158BC"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b/>
          <w:sz w:val="20"/>
          <w:lang w:val="fr-CM"/>
        </w:rPr>
        <w:t xml:space="preserve">Fourniture et installation raccordement/vanne d'arrêts : </w:t>
      </w:r>
    </w:p>
    <w:p w14:paraId="6F35E9C1"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sz w:val="20"/>
          <w:lang w:val="fr-CM"/>
        </w:rPr>
        <w:t xml:space="preserve">L’entrepreneur fournira et installera tous les éléments de connexion et de raccord aussi bien sur les jonctions entre les canalisations et les connexions aux fontaines.  </w:t>
      </w:r>
    </w:p>
    <w:p w14:paraId="02557991"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b/>
          <w:sz w:val="20"/>
          <w:lang w:val="fr-CM"/>
        </w:rPr>
        <w:t>Regards de connexions :</w:t>
      </w:r>
      <w:r w:rsidRPr="00384853">
        <w:rPr>
          <w:rFonts w:ascii="Bookman Old Style" w:hAnsi="Bookman Old Style"/>
          <w:sz w:val="20"/>
          <w:lang w:val="fr-CM"/>
        </w:rPr>
        <w:t xml:space="preserve"> </w:t>
      </w:r>
    </w:p>
    <w:p w14:paraId="24256B3F"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sz w:val="20"/>
          <w:lang w:val="fr-CM"/>
        </w:rPr>
        <w:t xml:space="preserve">L’entrepreneur construira à chaque point de branchement un regard de connexion en béton armé avec un couvercle métallique se fermant à clé. Ce regard servira à protéger la vanne de section d’un tronçon d’approvisionnement pour chaque borne fontaine.  </w:t>
      </w:r>
    </w:p>
    <w:p w14:paraId="4A9012E0"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b/>
          <w:sz w:val="20"/>
          <w:lang w:val="fr-CM"/>
        </w:rPr>
        <w:t>Fourniture et pose de vanne d’arrêt :</w:t>
      </w:r>
      <w:r w:rsidRPr="00384853">
        <w:rPr>
          <w:rFonts w:ascii="Bookman Old Style" w:hAnsi="Bookman Old Style"/>
          <w:sz w:val="20"/>
          <w:lang w:val="fr-CM"/>
        </w:rPr>
        <w:t xml:space="preserve"> L’entrepreneur fournira et installera dans chaque regard de connexion une vanne de sectionnement du réseau.  </w:t>
      </w:r>
    </w:p>
    <w:p w14:paraId="1430F4B1" w14:textId="77777777" w:rsidR="00A63BF3" w:rsidRPr="00384853" w:rsidRDefault="00A63BF3" w:rsidP="00F7487A">
      <w:pPr>
        <w:spacing w:before="120" w:after="120"/>
        <w:jc w:val="both"/>
        <w:rPr>
          <w:rFonts w:ascii="Bookman Old Style" w:hAnsi="Bookman Old Style"/>
          <w:b/>
          <w:i/>
          <w:sz w:val="20"/>
          <w:lang w:val="fr-CM"/>
        </w:rPr>
      </w:pPr>
      <w:r w:rsidRPr="00384853">
        <w:rPr>
          <w:rFonts w:ascii="Bookman Old Style" w:hAnsi="Bookman Old Style"/>
          <w:b/>
          <w:sz w:val="20"/>
          <w:lang w:val="fr-CM"/>
        </w:rPr>
        <w:t xml:space="preserve">Raccordement aux réservoirs </w:t>
      </w:r>
      <w:r w:rsidRPr="00384853">
        <w:rPr>
          <w:rFonts w:ascii="Bookman Old Style" w:hAnsi="Bookman Old Style"/>
          <w:sz w:val="20"/>
          <w:lang w:val="fr-CM"/>
        </w:rPr>
        <w:t xml:space="preserve"> </w:t>
      </w:r>
    </w:p>
    <w:p w14:paraId="3527F18F"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sz w:val="20"/>
          <w:lang w:val="fr-CM"/>
        </w:rPr>
        <w:t xml:space="preserve">L’entrepreneur raccordera aux réservoirs la canalisation de descente d’eau et installera les canalisations de trop plein sur les réservoirs.  </w:t>
      </w:r>
    </w:p>
    <w:p w14:paraId="586ACAD2" w14:textId="77777777" w:rsidR="00A63BF3" w:rsidRPr="00384853" w:rsidRDefault="00A63BF3" w:rsidP="00F7487A">
      <w:pPr>
        <w:spacing w:before="120" w:after="120"/>
        <w:jc w:val="both"/>
        <w:rPr>
          <w:rFonts w:ascii="Bookman Old Style" w:eastAsia="Arial" w:hAnsi="Bookman Old Style" w:cs="Arial"/>
          <w:b/>
          <w:color w:val="000000"/>
          <w:sz w:val="20"/>
        </w:rPr>
      </w:pPr>
      <w:r w:rsidRPr="00384853">
        <w:rPr>
          <w:rFonts w:ascii="Bookman Old Style" w:eastAsia="Arial" w:hAnsi="Bookman Old Style" w:cs="Arial"/>
          <w:b/>
          <w:color w:val="000000"/>
          <w:sz w:val="20"/>
        </w:rPr>
        <w:t>III.9 MISE EN SERVICE</w:t>
      </w:r>
    </w:p>
    <w:p w14:paraId="13F3CC42"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A la fin des travaux, tout le système devra être mis en état de fonctionnement. </w:t>
      </w:r>
    </w:p>
    <w:p w14:paraId="0AEFBE05" w14:textId="7C2306A9" w:rsidR="00A63BF3" w:rsidRDefault="00A63BF3" w:rsidP="00F7487A">
      <w:pPr>
        <w:spacing w:before="120" w:after="120"/>
        <w:jc w:val="both"/>
        <w:rPr>
          <w:rFonts w:ascii="Bookman Old Style" w:hAnsi="Bookman Old Style"/>
          <w:sz w:val="20"/>
        </w:rPr>
      </w:pPr>
    </w:p>
    <w:p w14:paraId="66C38172" w14:textId="59DE4E4E" w:rsidR="005C4A19" w:rsidRDefault="005C4A19" w:rsidP="00F7487A">
      <w:pPr>
        <w:spacing w:before="120" w:after="120"/>
        <w:jc w:val="both"/>
        <w:rPr>
          <w:rFonts w:ascii="Bookman Old Style" w:hAnsi="Bookman Old Style"/>
          <w:sz w:val="20"/>
        </w:rPr>
      </w:pPr>
    </w:p>
    <w:p w14:paraId="406EF8C0" w14:textId="7B1F17F9" w:rsidR="005C4A19" w:rsidRDefault="005C4A19" w:rsidP="00F7487A">
      <w:pPr>
        <w:spacing w:before="120" w:after="120"/>
        <w:jc w:val="both"/>
        <w:rPr>
          <w:rFonts w:ascii="Bookman Old Style" w:hAnsi="Bookman Old Style"/>
          <w:sz w:val="20"/>
        </w:rPr>
      </w:pPr>
    </w:p>
    <w:p w14:paraId="72E79627" w14:textId="04C60E30" w:rsidR="005C4A19" w:rsidRDefault="005C4A19" w:rsidP="00F7487A">
      <w:pPr>
        <w:spacing w:before="120" w:after="120"/>
        <w:jc w:val="both"/>
        <w:rPr>
          <w:rFonts w:ascii="Bookman Old Style" w:hAnsi="Bookman Old Style"/>
          <w:sz w:val="20"/>
        </w:rPr>
      </w:pPr>
    </w:p>
    <w:p w14:paraId="3D1B0075" w14:textId="14C1ED23" w:rsidR="005C4A19" w:rsidRDefault="005C4A19" w:rsidP="00F7487A">
      <w:pPr>
        <w:spacing w:before="120" w:after="120"/>
        <w:jc w:val="both"/>
        <w:rPr>
          <w:rFonts w:ascii="Bookman Old Style" w:hAnsi="Bookman Old Style"/>
          <w:sz w:val="20"/>
        </w:rPr>
      </w:pPr>
    </w:p>
    <w:p w14:paraId="6EB31800" w14:textId="49CE8089" w:rsidR="005C4A19" w:rsidRDefault="005C4A19" w:rsidP="00F7487A">
      <w:pPr>
        <w:spacing w:before="120" w:after="120"/>
        <w:jc w:val="both"/>
        <w:rPr>
          <w:rFonts w:ascii="Bookman Old Style" w:hAnsi="Bookman Old Style"/>
          <w:sz w:val="20"/>
        </w:rPr>
      </w:pPr>
    </w:p>
    <w:p w14:paraId="1225E043" w14:textId="77777777" w:rsidR="005C4A19" w:rsidRPr="00384853" w:rsidRDefault="005C4A19" w:rsidP="00F7487A">
      <w:pPr>
        <w:spacing w:before="120" w:after="120"/>
        <w:jc w:val="both"/>
        <w:rPr>
          <w:rFonts w:ascii="Bookman Old Style" w:hAnsi="Bookman Old Style"/>
          <w:sz w:val="20"/>
        </w:rPr>
      </w:pPr>
    </w:p>
    <w:p w14:paraId="2A598894" w14:textId="77777777" w:rsidR="00A63BF3" w:rsidRPr="00384853" w:rsidRDefault="00A63BF3" w:rsidP="00F7487A">
      <w:pPr>
        <w:spacing w:before="120" w:after="120"/>
        <w:jc w:val="both"/>
        <w:rPr>
          <w:rFonts w:ascii="Bookman Old Style" w:hAnsi="Bookman Old Style"/>
          <w:b/>
          <w:sz w:val="20"/>
        </w:rPr>
      </w:pPr>
    </w:p>
    <w:p w14:paraId="47D96989" w14:textId="77777777" w:rsidR="00A63BF3" w:rsidRPr="00384853" w:rsidRDefault="00A63BF3" w:rsidP="00F7487A">
      <w:pPr>
        <w:pStyle w:val="Titre1"/>
        <w:spacing w:before="120" w:after="120"/>
        <w:jc w:val="left"/>
        <w:rPr>
          <w:rFonts w:ascii="Bookman Old Style" w:hAnsi="Bookman Old Style"/>
          <w:b w:val="0"/>
          <w:sz w:val="20"/>
        </w:rPr>
      </w:pPr>
      <w:bookmarkStart w:id="78" w:name="_Toc235862000"/>
      <w:bookmarkStart w:id="79" w:name="_Toc236400293"/>
      <w:r w:rsidRPr="00384853">
        <w:rPr>
          <w:rFonts w:ascii="Bookman Old Style" w:hAnsi="Bookman Old Style"/>
          <w:sz w:val="20"/>
        </w:rPr>
        <w:t xml:space="preserve">CHAPITRE IV- LABELLISATION ET </w:t>
      </w:r>
      <w:r w:rsidRPr="00384853">
        <w:rPr>
          <w:rFonts w:ascii="Bookman Old Style" w:eastAsia="Arial" w:hAnsi="Bookman Old Style" w:cs="Arial"/>
          <w:color w:val="000000"/>
          <w:sz w:val="20"/>
        </w:rPr>
        <w:t>RAPPORT TECHNIQUE DE FIN DES TRAVAUX</w:t>
      </w:r>
      <w:bookmarkEnd w:id="78"/>
      <w:bookmarkEnd w:id="79"/>
    </w:p>
    <w:p w14:paraId="7AB28974" w14:textId="77777777" w:rsidR="00A63BF3" w:rsidRPr="00384853" w:rsidRDefault="00A63BF3" w:rsidP="00F7487A">
      <w:pPr>
        <w:spacing w:before="120" w:after="120"/>
        <w:jc w:val="both"/>
        <w:rPr>
          <w:rFonts w:ascii="Bookman Old Style" w:eastAsia="Arial" w:hAnsi="Bookman Old Style" w:cs="Arial"/>
          <w:b/>
          <w:color w:val="000000"/>
          <w:sz w:val="20"/>
        </w:rPr>
      </w:pPr>
      <w:r w:rsidRPr="00384853">
        <w:rPr>
          <w:rFonts w:ascii="Bookman Old Style" w:eastAsia="Arial" w:hAnsi="Bookman Old Style" w:cs="Arial"/>
          <w:b/>
          <w:color w:val="000000"/>
          <w:sz w:val="20"/>
        </w:rPr>
        <w:t xml:space="preserve">IV.1. Plaque de Labellisation murale </w:t>
      </w:r>
    </w:p>
    <w:p w14:paraId="2E501B6E"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Avant la réception provisoire des ouvrages, une plaque métallique portant le label du, sera fixé sur la clôture au frais de l’Entrepreneur. Le montant y afférent est inclus dans le devis des ouvrages du microprojet.</w:t>
      </w:r>
    </w:p>
    <w:p w14:paraId="52392134" w14:textId="77777777" w:rsidR="00A63BF3" w:rsidRPr="00384853" w:rsidRDefault="00A63BF3" w:rsidP="00F7487A">
      <w:pPr>
        <w:spacing w:before="120" w:after="120"/>
        <w:jc w:val="both"/>
        <w:rPr>
          <w:rFonts w:ascii="Bookman Old Style" w:eastAsia="Arial" w:hAnsi="Bookman Old Style" w:cs="Arial"/>
          <w:b/>
          <w:color w:val="000000"/>
          <w:sz w:val="20"/>
        </w:rPr>
      </w:pPr>
      <w:r w:rsidRPr="00384853">
        <w:rPr>
          <w:rFonts w:ascii="Bookman Old Style" w:eastAsia="Arial" w:hAnsi="Bookman Old Style" w:cs="Arial"/>
          <w:b/>
          <w:color w:val="000000"/>
          <w:sz w:val="20"/>
        </w:rPr>
        <w:t>IV.2-Panneaux d'indication section rectangulaire de 150 x 200</w:t>
      </w:r>
    </w:p>
    <w:p w14:paraId="74BBA459"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Descriptif :</w:t>
      </w:r>
    </w:p>
    <w:p w14:paraId="5D9CF01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Panneau publicitaire métallique de forme rectangulaire aux dimensions présentées sur le schéma de cotation, avec impressions en recto-verso ; Celui-ci est fait d’un cadre en tube carré lourd de 25mm, cintré à champ de manière hermétique par une tôle plane lisse noire de 10/10. (Solide) ; il dispose de deux pattes support de 250cm de long démontables, faits en tube carré lourd de 45mm pour implantation de 40cm dans le sol, sur lesquelles sont disposées (02) bouts de cornière de 30mm troués au gabarit d’un boulon 13. (à fin de faciliter le transport).</w:t>
      </w:r>
    </w:p>
    <w:p w14:paraId="68B311F2" w14:textId="77777777" w:rsidR="00A63BF3" w:rsidRPr="00384853" w:rsidRDefault="00A63BF3" w:rsidP="00F7487A">
      <w:pPr>
        <w:spacing w:before="120" w:after="120"/>
        <w:jc w:val="both"/>
        <w:rPr>
          <w:rFonts w:ascii="Bookman Old Style" w:hAnsi="Bookman Old Style"/>
          <w:sz w:val="20"/>
          <w:lang w:val="fr-BE"/>
        </w:rPr>
      </w:pPr>
      <w:r w:rsidRPr="00384853">
        <w:rPr>
          <w:rFonts w:ascii="Bookman Old Style" w:hAnsi="Bookman Old Style"/>
          <w:sz w:val="20"/>
        </w:rPr>
        <w:t>Caractéristiques Graphiques :</w:t>
      </w:r>
    </w:p>
    <w:p w14:paraId="38C45339" w14:textId="77777777" w:rsidR="00A63BF3" w:rsidRPr="00384853" w:rsidRDefault="00A63BF3" w:rsidP="00F7487A">
      <w:pPr>
        <w:spacing w:before="120" w:after="120"/>
        <w:jc w:val="both"/>
        <w:rPr>
          <w:rFonts w:ascii="Bookman Old Style" w:hAnsi="Bookman Old Style"/>
          <w:sz w:val="20"/>
          <w:lang w:val="fr-CM"/>
        </w:rPr>
      </w:pPr>
      <w:r w:rsidRPr="00384853">
        <w:rPr>
          <w:rFonts w:ascii="Bookman Old Style" w:hAnsi="Bookman Old Style"/>
          <w:sz w:val="20"/>
        </w:rPr>
        <w:t>Le support dans son ensemble doit être traité en fond avec un antirouille efficace de bonne marque ; Les peintures utilisées doivent être de type “Email A Seigneurie” appliquées en plusieurs couches épaisses. (Les peintures de mauvaise marque et mal appliquées ne garantissent pas la pérennité de l’ouvrage) ; La tailles des lettres, police de caractère, couleurs et configuration, doivent être identiques aux visuels fournis, quel que soit la consistance du texte, afin de préserver le caractère uniforme du projet.</w:t>
      </w:r>
    </w:p>
    <w:p w14:paraId="5EB9712B" w14:textId="77777777" w:rsidR="00A63BF3" w:rsidRPr="00384853" w:rsidRDefault="00A63BF3" w:rsidP="00F7487A">
      <w:pPr>
        <w:spacing w:before="120" w:after="120"/>
        <w:jc w:val="both"/>
        <w:rPr>
          <w:rFonts w:ascii="Bookman Old Style" w:eastAsia="Arial" w:hAnsi="Bookman Old Style" w:cs="Arial"/>
          <w:b/>
          <w:color w:val="000000"/>
          <w:sz w:val="20"/>
        </w:rPr>
      </w:pPr>
      <w:r w:rsidRPr="00384853">
        <w:rPr>
          <w:rFonts w:ascii="Bookman Old Style" w:eastAsia="Arial" w:hAnsi="Bookman Old Style" w:cs="Arial"/>
          <w:b/>
          <w:color w:val="000000"/>
          <w:sz w:val="20"/>
        </w:rPr>
        <w:t xml:space="preserve">IV.3- RAPPORT TECHNIQUE DE FIN DES TRAVAUX </w:t>
      </w:r>
    </w:p>
    <w:p w14:paraId="0B37790F"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A la fin d’exécution de travaux de forage, l’entrepreneur élaborera un rapport de fin des travaux qui comprendra deux (2) parties principales :</w:t>
      </w:r>
    </w:p>
    <w:p w14:paraId="6A2BE048"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IV.3.1 - La présentation générale des travaux</w:t>
      </w:r>
    </w:p>
    <w:p w14:paraId="30480DF6"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Cette partie fera ressortir entre autres : </w:t>
      </w:r>
    </w:p>
    <w:p w14:paraId="574C6E1B"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 chronogramme détaillé et effectif d’exécution de toutes les prestations (études géophysiques, </w:t>
      </w:r>
      <w:proofErr w:type="spellStart"/>
      <w:r w:rsidRPr="00384853">
        <w:rPr>
          <w:rFonts w:ascii="Bookman Old Style" w:hAnsi="Bookman Old Style"/>
          <w:sz w:val="20"/>
        </w:rPr>
        <w:t>foration</w:t>
      </w:r>
      <w:proofErr w:type="spellEnd"/>
      <w:r w:rsidRPr="00384853">
        <w:rPr>
          <w:rFonts w:ascii="Bookman Old Style" w:hAnsi="Bookman Old Style"/>
          <w:sz w:val="20"/>
        </w:rPr>
        <w:t>, équipement, développement, essais de débits, installation des pompes, formation, etc.).</w:t>
      </w:r>
    </w:p>
    <w:p w14:paraId="2A28F68C"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Les matériels effectivement utilisés sur le terrain</w:t>
      </w:r>
      <w:r w:rsidRPr="00384853">
        <w:rPr>
          <w:rFonts w:ascii="Bookman Old Style" w:hAnsi="Bookman Old Style"/>
          <w:sz w:val="20"/>
        </w:rPr>
        <w:tab/>
      </w:r>
    </w:p>
    <w:p w14:paraId="0087328E"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 personnel effectivement déployé sur le terrain </w:t>
      </w:r>
    </w:p>
    <w:p w14:paraId="5DAB0EF5"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Et les difficultés rencontrées. </w:t>
      </w:r>
    </w:p>
    <w:p w14:paraId="0669AEA4" w14:textId="77777777" w:rsidR="00A63BF3" w:rsidRPr="00384853" w:rsidRDefault="00A63BF3" w:rsidP="00F7487A">
      <w:pPr>
        <w:spacing w:before="120" w:after="120"/>
        <w:jc w:val="both"/>
        <w:rPr>
          <w:rFonts w:ascii="Bookman Old Style" w:hAnsi="Bookman Old Style"/>
          <w:b/>
          <w:sz w:val="20"/>
        </w:rPr>
      </w:pPr>
      <w:r w:rsidRPr="00384853">
        <w:rPr>
          <w:rFonts w:ascii="Bookman Old Style" w:hAnsi="Bookman Old Style"/>
          <w:b/>
          <w:sz w:val="20"/>
        </w:rPr>
        <w:t>IV.3.2 - Fiches techniques d’exécution (relevés et résultats)</w:t>
      </w:r>
    </w:p>
    <w:p w14:paraId="1F5D7C28"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Dans cette partie, l’entrepreneur devra présenter village par village une fiche dîment remplie suivant le modèle en annexe. Cette fiche comprend :</w:t>
      </w:r>
    </w:p>
    <w:p w14:paraId="6070D54F"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L’identification du village</w:t>
      </w:r>
    </w:p>
    <w:p w14:paraId="63B41C2D"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L’extrait de carte du village (si disponible)</w:t>
      </w:r>
    </w:p>
    <w:p w14:paraId="0FA9DA72"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Les résultats des études géophysiques</w:t>
      </w:r>
    </w:p>
    <w:p w14:paraId="022DF0B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Les résultats d’exécution du forage (Coupe géologique et nature de terrain)</w:t>
      </w:r>
    </w:p>
    <w:p w14:paraId="3777E017"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Les résultats des essais de débits et le résultat des courbes caractéristique qui en découlent</w:t>
      </w:r>
    </w:p>
    <w:p w14:paraId="0CDC9CC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Les données sur la pompe installée</w:t>
      </w:r>
    </w:p>
    <w:p w14:paraId="0676BD7C"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Les résultats d’analyse physico – chimique de l’eau</w:t>
      </w:r>
    </w:p>
    <w:p w14:paraId="144FECF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Cette fiche technique sera suivie des annexes ci-après :</w:t>
      </w:r>
    </w:p>
    <w:p w14:paraId="59421B3D"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lastRenderedPageBreak/>
        <w:t>- Annexe 1 : courbes d’études géophysiques</w:t>
      </w:r>
    </w:p>
    <w:p w14:paraId="581BE1C1"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Annexe 2 : coupe géologique du forage</w:t>
      </w:r>
    </w:p>
    <w:p w14:paraId="40B086D9"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Annexe 3 : relevés des observations des essais débits</w:t>
      </w:r>
    </w:p>
    <w:p w14:paraId="4F321596"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Annexe 4 : notes de calcul</w:t>
      </w:r>
    </w:p>
    <w:p w14:paraId="4F7304C4"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 rapport technique de fin des travaux présenté par l’Entrepreneur devra être approuvé par l’Ingénieur de contrôle et accepté par le maître d’ouvrage pour être validé. </w:t>
      </w:r>
    </w:p>
    <w:p w14:paraId="0A8AB4EA" w14:textId="77777777" w:rsidR="00A63BF3" w:rsidRPr="00384853" w:rsidRDefault="00A63BF3" w:rsidP="00F7487A">
      <w:pPr>
        <w:spacing w:before="120" w:after="120"/>
        <w:jc w:val="both"/>
        <w:rPr>
          <w:rFonts w:ascii="Bookman Old Style" w:hAnsi="Bookman Old Style"/>
          <w:sz w:val="20"/>
        </w:rPr>
      </w:pPr>
      <w:r w:rsidRPr="00384853">
        <w:rPr>
          <w:rFonts w:ascii="Bookman Old Style" w:hAnsi="Bookman Old Style"/>
          <w:sz w:val="20"/>
        </w:rPr>
        <w:t xml:space="preserve">Le décompte à la réception provisoire ne sera pris en compte que s’il est accompagné du rapport technique de fin de travaux validé. </w:t>
      </w:r>
    </w:p>
    <w:p w14:paraId="5C0952BB" w14:textId="77777777" w:rsidR="00775E82" w:rsidRPr="00384853" w:rsidRDefault="00775E82" w:rsidP="00775E82">
      <w:pPr>
        <w:rPr>
          <w:rFonts w:ascii="Bookman Old Style" w:hAnsi="Bookman Old Style"/>
        </w:rPr>
      </w:pPr>
    </w:p>
    <w:p w14:paraId="6CB7A739" w14:textId="77777777" w:rsidR="00775E82" w:rsidRPr="00384853" w:rsidRDefault="00775E82" w:rsidP="00775E82">
      <w:pPr>
        <w:spacing w:line="276" w:lineRule="auto"/>
        <w:jc w:val="both"/>
        <w:rPr>
          <w:rFonts w:ascii="Bookman Old Style" w:hAnsi="Bookman Old Style"/>
          <w:lang w:val="fr-CM"/>
        </w:rPr>
      </w:pPr>
      <w:r w:rsidRPr="00384853">
        <w:rPr>
          <w:rFonts w:ascii="Bookman Old Style" w:hAnsi="Bookman Old Style"/>
          <w:lang w:val="fr-CM"/>
        </w:rPr>
        <w:br w:type="page"/>
      </w:r>
    </w:p>
    <w:p w14:paraId="2DBFF70E" w14:textId="23351519" w:rsidR="00775E82" w:rsidRPr="00384853" w:rsidRDefault="00775E82" w:rsidP="002F7643">
      <w:pPr>
        <w:pStyle w:val="Titre1"/>
        <w:jc w:val="left"/>
        <w:rPr>
          <w:rFonts w:ascii="Bookman Old Style" w:hAnsi="Bookman Old Style" w:cs="Arial"/>
          <w:sz w:val="24"/>
          <w:szCs w:val="24"/>
        </w:rPr>
      </w:pPr>
      <w:bookmarkStart w:id="80" w:name="_Toc235873618"/>
      <w:bookmarkStart w:id="81" w:name="_Toc236306833"/>
      <w:bookmarkStart w:id="82" w:name="_Toc236309732"/>
      <w:bookmarkStart w:id="83" w:name="_Toc236400294"/>
      <w:r w:rsidRPr="00384853">
        <w:rPr>
          <w:rFonts w:ascii="Bookman Old Style" w:hAnsi="Bookman Old Style" w:cs="Arial"/>
          <w:sz w:val="24"/>
          <w:szCs w:val="24"/>
        </w:rPr>
        <w:lastRenderedPageBreak/>
        <w:t>P</w:t>
      </w:r>
      <w:r w:rsidR="0097363C" w:rsidRPr="00384853">
        <w:rPr>
          <w:rFonts w:ascii="Bookman Old Style" w:hAnsi="Bookman Old Style" w:cs="Arial"/>
          <w:sz w:val="24"/>
          <w:szCs w:val="24"/>
        </w:rPr>
        <w:t>IECE</w:t>
      </w:r>
      <w:r w:rsidRPr="00384853">
        <w:rPr>
          <w:rFonts w:ascii="Bookman Old Style" w:hAnsi="Bookman Old Style" w:cs="Arial"/>
          <w:sz w:val="24"/>
          <w:szCs w:val="24"/>
        </w:rPr>
        <w:t xml:space="preserve"> 02</w:t>
      </w:r>
      <w:r w:rsidRPr="00384853">
        <w:rPr>
          <w:rFonts w:ascii="Bookman Old Style" w:hAnsi="Bookman Old Style" w:cs="Arial"/>
          <w:sz w:val="24"/>
          <w:szCs w:val="24"/>
        </w:rPr>
        <w:tab/>
      </w:r>
      <w:r w:rsidRPr="00384853">
        <w:rPr>
          <w:rFonts w:ascii="Bookman Old Style" w:hAnsi="Bookman Old Style" w:cs="Arial"/>
          <w:sz w:val="24"/>
          <w:szCs w:val="24"/>
        </w:rPr>
        <w:tab/>
        <w:t>PLANS</w:t>
      </w:r>
      <w:bookmarkEnd w:id="80"/>
      <w:bookmarkEnd w:id="81"/>
      <w:bookmarkEnd w:id="82"/>
      <w:bookmarkEnd w:id="83"/>
    </w:p>
    <w:p w14:paraId="38759593" w14:textId="77777777" w:rsidR="00775E82" w:rsidRPr="00384853" w:rsidRDefault="00775E82" w:rsidP="00775E82">
      <w:pPr>
        <w:rPr>
          <w:rFonts w:ascii="Bookman Old Style" w:hAnsi="Bookman Old Style"/>
          <w:b/>
          <w:sz w:val="32"/>
          <w:szCs w:val="32"/>
          <w:lang w:val="fr-CM"/>
        </w:rPr>
      </w:pPr>
    </w:p>
    <w:p w14:paraId="11F7F8CE" w14:textId="77777777" w:rsidR="00775E82" w:rsidRPr="00384853" w:rsidRDefault="00775E82" w:rsidP="00775E82">
      <w:pPr>
        <w:rPr>
          <w:rFonts w:ascii="Bookman Old Style" w:hAnsi="Bookman Old Style"/>
          <w:b/>
          <w:sz w:val="32"/>
          <w:szCs w:val="32"/>
          <w:lang w:val="fr-CM"/>
        </w:rPr>
      </w:pPr>
    </w:p>
    <w:p w14:paraId="7110A67D" w14:textId="77777777" w:rsidR="00775E82" w:rsidRPr="00384853" w:rsidRDefault="00775E82" w:rsidP="00775E82">
      <w:pPr>
        <w:rPr>
          <w:rFonts w:ascii="Bookman Old Style" w:hAnsi="Bookman Old Style"/>
          <w:b/>
          <w:sz w:val="32"/>
          <w:szCs w:val="32"/>
          <w:lang w:val="fr-CM"/>
        </w:rPr>
      </w:pPr>
    </w:p>
    <w:p w14:paraId="26CFF755" w14:textId="77777777" w:rsidR="00775E82" w:rsidRPr="00384853" w:rsidRDefault="00775E82" w:rsidP="00775E82">
      <w:pPr>
        <w:rPr>
          <w:rFonts w:ascii="Bookman Old Style" w:hAnsi="Bookman Old Style"/>
          <w:b/>
          <w:sz w:val="32"/>
          <w:szCs w:val="32"/>
          <w:lang w:val="fr-CM"/>
        </w:rPr>
      </w:pPr>
    </w:p>
    <w:p w14:paraId="13503D57" w14:textId="77777777" w:rsidR="00775E82" w:rsidRPr="00384853" w:rsidRDefault="00775E82" w:rsidP="00775E82">
      <w:pPr>
        <w:rPr>
          <w:rFonts w:ascii="Bookman Old Style" w:hAnsi="Bookman Old Style"/>
          <w:b/>
          <w:sz w:val="32"/>
          <w:szCs w:val="32"/>
          <w:lang w:val="fr-CM"/>
        </w:rPr>
      </w:pPr>
    </w:p>
    <w:p w14:paraId="084DF4B2" w14:textId="77777777" w:rsidR="00775E82" w:rsidRPr="00384853" w:rsidRDefault="00775E82" w:rsidP="00775E82">
      <w:pPr>
        <w:rPr>
          <w:rFonts w:ascii="Bookman Old Style" w:hAnsi="Bookman Old Style"/>
          <w:b/>
          <w:sz w:val="32"/>
          <w:szCs w:val="32"/>
          <w:lang w:val="fr-CM"/>
        </w:rPr>
      </w:pPr>
    </w:p>
    <w:p w14:paraId="31B10C15" w14:textId="77777777" w:rsidR="00775E82" w:rsidRPr="00384853" w:rsidRDefault="00775E82" w:rsidP="00775E82">
      <w:pPr>
        <w:rPr>
          <w:rFonts w:ascii="Bookman Old Style" w:hAnsi="Bookman Old Style"/>
          <w:b/>
          <w:sz w:val="32"/>
          <w:szCs w:val="32"/>
          <w:lang w:val="fr-CM"/>
        </w:rPr>
      </w:pPr>
    </w:p>
    <w:p w14:paraId="70295D0A" w14:textId="77777777" w:rsidR="00775E82" w:rsidRPr="00384853" w:rsidRDefault="00775E82" w:rsidP="00775E82">
      <w:pPr>
        <w:spacing w:after="160" w:line="259" w:lineRule="auto"/>
        <w:rPr>
          <w:rFonts w:ascii="Bookman Old Style" w:hAnsi="Bookman Old Style"/>
          <w:b/>
          <w:sz w:val="32"/>
          <w:szCs w:val="32"/>
          <w:lang w:val="fr-CM"/>
        </w:rPr>
      </w:pPr>
      <w:r w:rsidRPr="00384853">
        <w:rPr>
          <w:rFonts w:ascii="Bookman Old Style" w:hAnsi="Bookman Old Style"/>
          <w:b/>
          <w:sz w:val="32"/>
          <w:szCs w:val="32"/>
          <w:lang w:val="fr-CM"/>
        </w:rPr>
        <w:br w:type="page"/>
      </w:r>
    </w:p>
    <w:p w14:paraId="18C37B0F" w14:textId="77777777" w:rsidR="003732A5" w:rsidRDefault="003732A5" w:rsidP="003732A5">
      <w:pPr>
        <w:jc w:val="center"/>
        <w:rPr>
          <w:sz w:val="144"/>
          <w:szCs w:val="144"/>
          <w:lang w:val="fr-CM"/>
        </w:rPr>
      </w:pPr>
      <w:r>
        <w:rPr>
          <w:noProof/>
        </w:rPr>
        <w:lastRenderedPageBreak/>
        <w:drawing>
          <wp:inline distT="0" distB="0" distL="0" distR="0" wp14:anchorId="08194A29" wp14:editId="4D3EA970">
            <wp:extent cx="4705350" cy="5038725"/>
            <wp:effectExtent l="0" t="0" r="0" b="952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705350" cy="5038725"/>
                    </a:xfrm>
                    <a:prstGeom prst="rect">
                      <a:avLst/>
                    </a:prstGeom>
                  </pic:spPr>
                </pic:pic>
              </a:graphicData>
            </a:graphic>
          </wp:inline>
        </w:drawing>
      </w:r>
    </w:p>
    <w:p w14:paraId="1E549EC8" w14:textId="77777777" w:rsidR="003732A5" w:rsidRPr="00683AC6" w:rsidRDefault="003732A5" w:rsidP="003732A5">
      <w:pPr>
        <w:jc w:val="center"/>
        <w:rPr>
          <w:lang w:val="fr-CM"/>
        </w:rPr>
      </w:pPr>
    </w:p>
    <w:p w14:paraId="2F5C1834" w14:textId="77777777" w:rsidR="003732A5" w:rsidRPr="00683AC6" w:rsidRDefault="003732A5" w:rsidP="003732A5">
      <w:pPr>
        <w:jc w:val="center"/>
        <w:rPr>
          <w:lang w:val="fr-CM"/>
        </w:rPr>
      </w:pPr>
    </w:p>
    <w:p w14:paraId="7B19498B" w14:textId="77777777" w:rsidR="003732A5" w:rsidRPr="00683AC6" w:rsidRDefault="003732A5" w:rsidP="003732A5">
      <w:pPr>
        <w:jc w:val="center"/>
        <w:rPr>
          <w:lang w:val="fr-CM"/>
        </w:rPr>
      </w:pPr>
    </w:p>
    <w:p w14:paraId="142764B7" w14:textId="77777777" w:rsidR="003732A5" w:rsidRDefault="003732A5" w:rsidP="003732A5">
      <w:pPr>
        <w:jc w:val="center"/>
        <w:rPr>
          <w:lang w:val="fr-CM"/>
        </w:rPr>
      </w:pPr>
      <w:r w:rsidRPr="002D6D40">
        <w:rPr>
          <w:lang w:val="fr-CM"/>
        </w:rPr>
        <w:t>C</w:t>
      </w:r>
      <w:r>
        <w:rPr>
          <w:lang w:val="fr-CM"/>
        </w:rPr>
        <w:t>OUPE AA</w:t>
      </w:r>
    </w:p>
    <w:p w14:paraId="464F86D7" w14:textId="77777777" w:rsidR="003732A5" w:rsidRDefault="003732A5" w:rsidP="003732A5">
      <w:pPr>
        <w:spacing w:after="160" w:line="259" w:lineRule="auto"/>
        <w:rPr>
          <w:lang w:val="fr-CM"/>
        </w:rPr>
      </w:pPr>
      <w:r>
        <w:rPr>
          <w:lang w:val="fr-CM"/>
        </w:rPr>
        <w:br w:type="page"/>
      </w:r>
    </w:p>
    <w:p w14:paraId="73F4AF15" w14:textId="77777777" w:rsidR="003732A5" w:rsidRDefault="003732A5" w:rsidP="003732A5">
      <w:pPr>
        <w:spacing w:after="160" w:line="259" w:lineRule="auto"/>
        <w:jc w:val="center"/>
        <w:rPr>
          <w:lang w:val="fr-CM"/>
        </w:rPr>
      </w:pPr>
      <w:r>
        <w:rPr>
          <w:noProof/>
        </w:rPr>
        <w:lastRenderedPageBreak/>
        <w:drawing>
          <wp:inline distT="0" distB="0" distL="0" distR="0" wp14:anchorId="77F71467" wp14:editId="5CD6A575">
            <wp:extent cx="4470827" cy="6539113"/>
            <wp:effectExtent l="0" t="0" r="635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482731" cy="6556524"/>
                    </a:xfrm>
                    <a:prstGeom prst="rect">
                      <a:avLst/>
                    </a:prstGeom>
                  </pic:spPr>
                </pic:pic>
              </a:graphicData>
            </a:graphic>
          </wp:inline>
        </w:drawing>
      </w:r>
    </w:p>
    <w:p w14:paraId="0CEDB5B0" w14:textId="77777777" w:rsidR="003732A5" w:rsidRDefault="003732A5" w:rsidP="003732A5">
      <w:pPr>
        <w:spacing w:after="160" w:line="259" w:lineRule="auto"/>
        <w:rPr>
          <w:lang w:val="fr-CM"/>
        </w:rPr>
      </w:pPr>
    </w:p>
    <w:p w14:paraId="165FDA8F" w14:textId="77777777" w:rsidR="003732A5" w:rsidRPr="002D6D40" w:rsidRDefault="003732A5" w:rsidP="003732A5">
      <w:pPr>
        <w:jc w:val="center"/>
        <w:rPr>
          <w:lang w:val="fr-CM"/>
        </w:rPr>
      </w:pPr>
    </w:p>
    <w:p w14:paraId="76506D92" w14:textId="77777777" w:rsidR="003732A5" w:rsidRDefault="003732A5" w:rsidP="003732A5">
      <w:pPr>
        <w:jc w:val="center"/>
        <w:rPr>
          <w:sz w:val="144"/>
          <w:szCs w:val="144"/>
          <w:lang w:val="fr-CM"/>
        </w:rPr>
      </w:pPr>
      <w:r>
        <w:rPr>
          <w:noProof/>
        </w:rPr>
        <w:lastRenderedPageBreak/>
        <w:drawing>
          <wp:anchor distT="0" distB="0" distL="114300" distR="114300" simplePos="0" relativeHeight="251660288" behindDoc="0" locked="0" layoutInCell="1" allowOverlap="1" wp14:anchorId="31966507" wp14:editId="71AE8A1E">
            <wp:simplePos x="0" y="0"/>
            <wp:positionH relativeFrom="margin">
              <wp:posOffset>171450</wp:posOffset>
            </wp:positionH>
            <wp:positionV relativeFrom="paragraph">
              <wp:posOffset>1113790</wp:posOffset>
            </wp:positionV>
            <wp:extent cx="5533390" cy="5000625"/>
            <wp:effectExtent l="0" t="0" r="0" b="9525"/>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5533390" cy="5000625"/>
                    </a:xfrm>
                    <a:prstGeom prst="rect">
                      <a:avLst/>
                    </a:prstGeom>
                  </pic:spPr>
                </pic:pic>
              </a:graphicData>
            </a:graphic>
            <wp14:sizeRelV relativeFrom="margin">
              <wp14:pctHeight>0</wp14:pctHeight>
            </wp14:sizeRelV>
          </wp:anchor>
        </w:drawing>
      </w:r>
    </w:p>
    <w:p w14:paraId="06888123" w14:textId="77777777" w:rsidR="003732A5" w:rsidRDefault="003732A5" w:rsidP="003732A5">
      <w:pPr>
        <w:jc w:val="center"/>
        <w:rPr>
          <w:sz w:val="144"/>
          <w:szCs w:val="144"/>
          <w:lang w:val="fr-CM"/>
        </w:rPr>
      </w:pPr>
    </w:p>
    <w:p w14:paraId="3DCEE25F" w14:textId="77777777" w:rsidR="003732A5" w:rsidRPr="007126DC" w:rsidRDefault="003732A5" w:rsidP="003732A5">
      <w:pPr>
        <w:jc w:val="center"/>
        <w:rPr>
          <w:lang w:val="fr-CM"/>
        </w:rPr>
      </w:pPr>
      <w:r>
        <w:rPr>
          <w:sz w:val="144"/>
          <w:szCs w:val="144"/>
          <w:lang w:val="fr-CM"/>
        </w:rPr>
        <w:tab/>
      </w:r>
      <w:r>
        <w:rPr>
          <w:lang w:val="fr-CM"/>
        </w:rPr>
        <w:t>PLAN DE FONDATION</w:t>
      </w:r>
    </w:p>
    <w:p w14:paraId="44CF3B5D" w14:textId="77777777" w:rsidR="003732A5" w:rsidRPr="00423BCB" w:rsidRDefault="003732A5" w:rsidP="003732A5">
      <w:pPr>
        <w:tabs>
          <w:tab w:val="left" w:pos="4050"/>
        </w:tabs>
        <w:rPr>
          <w:sz w:val="144"/>
          <w:szCs w:val="144"/>
          <w:lang w:val="fr-CM"/>
        </w:rPr>
      </w:pPr>
    </w:p>
    <w:p w14:paraId="5D254B5B" w14:textId="77777777" w:rsidR="003732A5" w:rsidRDefault="003732A5" w:rsidP="003732A5">
      <w:pPr>
        <w:jc w:val="center"/>
        <w:rPr>
          <w:lang w:val="fr-CM"/>
        </w:rPr>
      </w:pPr>
      <w:r w:rsidRPr="005B4B60">
        <w:rPr>
          <w:noProof/>
        </w:rPr>
        <w:lastRenderedPageBreak/>
        <w:drawing>
          <wp:inline distT="0" distB="0" distL="0" distR="0" wp14:anchorId="4FF5932A" wp14:editId="1B1B8C40">
            <wp:extent cx="4558146" cy="4730921"/>
            <wp:effectExtent l="0" t="0" r="0" b="0"/>
            <wp:docPr id="163786432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5">
                      <a:extLst>
                        <a:ext uri="{28A0092B-C50C-407E-A947-70E740481C1C}">
                          <a14:useLocalDpi xmlns:a14="http://schemas.microsoft.com/office/drawing/2010/main" val="0"/>
                        </a:ext>
                      </a:extLst>
                    </a:blip>
                    <a:srcRect l="8470" t="5007" r="8333"/>
                    <a:stretch>
                      <a:fillRect/>
                    </a:stretch>
                  </pic:blipFill>
                  <pic:spPr bwMode="auto">
                    <a:xfrm>
                      <a:off x="0" y="0"/>
                      <a:ext cx="4558760" cy="4731558"/>
                    </a:xfrm>
                    <a:prstGeom prst="rect">
                      <a:avLst/>
                    </a:prstGeom>
                    <a:noFill/>
                    <a:ln>
                      <a:noFill/>
                    </a:ln>
                    <a:extLst>
                      <a:ext uri="{53640926-AAD7-44D8-BBD7-CCE9431645EC}">
                        <a14:shadowObscured xmlns:a14="http://schemas.microsoft.com/office/drawing/2010/main"/>
                      </a:ext>
                    </a:extLst>
                  </pic:spPr>
                </pic:pic>
              </a:graphicData>
            </a:graphic>
          </wp:inline>
        </w:drawing>
      </w:r>
    </w:p>
    <w:p w14:paraId="7AC8C376" w14:textId="77777777" w:rsidR="003732A5" w:rsidRDefault="003732A5" w:rsidP="003732A5">
      <w:pPr>
        <w:jc w:val="center"/>
        <w:rPr>
          <w:lang w:val="fr-CM"/>
        </w:rPr>
      </w:pPr>
      <w:r w:rsidRPr="005B4B60">
        <w:rPr>
          <w:noProof/>
        </w:rPr>
        <w:drawing>
          <wp:inline distT="0" distB="0" distL="0" distR="0" wp14:anchorId="0AE02C80" wp14:editId="5517D548">
            <wp:extent cx="5760720" cy="3379470"/>
            <wp:effectExtent l="0" t="0" r="0" b="0"/>
            <wp:docPr id="19366719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60720" cy="3379470"/>
                    </a:xfrm>
                    <a:prstGeom prst="rect">
                      <a:avLst/>
                    </a:prstGeom>
                    <a:noFill/>
                    <a:ln>
                      <a:noFill/>
                    </a:ln>
                  </pic:spPr>
                </pic:pic>
              </a:graphicData>
            </a:graphic>
          </wp:inline>
        </w:drawing>
      </w:r>
    </w:p>
    <w:p w14:paraId="02FF8B2B" w14:textId="77777777" w:rsidR="003732A5" w:rsidRDefault="003732A5" w:rsidP="003732A5">
      <w:pPr>
        <w:jc w:val="center"/>
        <w:rPr>
          <w:lang w:val="fr-CM"/>
        </w:rPr>
      </w:pPr>
      <w:r w:rsidRPr="005B4B60">
        <w:rPr>
          <w:noProof/>
        </w:rPr>
        <w:lastRenderedPageBreak/>
        <w:drawing>
          <wp:inline distT="0" distB="0" distL="0" distR="0" wp14:anchorId="0E5E207F" wp14:editId="4C116CD8">
            <wp:extent cx="4107873" cy="4626738"/>
            <wp:effectExtent l="0" t="0" r="6985" b="2540"/>
            <wp:docPr id="103793986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7">
                      <a:extLst>
                        <a:ext uri="{28A0092B-C50C-407E-A947-70E740481C1C}">
                          <a14:useLocalDpi xmlns:a14="http://schemas.microsoft.com/office/drawing/2010/main" val="0"/>
                        </a:ext>
                      </a:extLst>
                    </a:blip>
                    <a:srcRect l="13498" t="11170" r="10264"/>
                    <a:stretch>
                      <a:fillRect/>
                    </a:stretch>
                  </pic:blipFill>
                  <pic:spPr bwMode="auto">
                    <a:xfrm>
                      <a:off x="0" y="0"/>
                      <a:ext cx="4108682" cy="4627649"/>
                    </a:xfrm>
                    <a:prstGeom prst="rect">
                      <a:avLst/>
                    </a:prstGeom>
                    <a:noFill/>
                    <a:ln>
                      <a:noFill/>
                    </a:ln>
                    <a:extLst>
                      <a:ext uri="{53640926-AAD7-44D8-BBD7-CCE9431645EC}">
                        <a14:shadowObscured xmlns:a14="http://schemas.microsoft.com/office/drawing/2010/main"/>
                      </a:ext>
                    </a:extLst>
                  </pic:spPr>
                </pic:pic>
              </a:graphicData>
            </a:graphic>
          </wp:inline>
        </w:drawing>
      </w:r>
    </w:p>
    <w:p w14:paraId="208AA97E" w14:textId="77777777" w:rsidR="003732A5" w:rsidRDefault="003732A5" w:rsidP="003732A5">
      <w:pPr>
        <w:jc w:val="center"/>
        <w:rPr>
          <w:lang w:val="fr-CM"/>
        </w:rPr>
      </w:pPr>
    </w:p>
    <w:p w14:paraId="02951B73" w14:textId="77777777" w:rsidR="003732A5" w:rsidRDefault="003732A5" w:rsidP="003732A5">
      <w:pPr>
        <w:jc w:val="center"/>
        <w:rPr>
          <w:lang w:val="fr-CM"/>
        </w:rPr>
      </w:pPr>
      <w:r w:rsidRPr="00B11BB6">
        <w:rPr>
          <w:noProof/>
        </w:rPr>
        <w:lastRenderedPageBreak/>
        <w:drawing>
          <wp:inline distT="0" distB="0" distL="0" distR="0" wp14:anchorId="538989F6" wp14:editId="5E7E86FF">
            <wp:extent cx="5424055" cy="7988156"/>
            <wp:effectExtent l="0" t="0" r="5715" b="0"/>
            <wp:docPr id="68880045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8">
                      <a:extLst>
                        <a:ext uri="{28A0092B-C50C-407E-A947-70E740481C1C}">
                          <a14:useLocalDpi xmlns:a14="http://schemas.microsoft.com/office/drawing/2010/main" val="0"/>
                        </a:ext>
                      </a:extLst>
                    </a:blip>
                    <a:srcRect t="1068" r="4343" b="2951"/>
                    <a:stretch>
                      <a:fillRect/>
                    </a:stretch>
                  </pic:blipFill>
                  <pic:spPr bwMode="auto">
                    <a:xfrm>
                      <a:off x="0" y="0"/>
                      <a:ext cx="5434593" cy="8003676"/>
                    </a:xfrm>
                    <a:prstGeom prst="rect">
                      <a:avLst/>
                    </a:prstGeom>
                    <a:noFill/>
                    <a:ln>
                      <a:noFill/>
                    </a:ln>
                    <a:extLst>
                      <a:ext uri="{53640926-AAD7-44D8-BBD7-CCE9431645EC}">
                        <a14:shadowObscured xmlns:a14="http://schemas.microsoft.com/office/drawing/2010/main"/>
                      </a:ext>
                    </a:extLst>
                  </pic:spPr>
                </pic:pic>
              </a:graphicData>
            </a:graphic>
          </wp:inline>
        </w:drawing>
      </w:r>
    </w:p>
    <w:p w14:paraId="2D4AB8A3" w14:textId="77777777" w:rsidR="003732A5" w:rsidRDefault="003732A5" w:rsidP="003732A5">
      <w:pPr>
        <w:jc w:val="center"/>
        <w:rPr>
          <w:lang w:val="fr-CM"/>
        </w:rPr>
      </w:pPr>
    </w:p>
    <w:p w14:paraId="2699FEFD" w14:textId="77777777" w:rsidR="003732A5" w:rsidRDefault="003732A5" w:rsidP="003732A5">
      <w:pPr>
        <w:jc w:val="center"/>
        <w:rPr>
          <w:lang w:val="fr-CM"/>
        </w:rPr>
      </w:pPr>
      <w:r>
        <w:rPr>
          <w:noProof/>
        </w:rPr>
        <w:lastRenderedPageBreak/>
        <w:drawing>
          <wp:inline distT="0" distB="0" distL="0" distR="0" wp14:anchorId="370DBC4E" wp14:editId="24FDC3BF">
            <wp:extent cx="3083060" cy="2952750"/>
            <wp:effectExtent l="0" t="0" r="317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086349" cy="2955900"/>
                    </a:xfrm>
                    <a:prstGeom prst="rect">
                      <a:avLst/>
                    </a:prstGeom>
                  </pic:spPr>
                </pic:pic>
              </a:graphicData>
            </a:graphic>
          </wp:inline>
        </w:drawing>
      </w:r>
      <w:r w:rsidRPr="00725FC4">
        <w:rPr>
          <w:rFonts w:ascii="Monotype Corsiva" w:hAnsi="Monotype Corsiva"/>
          <w:b/>
          <w:noProof/>
          <w:sz w:val="28"/>
          <w:szCs w:val="28"/>
          <w:lang w:val="en-US" w:eastAsia="en-US"/>
        </w:rPr>
        <w:t xml:space="preserve"> </w:t>
      </w:r>
      <w:r w:rsidRPr="00725FC4">
        <w:rPr>
          <w:rFonts w:ascii="Monotype Corsiva" w:hAnsi="Monotype Corsiva"/>
          <w:b/>
          <w:noProof/>
          <w:sz w:val="28"/>
          <w:szCs w:val="28"/>
        </w:rPr>
        <w:drawing>
          <wp:anchor distT="0" distB="0" distL="114300" distR="114300" simplePos="0" relativeHeight="251661312" behindDoc="1" locked="0" layoutInCell="1" allowOverlap="1" wp14:anchorId="364B2DD6" wp14:editId="7D2A2E19">
            <wp:simplePos x="0" y="0"/>
            <wp:positionH relativeFrom="margin">
              <wp:align>right</wp:align>
            </wp:positionH>
            <wp:positionV relativeFrom="paragraph">
              <wp:posOffset>4104829</wp:posOffset>
            </wp:positionV>
            <wp:extent cx="5972810" cy="3863546"/>
            <wp:effectExtent l="0" t="0" r="8890" b="3810"/>
            <wp:wrapTight wrapText="bothSides">
              <wp:wrapPolygon edited="0">
                <wp:start x="0" y="0"/>
                <wp:lineTo x="0" y="21515"/>
                <wp:lineTo x="21563" y="21515"/>
                <wp:lineTo x="21563" y="0"/>
                <wp:lineTo x="0" y="0"/>
              </wp:wrapPolygon>
            </wp:wrapTight>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72810" cy="3863546"/>
                    </a:xfrm>
                    <a:prstGeom prst="rect">
                      <a:avLst/>
                    </a:prstGeom>
                    <a:noFill/>
                    <a:ln w="9525">
                      <a:noFill/>
                      <a:miter lim="800000"/>
                      <a:headEnd/>
                      <a:tailEnd/>
                    </a:ln>
                  </pic:spPr>
                </pic:pic>
              </a:graphicData>
            </a:graphic>
          </wp:anchor>
        </w:drawing>
      </w:r>
    </w:p>
    <w:p w14:paraId="7CD7FC1C" w14:textId="77777777" w:rsidR="003732A5" w:rsidRDefault="003732A5" w:rsidP="003732A5">
      <w:pPr>
        <w:jc w:val="center"/>
        <w:rPr>
          <w:lang w:val="fr-CM"/>
        </w:rPr>
      </w:pPr>
      <w:r>
        <w:rPr>
          <w:noProof/>
        </w:rPr>
        <w:lastRenderedPageBreak/>
        <w:drawing>
          <wp:inline distT="0" distB="0" distL="0" distR="0" wp14:anchorId="56378099" wp14:editId="2A4D4FD1">
            <wp:extent cx="4293752" cy="5834541"/>
            <wp:effectExtent l="0" t="8572" r="3492" b="3493"/>
            <wp:docPr id="1924143363" name="Image 1924143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20220622-WA0001.jpg"/>
                    <pic:cNvPicPr/>
                  </pic:nvPicPr>
                  <pic:blipFill rotWithShape="1">
                    <a:blip r:embed="rId41">
                      <a:extLst>
                        <a:ext uri="{28A0092B-C50C-407E-A947-70E740481C1C}">
                          <a14:useLocalDpi xmlns:a14="http://schemas.microsoft.com/office/drawing/2010/main" val="0"/>
                        </a:ext>
                      </a:extLst>
                    </a:blip>
                    <a:srcRect l="18387" t="3485" r="27019" b="48855"/>
                    <a:stretch/>
                  </pic:blipFill>
                  <pic:spPr bwMode="auto">
                    <a:xfrm rot="16200000">
                      <a:off x="0" y="0"/>
                      <a:ext cx="4326536" cy="5879089"/>
                    </a:xfrm>
                    <a:prstGeom prst="rect">
                      <a:avLst/>
                    </a:prstGeom>
                    <a:ln>
                      <a:noFill/>
                    </a:ln>
                    <a:extLst>
                      <a:ext uri="{53640926-AAD7-44D8-BBD7-CCE9431645EC}">
                        <a14:shadowObscured xmlns:a14="http://schemas.microsoft.com/office/drawing/2010/main"/>
                      </a:ext>
                    </a:extLst>
                  </pic:spPr>
                </pic:pic>
              </a:graphicData>
            </a:graphic>
          </wp:inline>
        </w:drawing>
      </w:r>
    </w:p>
    <w:p w14:paraId="04EFB3F7" w14:textId="77777777" w:rsidR="003732A5" w:rsidRPr="0019229F" w:rsidRDefault="003732A5" w:rsidP="003732A5">
      <w:pPr>
        <w:rPr>
          <w:lang w:val="fr-CM"/>
        </w:rPr>
      </w:pPr>
    </w:p>
    <w:p w14:paraId="7AD7AC85" w14:textId="77777777" w:rsidR="003732A5" w:rsidRPr="0019229F" w:rsidRDefault="003732A5" w:rsidP="003732A5">
      <w:pPr>
        <w:rPr>
          <w:lang w:val="fr-CM"/>
        </w:rPr>
      </w:pPr>
    </w:p>
    <w:p w14:paraId="3F026772" w14:textId="77777777" w:rsidR="003732A5" w:rsidRPr="0019229F" w:rsidRDefault="003732A5" w:rsidP="003732A5">
      <w:pPr>
        <w:rPr>
          <w:lang w:val="fr-CM"/>
        </w:rPr>
      </w:pPr>
    </w:p>
    <w:p w14:paraId="5A476770" w14:textId="77777777" w:rsidR="003732A5" w:rsidRPr="0019229F" w:rsidRDefault="003732A5" w:rsidP="003732A5">
      <w:pPr>
        <w:rPr>
          <w:lang w:val="fr-CM"/>
        </w:rPr>
      </w:pPr>
    </w:p>
    <w:p w14:paraId="00582A87" w14:textId="77777777" w:rsidR="003732A5" w:rsidRPr="0019229F" w:rsidRDefault="003732A5" w:rsidP="003732A5">
      <w:pPr>
        <w:rPr>
          <w:lang w:val="fr-CM"/>
        </w:rPr>
      </w:pPr>
    </w:p>
    <w:p w14:paraId="516433AA" w14:textId="77777777" w:rsidR="003732A5" w:rsidRPr="0019229F" w:rsidRDefault="003732A5" w:rsidP="003732A5">
      <w:pPr>
        <w:rPr>
          <w:lang w:val="fr-CM"/>
        </w:rPr>
      </w:pPr>
    </w:p>
    <w:p w14:paraId="0C1EEA90" w14:textId="77777777" w:rsidR="003732A5" w:rsidRPr="0019229F" w:rsidRDefault="003732A5" w:rsidP="003732A5">
      <w:pPr>
        <w:rPr>
          <w:lang w:val="fr-CM"/>
        </w:rPr>
      </w:pPr>
    </w:p>
    <w:p w14:paraId="19194419" w14:textId="77777777" w:rsidR="003732A5" w:rsidRPr="0019229F" w:rsidRDefault="003732A5" w:rsidP="003732A5">
      <w:pPr>
        <w:rPr>
          <w:lang w:val="fr-CM"/>
        </w:rPr>
      </w:pPr>
    </w:p>
    <w:p w14:paraId="795625E1" w14:textId="77777777" w:rsidR="003732A5" w:rsidRPr="0019229F" w:rsidRDefault="003732A5" w:rsidP="003732A5">
      <w:pPr>
        <w:rPr>
          <w:lang w:val="fr-CM"/>
        </w:rPr>
      </w:pPr>
    </w:p>
    <w:p w14:paraId="78F82EC8" w14:textId="77777777" w:rsidR="003732A5" w:rsidRPr="0019229F" w:rsidRDefault="003732A5" w:rsidP="003732A5">
      <w:pPr>
        <w:rPr>
          <w:lang w:val="fr-CM"/>
        </w:rPr>
      </w:pPr>
    </w:p>
    <w:p w14:paraId="6427AD35" w14:textId="77777777" w:rsidR="003732A5" w:rsidRPr="0019229F" w:rsidRDefault="003732A5" w:rsidP="003732A5">
      <w:pPr>
        <w:rPr>
          <w:lang w:val="fr-CM"/>
        </w:rPr>
      </w:pPr>
    </w:p>
    <w:p w14:paraId="612CC283" w14:textId="77777777" w:rsidR="003732A5" w:rsidRPr="0019229F" w:rsidRDefault="003732A5" w:rsidP="003732A5">
      <w:pPr>
        <w:rPr>
          <w:lang w:val="fr-CM"/>
        </w:rPr>
      </w:pPr>
    </w:p>
    <w:p w14:paraId="0D2F09E3" w14:textId="77777777" w:rsidR="003732A5" w:rsidRDefault="003732A5" w:rsidP="003732A5">
      <w:pPr>
        <w:rPr>
          <w:lang w:val="fr-CM"/>
        </w:rPr>
      </w:pPr>
    </w:p>
    <w:p w14:paraId="609B0B53" w14:textId="77777777" w:rsidR="003732A5" w:rsidRDefault="003732A5" w:rsidP="003732A5">
      <w:pPr>
        <w:jc w:val="right"/>
        <w:rPr>
          <w:lang w:val="fr-CM"/>
        </w:rPr>
      </w:pPr>
    </w:p>
    <w:p w14:paraId="370E6265" w14:textId="77777777" w:rsidR="003732A5" w:rsidRDefault="003732A5" w:rsidP="003732A5">
      <w:pPr>
        <w:jc w:val="right"/>
        <w:rPr>
          <w:lang w:val="fr-CM"/>
        </w:rPr>
      </w:pPr>
    </w:p>
    <w:p w14:paraId="3DE17E1B" w14:textId="77777777" w:rsidR="003732A5" w:rsidRDefault="003732A5" w:rsidP="003732A5">
      <w:pPr>
        <w:jc w:val="right"/>
        <w:rPr>
          <w:lang w:val="fr-CM"/>
        </w:rPr>
      </w:pPr>
    </w:p>
    <w:p w14:paraId="0EAF9B3E" w14:textId="77777777" w:rsidR="003732A5" w:rsidRPr="0019229F" w:rsidRDefault="003732A5" w:rsidP="003732A5">
      <w:pPr>
        <w:jc w:val="right"/>
        <w:rPr>
          <w:lang w:val="fr-CM"/>
        </w:rPr>
      </w:pPr>
      <w:r>
        <w:rPr>
          <w:b/>
          <w:noProof/>
        </w:rPr>
        <w:lastRenderedPageBreak/>
        <w:drawing>
          <wp:inline distT="0" distB="0" distL="0" distR="0" wp14:anchorId="72FBBD6B" wp14:editId="3E9EB06D">
            <wp:extent cx="5753100" cy="7955280"/>
            <wp:effectExtent l="0" t="0" r="0" b="762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3100" cy="7955280"/>
                    </a:xfrm>
                    <a:prstGeom prst="rect">
                      <a:avLst/>
                    </a:prstGeom>
                    <a:noFill/>
                    <a:ln>
                      <a:noFill/>
                    </a:ln>
                  </pic:spPr>
                </pic:pic>
              </a:graphicData>
            </a:graphic>
          </wp:inline>
        </w:drawing>
      </w:r>
      <w:r>
        <w:rPr>
          <w:noProof/>
        </w:rPr>
        <w:lastRenderedPageBreak/>
        <w:drawing>
          <wp:inline distT="0" distB="0" distL="0" distR="0" wp14:anchorId="68E3177E" wp14:editId="6B092B11">
            <wp:extent cx="5760720" cy="790956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60720" cy="7909560"/>
                    </a:xfrm>
                    <a:prstGeom prst="rect">
                      <a:avLst/>
                    </a:prstGeom>
                    <a:noFill/>
                    <a:ln>
                      <a:noFill/>
                    </a:ln>
                  </pic:spPr>
                </pic:pic>
              </a:graphicData>
            </a:graphic>
          </wp:inline>
        </w:drawing>
      </w:r>
      <w:r>
        <w:rPr>
          <w:b/>
          <w:noProof/>
        </w:rPr>
        <w:lastRenderedPageBreak/>
        <w:drawing>
          <wp:inline distT="0" distB="0" distL="0" distR="0" wp14:anchorId="59C61366" wp14:editId="1EE3235F">
            <wp:extent cx="5753100" cy="6812280"/>
            <wp:effectExtent l="0" t="0" r="0" b="762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53100" cy="6812280"/>
                    </a:xfrm>
                    <a:prstGeom prst="rect">
                      <a:avLst/>
                    </a:prstGeom>
                    <a:noFill/>
                    <a:ln>
                      <a:noFill/>
                    </a:ln>
                  </pic:spPr>
                </pic:pic>
              </a:graphicData>
            </a:graphic>
          </wp:inline>
        </w:drawing>
      </w:r>
      <w:r w:rsidRPr="00725FC4">
        <w:rPr>
          <w:rFonts w:ascii="Monotype Corsiva" w:hAnsi="Monotype Corsiva"/>
          <w:b/>
          <w:noProof/>
          <w:sz w:val="28"/>
          <w:szCs w:val="28"/>
        </w:rPr>
        <w:drawing>
          <wp:anchor distT="0" distB="0" distL="114300" distR="114300" simplePos="0" relativeHeight="251659264" behindDoc="1" locked="0" layoutInCell="0" allowOverlap="1" wp14:anchorId="0AD0BBE5" wp14:editId="04C50581">
            <wp:simplePos x="0" y="0"/>
            <wp:positionH relativeFrom="margin">
              <wp:posOffset>0</wp:posOffset>
            </wp:positionH>
            <wp:positionV relativeFrom="paragraph">
              <wp:posOffset>-635</wp:posOffset>
            </wp:positionV>
            <wp:extent cx="5974213" cy="4120738"/>
            <wp:effectExtent l="0" t="0" r="7620" b="0"/>
            <wp:wrapNone/>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rotWithShape="1">
                    <a:blip r:embed="rId45"/>
                    <a:srcRect b="6992"/>
                    <a:stretch/>
                  </pic:blipFill>
                  <pic:spPr bwMode="auto">
                    <a:xfrm>
                      <a:off x="0" y="0"/>
                      <a:ext cx="5974213" cy="4120738"/>
                    </a:xfrm>
                    <a:prstGeom prst="rect">
                      <a:avLst/>
                    </a:prstGeom>
                    <a:noFill/>
                    <a:ln>
                      <a:noFill/>
                    </a:ln>
                    <a:extLst>
                      <a:ext uri="{53640926-AAD7-44D8-BBD7-CCE9431645EC}">
                        <a14:shadowObscured xmlns:a14="http://schemas.microsoft.com/office/drawing/2010/main"/>
                      </a:ext>
                    </a:extLst>
                  </pic:spPr>
                </pic:pic>
              </a:graphicData>
            </a:graphic>
          </wp:anchor>
        </w:drawing>
      </w:r>
    </w:p>
    <w:p w14:paraId="01E34D4E" w14:textId="77777777" w:rsidR="003732A5" w:rsidRPr="0089777E" w:rsidRDefault="003732A5" w:rsidP="003732A5">
      <w:pPr>
        <w:spacing w:line="276" w:lineRule="auto"/>
        <w:jc w:val="both"/>
      </w:pPr>
    </w:p>
    <w:p w14:paraId="7DE3398C" w14:textId="77777777" w:rsidR="00775E82" w:rsidRPr="00384853" w:rsidRDefault="00775E82" w:rsidP="00775E82">
      <w:pPr>
        <w:jc w:val="center"/>
        <w:rPr>
          <w:rFonts w:ascii="Bookman Old Style" w:hAnsi="Bookman Old Style"/>
          <w:noProof/>
          <w:lang w:val="en-US" w:eastAsia="en-US"/>
        </w:rPr>
      </w:pPr>
    </w:p>
    <w:p w14:paraId="60995BE6" w14:textId="60D754E3" w:rsidR="00192667" w:rsidRDefault="00192667" w:rsidP="00775E82">
      <w:pPr>
        <w:rPr>
          <w:rFonts w:ascii="Bookman Old Style" w:hAnsi="Bookman Old Style"/>
        </w:rPr>
      </w:pPr>
    </w:p>
    <w:p w14:paraId="3FE07E1A" w14:textId="0259769C" w:rsidR="00192667" w:rsidRDefault="00192667" w:rsidP="00775E82">
      <w:pPr>
        <w:rPr>
          <w:rFonts w:ascii="Bookman Old Style" w:hAnsi="Bookman Old Style"/>
        </w:rPr>
      </w:pPr>
    </w:p>
    <w:p w14:paraId="3D27E449" w14:textId="1D1E6CEF" w:rsidR="003732A5" w:rsidRDefault="003732A5">
      <w:pPr>
        <w:rPr>
          <w:rFonts w:ascii="Bookman Old Style" w:hAnsi="Bookman Old Style"/>
        </w:rPr>
      </w:pPr>
      <w:r>
        <w:rPr>
          <w:rFonts w:ascii="Bookman Old Style" w:hAnsi="Bookman Old Style"/>
        </w:rPr>
        <w:br w:type="page"/>
      </w:r>
    </w:p>
    <w:p w14:paraId="33902B8C" w14:textId="2957B4F6" w:rsidR="00192667" w:rsidRPr="00192667" w:rsidRDefault="00192667" w:rsidP="00192667">
      <w:pPr>
        <w:tabs>
          <w:tab w:val="left" w:pos="4065"/>
        </w:tabs>
        <w:rPr>
          <w:rFonts w:ascii="Bookman Old Style" w:eastAsia="Calibri" w:hAnsi="Bookman Old Style"/>
          <w:b/>
          <w:lang w:val="fr-CM"/>
        </w:rPr>
      </w:pPr>
      <w:r w:rsidRPr="00E97DC5">
        <w:rPr>
          <w:rFonts w:ascii="Bookman Old Style" w:eastAsia="Calibri" w:hAnsi="Bookman Old Style"/>
          <w:b/>
          <w:lang w:val="fr-CM"/>
        </w:rPr>
        <w:lastRenderedPageBreak/>
        <w:t xml:space="preserve">Schéma et détails techniques d’installation </w:t>
      </w:r>
    </w:p>
    <w:p w14:paraId="79D5AEC6" w14:textId="76FA1477" w:rsidR="00775E82" w:rsidRDefault="001930AB" w:rsidP="00775E82">
      <w:pPr>
        <w:spacing w:after="160" w:line="259" w:lineRule="auto"/>
        <w:rPr>
          <w:rFonts w:ascii="Bookman Old Style" w:hAnsi="Bookman Old Style"/>
          <w:b/>
          <w:sz w:val="32"/>
          <w:szCs w:val="32"/>
          <w:lang w:val="fr-CM"/>
        </w:rPr>
      </w:pPr>
      <w:r w:rsidRPr="00E97DC5">
        <w:rPr>
          <w:rFonts w:ascii="Bookman Old Style" w:hAnsi="Bookman Old Style"/>
          <w:noProof/>
        </w:rPr>
        <w:drawing>
          <wp:inline distT="0" distB="0" distL="0" distR="0" wp14:anchorId="2F099E22" wp14:editId="7CDE8BE1">
            <wp:extent cx="6332220" cy="5014680"/>
            <wp:effectExtent l="0" t="0" r="0" b="0"/>
            <wp:docPr id="4" name="Image 4" descr="C:\Users\PC\Downloads\ChatGPT Image 18 juil. 2026, 16_05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ChatGPT Image 18 juil. 2026, 16_05_34.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332220" cy="5014680"/>
                    </a:xfrm>
                    <a:prstGeom prst="rect">
                      <a:avLst/>
                    </a:prstGeom>
                    <a:noFill/>
                    <a:ln>
                      <a:noFill/>
                    </a:ln>
                  </pic:spPr>
                </pic:pic>
              </a:graphicData>
            </a:graphic>
          </wp:inline>
        </w:drawing>
      </w:r>
    </w:p>
    <w:p w14:paraId="72F01695" w14:textId="3B9D8781" w:rsidR="001930AB" w:rsidRDefault="001930AB" w:rsidP="00775E82">
      <w:pPr>
        <w:spacing w:after="160" w:line="259" w:lineRule="auto"/>
        <w:rPr>
          <w:rFonts w:ascii="Bookman Old Style" w:hAnsi="Bookman Old Style"/>
          <w:b/>
          <w:sz w:val="32"/>
          <w:szCs w:val="32"/>
          <w:lang w:val="fr-CM"/>
        </w:rPr>
      </w:pPr>
    </w:p>
    <w:p w14:paraId="25643D4D" w14:textId="2E82E742" w:rsidR="001930AB" w:rsidRPr="00384853" w:rsidRDefault="00D83ECA" w:rsidP="00775E82">
      <w:pPr>
        <w:spacing w:after="160" w:line="259" w:lineRule="auto"/>
        <w:rPr>
          <w:rFonts w:ascii="Bookman Old Style" w:hAnsi="Bookman Old Style"/>
          <w:b/>
          <w:sz w:val="32"/>
          <w:szCs w:val="32"/>
          <w:lang w:val="fr-CM"/>
        </w:rPr>
        <w:sectPr w:rsidR="001930AB" w:rsidRPr="00384853" w:rsidSect="00CA1E04">
          <w:headerReference w:type="even" r:id="rId47"/>
          <w:headerReference w:type="default" r:id="rId48"/>
          <w:headerReference w:type="first" r:id="rId49"/>
          <w:pgSz w:w="12240" w:h="15840"/>
          <w:pgMar w:top="1134" w:right="1134" w:bottom="1134" w:left="1134" w:header="284" w:footer="860" w:gutter="0"/>
          <w:cols w:space="708"/>
          <w:docGrid w:linePitch="360"/>
        </w:sectPr>
      </w:pPr>
      <w:r w:rsidRPr="00E97DC5">
        <w:rPr>
          <w:rFonts w:ascii="Bookman Old Style" w:hAnsi="Bookman Old Style"/>
          <w:noProof/>
        </w:rPr>
        <w:lastRenderedPageBreak/>
        <w:drawing>
          <wp:inline distT="0" distB="0" distL="0" distR="0" wp14:anchorId="6EEE8DEA" wp14:editId="50C73A06">
            <wp:extent cx="6248189" cy="3408103"/>
            <wp:effectExtent l="0" t="0" r="635" b="1905"/>
            <wp:docPr id="8" name="Image 8" descr="C:\Users\PC\Downloads\image_aea36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image_aea36119.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259361" cy="3414197"/>
                    </a:xfrm>
                    <a:prstGeom prst="rect">
                      <a:avLst/>
                    </a:prstGeom>
                    <a:noFill/>
                    <a:ln>
                      <a:noFill/>
                    </a:ln>
                  </pic:spPr>
                </pic:pic>
              </a:graphicData>
            </a:graphic>
          </wp:inline>
        </w:drawing>
      </w:r>
    </w:p>
    <w:p w14:paraId="5E485075" w14:textId="65E2882C" w:rsidR="0097342D" w:rsidRPr="00384853" w:rsidRDefault="00775E82" w:rsidP="0097363C">
      <w:pPr>
        <w:pStyle w:val="Titre1"/>
        <w:jc w:val="left"/>
        <w:rPr>
          <w:rFonts w:ascii="Bookman Old Style" w:hAnsi="Bookman Old Style" w:cs="Arial"/>
          <w:sz w:val="24"/>
          <w:szCs w:val="24"/>
        </w:rPr>
      </w:pPr>
      <w:bookmarkStart w:id="84" w:name="_Toc235532442"/>
      <w:bookmarkStart w:id="85" w:name="_Toc236306834"/>
      <w:bookmarkStart w:id="86" w:name="_Toc236309733"/>
      <w:bookmarkStart w:id="87" w:name="_Toc236400295"/>
      <w:bookmarkEnd w:id="29"/>
      <w:bookmarkEnd w:id="30"/>
      <w:r w:rsidRPr="00384853">
        <w:rPr>
          <w:rFonts w:ascii="Bookman Old Style" w:hAnsi="Bookman Old Style" w:cs="Arial"/>
          <w:sz w:val="24"/>
          <w:szCs w:val="24"/>
        </w:rPr>
        <w:lastRenderedPageBreak/>
        <w:t>PIECE 03</w:t>
      </w:r>
      <w:r w:rsidRPr="00384853">
        <w:rPr>
          <w:rFonts w:ascii="Bookman Old Style" w:hAnsi="Bookman Old Style" w:cs="Arial"/>
          <w:sz w:val="24"/>
          <w:szCs w:val="24"/>
        </w:rPr>
        <w:tab/>
        <w:t>EXIGENCES ENVIRONNEMENTALES ET SOCIALES (EES)</w:t>
      </w:r>
      <w:bookmarkEnd w:id="84"/>
      <w:bookmarkEnd w:id="85"/>
      <w:bookmarkEnd w:id="86"/>
      <w:bookmarkEnd w:id="87"/>
    </w:p>
    <w:p w14:paraId="3E8EEBA8" w14:textId="0BF3668C" w:rsidR="0097363C" w:rsidRPr="00384853" w:rsidRDefault="0097363C" w:rsidP="0097363C">
      <w:pPr>
        <w:rPr>
          <w:rFonts w:ascii="Bookman Old Style" w:hAnsi="Bookman Old Style"/>
        </w:rPr>
      </w:pPr>
    </w:p>
    <w:p w14:paraId="207501CA" w14:textId="5E63C62B" w:rsidR="0097363C" w:rsidRPr="00384853" w:rsidRDefault="0097363C" w:rsidP="0097342D">
      <w:pPr>
        <w:rPr>
          <w:rFonts w:ascii="Bookman Old Style" w:hAnsi="Bookman Old Style" w:cs="Arial"/>
          <w:sz w:val="22"/>
          <w:szCs w:val="22"/>
        </w:rPr>
      </w:pPr>
    </w:p>
    <w:p w14:paraId="77B604C5" w14:textId="1CE1FFB1" w:rsidR="0097363C" w:rsidRPr="00384853" w:rsidRDefault="0097363C" w:rsidP="0097342D">
      <w:pPr>
        <w:rPr>
          <w:rFonts w:ascii="Bookman Old Style" w:hAnsi="Bookman Old Style" w:cs="Arial"/>
          <w:sz w:val="22"/>
          <w:szCs w:val="22"/>
        </w:rPr>
      </w:pPr>
    </w:p>
    <w:p w14:paraId="251AE22C" w14:textId="77777777" w:rsidR="0097363C" w:rsidRPr="00384853" w:rsidRDefault="0097363C" w:rsidP="0097342D">
      <w:pPr>
        <w:rPr>
          <w:rFonts w:ascii="Bookman Old Style" w:hAnsi="Bookman Old Style" w:cs="Arial"/>
          <w:sz w:val="22"/>
          <w:szCs w:val="22"/>
        </w:rPr>
      </w:pPr>
    </w:p>
    <w:p w14:paraId="37A80AAC" w14:textId="3378839F" w:rsidR="007952B7" w:rsidRPr="00384853" w:rsidRDefault="007952B7">
      <w:pPr>
        <w:rPr>
          <w:rFonts w:ascii="Bookman Old Style" w:hAnsi="Bookman Old Style"/>
        </w:rPr>
      </w:pPr>
    </w:p>
    <w:p w14:paraId="74879C18" w14:textId="77777777" w:rsidR="00775E82" w:rsidRPr="00384853" w:rsidRDefault="00775E82" w:rsidP="0097342D">
      <w:pPr>
        <w:rPr>
          <w:rFonts w:ascii="Bookman Old Style" w:hAnsi="Bookman Old Style" w:cs="Arial"/>
          <w:sz w:val="22"/>
          <w:szCs w:val="22"/>
        </w:rPr>
        <w:sectPr w:rsidR="00775E82" w:rsidRPr="00384853" w:rsidSect="00C17ED4">
          <w:footerReference w:type="default" r:id="rId51"/>
          <w:pgSz w:w="12240" w:h="15840"/>
          <w:pgMar w:top="1134" w:right="1134" w:bottom="1134" w:left="1134" w:header="284" w:footer="860" w:gutter="0"/>
          <w:pgNumType w:start="50"/>
          <w:cols w:space="708"/>
          <w:docGrid w:linePitch="360"/>
        </w:sectPr>
      </w:pPr>
    </w:p>
    <w:p w14:paraId="72F6F6AA" w14:textId="77777777" w:rsidR="0097342D" w:rsidRPr="00384853" w:rsidRDefault="0097342D" w:rsidP="0047726F">
      <w:pPr>
        <w:spacing w:before="120" w:after="120"/>
        <w:jc w:val="both"/>
        <w:rPr>
          <w:rFonts w:ascii="Bookman Old Style" w:hAnsi="Bookman Old Style" w:cs="Arial"/>
          <w:b/>
          <w:bCs/>
          <w:sz w:val="22"/>
          <w:szCs w:val="22"/>
        </w:rPr>
      </w:pPr>
      <w:r w:rsidRPr="00384853">
        <w:rPr>
          <w:rFonts w:ascii="Bookman Old Style" w:hAnsi="Bookman Old Style" w:cs="Arial"/>
          <w:b/>
          <w:bCs/>
          <w:sz w:val="22"/>
          <w:szCs w:val="22"/>
        </w:rPr>
        <w:lastRenderedPageBreak/>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1418"/>
        <w:gridCol w:w="7807"/>
        <w:gridCol w:w="293"/>
      </w:tblGrid>
      <w:tr w:rsidR="0097342D" w:rsidRPr="00384853" w14:paraId="2788C4D3" w14:textId="77777777" w:rsidTr="00B94A21">
        <w:trPr>
          <w:gridAfter w:val="1"/>
          <w:wAfter w:w="293" w:type="dxa"/>
          <w:trHeight w:val="20"/>
        </w:trPr>
        <w:tc>
          <w:tcPr>
            <w:tcW w:w="1418" w:type="dxa"/>
          </w:tcPr>
          <w:p w14:paraId="0761CBAD"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BIT</w:t>
            </w:r>
          </w:p>
        </w:tc>
        <w:tc>
          <w:tcPr>
            <w:tcW w:w="7807" w:type="dxa"/>
          </w:tcPr>
          <w:p w14:paraId="4DCF5F53"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Bureau International de Travail</w:t>
            </w:r>
          </w:p>
        </w:tc>
      </w:tr>
      <w:tr w:rsidR="0097342D" w:rsidRPr="00384853" w14:paraId="71DB8675" w14:textId="77777777" w:rsidTr="00B94A21">
        <w:trPr>
          <w:gridAfter w:val="1"/>
          <w:wAfter w:w="293" w:type="dxa"/>
          <w:trHeight w:val="20"/>
        </w:trPr>
        <w:tc>
          <w:tcPr>
            <w:tcW w:w="1418" w:type="dxa"/>
          </w:tcPr>
          <w:p w14:paraId="44F3AC0B"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CCES</w:t>
            </w:r>
          </w:p>
        </w:tc>
        <w:tc>
          <w:tcPr>
            <w:tcW w:w="7807" w:type="dxa"/>
          </w:tcPr>
          <w:p w14:paraId="531BF038" w14:textId="77777777"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 xml:space="preserve">Cahier de Clauses Environnementales et Sociales  </w:t>
            </w:r>
          </w:p>
        </w:tc>
      </w:tr>
      <w:tr w:rsidR="0097342D" w:rsidRPr="00384853" w14:paraId="2EE35BF5" w14:textId="77777777" w:rsidTr="00B94A21">
        <w:trPr>
          <w:gridAfter w:val="1"/>
          <w:wAfter w:w="293" w:type="dxa"/>
          <w:trHeight w:val="20"/>
        </w:trPr>
        <w:tc>
          <w:tcPr>
            <w:tcW w:w="1418" w:type="dxa"/>
          </w:tcPr>
          <w:p w14:paraId="0DC228D9"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CCTP</w:t>
            </w:r>
          </w:p>
        </w:tc>
        <w:tc>
          <w:tcPr>
            <w:tcW w:w="7807" w:type="dxa"/>
          </w:tcPr>
          <w:p w14:paraId="6CA5C780" w14:textId="77777777"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Cahier de Clauses Techniques Particulières</w:t>
            </w:r>
          </w:p>
        </w:tc>
      </w:tr>
      <w:tr w:rsidR="0097342D" w:rsidRPr="00384853" w14:paraId="7643AF65" w14:textId="77777777" w:rsidTr="00B94A21">
        <w:trPr>
          <w:gridAfter w:val="1"/>
          <w:wAfter w:w="293" w:type="dxa"/>
          <w:trHeight w:val="20"/>
        </w:trPr>
        <w:tc>
          <w:tcPr>
            <w:tcW w:w="1418" w:type="dxa"/>
          </w:tcPr>
          <w:p w14:paraId="634B938E"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CGES</w:t>
            </w:r>
          </w:p>
        </w:tc>
        <w:tc>
          <w:tcPr>
            <w:tcW w:w="7807" w:type="dxa"/>
          </w:tcPr>
          <w:p w14:paraId="65688859" w14:textId="77777777"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Cadre de Gestion Environnementale et Social</w:t>
            </w:r>
          </w:p>
        </w:tc>
      </w:tr>
      <w:tr w:rsidR="0097342D" w:rsidRPr="00384853" w14:paraId="6F0EB351" w14:textId="77777777" w:rsidTr="00B94A21">
        <w:trPr>
          <w:gridAfter w:val="1"/>
          <w:wAfter w:w="293" w:type="dxa"/>
          <w:trHeight w:val="20"/>
        </w:trPr>
        <w:tc>
          <w:tcPr>
            <w:tcW w:w="1418" w:type="dxa"/>
          </w:tcPr>
          <w:p w14:paraId="1DACB991"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CPPA</w:t>
            </w:r>
          </w:p>
        </w:tc>
        <w:tc>
          <w:tcPr>
            <w:tcW w:w="7807" w:type="dxa"/>
          </w:tcPr>
          <w:p w14:paraId="0657BD88" w14:textId="77777777"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Cadre de Planification Pour les Peuples Autochtones</w:t>
            </w:r>
          </w:p>
        </w:tc>
      </w:tr>
      <w:tr w:rsidR="0097342D" w:rsidRPr="00384853" w14:paraId="4E10344B" w14:textId="77777777" w:rsidTr="00B94A21">
        <w:trPr>
          <w:gridAfter w:val="1"/>
          <w:wAfter w:w="293" w:type="dxa"/>
          <w:trHeight w:val="20"/>
        </w:trPr>
        <w:tc>
          <w:tcPr>
            <w:tcW w:w="1418" w:type="dxa"/>
          </w:tcPr>
          <w:p w14:paraId="22020B03"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CPR</w:t>
            </w:r>
          </w:p>
        </w:tc>
        <w:tc>
          <w:tcPr>
            <w:tcW w:w="7807" w:type="dxa"/>
          </w:tcPr>
          <w:p w14:paraId="436D2AD0" w14:textId="77777777"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Cadre de Politique de Réinstallation</w:t>
            </w:r>
          </w:p>
        </w:tc>
      </w:tr>
      <w:tr w:rsidR="0097342D" w:rsidRPr="00384853" w14:paraId="792834E7" w14:textId="77777777" w:rsidTr="00B94A21">
        <w:trPr>
          <w:gridAfter w:val="1"/>
          <w:wAfter w:w="293" w:type="dxa"/>
          <w:trHeight w:val="20"/>
        </w:trPr>
        <w:tc>
          <w:tcPr>
            <w:tcW w:w="1418" w:type="dxa"/>
          </w:tcPr>
          <w:p w14:paraId="5EB30D11"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E&amp;S</w:t>
            </w:r>
          </w:p>
        </w:tc>
        <w:tc>
          <w:tcPr>
            <w:tcW w:w="7807" w:type="dxa"/>
          </w:tcPr>
          <w:p w14:paraId="16092DA1" w14:textId="77777777" w:rsidR="0097342D" w:rsidRPr="00384853" w:rsidRDefault="0097342D" w:rsidP="0069145C">
            <w:pPr>
              <w:jc w:val="both"/>
              <w:rPr>
                <w:rFonts w:ascii="Bookman Old Style" w:hAnsi="Bookman Old Style" w:cs="Arial"/>
                <w:sz w:val="22"/>
                <w:szCs w:val="22"/>
              </w:rPr>
            </w:pPr>
            <w:proofErr w:type="spellStart"/>
            <w:r w:rsidRPr="00384853">
              <w:rPr>
                <w:rFonts w:ascii="Bookman Old Style" w:hAnsi="Bookman Old Style" w:cs="Arial"/>
                <w:sz w:val="22"/>
                <w:szCs w:val="22"/>
              </w:rPr>
              <w:t>Environnemental</w:t>
            </w:r>
            <w:proofErr w:type="spellEnd"/>
            <w:r w:rsidRPr="00384853">
              <w:rPr>
                <w:rFonts w:ascii="Bookman Old Style" w:hAnsi="Bookman Old Style" w:cs="Arial"/>
                <w:sz w:val="22"/>
                <w:szCs w:val="22"/>
              </w:rPr>
              <w:t xml:space="preserve"> et Social</w:t>
            </w:r>
          </w:p>
        </w:tc>
      </w:tr>
      <w:tr w:rsidR="0097342D" w:rsidRPr="00384853" w14:paraId="184549EC" w14:textId="77777777" w:rsidTr="00B94A21">
        <w:trPr>
          <w:gridAfter w:val="1"/>
          <w:wAfter w:w="293" w:type="dxa"/>
          <w:trHeight w:val="20"/>
        </w:trPr>
        <w:tc>
          <w:tcPr>
            <w:tcW w:w="1418" w:type="dxa"/>
          </w:tcPr>
          <w:p w14:paraId="168283B2"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EAS</w:t>
            </w:r>
          </w:p>
        </w:tc>
        <w:tc>
          <w:tcPr>
            <w:tcW w:w="7807" w:type="dxa"/>
          </w:tcPr>
          <w:p w14:paraId="28030E38"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 xml:space="preserve">Exploitation et </w:t>
            </w:r>
            <w:proofErr w:type="spellStart"/>
            <w:r w:rsidRPr="00384853">
              <w:rPr>
                <w:rFonts w:ascii="Bookman Old Style" w:hAnsi="Bookman Old Style" w:cs="Arial"/>
                <w:sz w:val="22"/>
                <w:szCs w:val="22"/>
              </w:rPr>
              <w:t>Abus</w:t>
            </w:r>
            <w:proofErr w:type="spellEnd"/>
            <w:r w:rsidRPr="00384853">
              <w:rPr>
                <w:rFonts w:ascii="Bookman Old Style" w:hAnsi="Bookman Old Style" w:cs="Arial"/>
                <w:sz w:val="22"/>
                <w:szCs w:val="22"/>
              </w:rPr>
              <w:t xml:space="preserve"> </w:t>
            </w:r>
            <w:proofErr w:type="spellStart"/>
            <w:r w:rsidRPr="00384853">
              <w:rPr>
                <w:rFonts w:ascii="Bookman Old Style" w:hAnsi="Bookman Old Style" w:cs="Arial"/>
                <w:sz w:val="22"/>
                <w:szCs w:val="22"/>
              </w:rPr>
              <w:t>Sexuels</w:t>
            </w:r>
            <w:proofErr w:type="spellEnd"/>
          </w:p>
        </w:tc>
      </w:tr>
      <w:tr w:rsidR="0097342D" w:rsidRPr="00384853" w14:paraId="4C32ACBD" w14:textId="77777777" w:rsidTr="00B94A21">
        <w:trPr>
          <w:trHeight w:val="20"/>
        </w:trPr>
        <w:tc>
          <w:tcPr>
            <w:tcW w:w="1418" w:type="dxa"/>
          </w:tcPr>
          <w:p w14:paraId="35319277"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EPC</w:t>
            </w:r>
          </w:p>
        </w:tc>
        <w:tc>
          <w:tcPr>
            <w:tcW w:w="8100" w:type="dxa"/>
            <w:gridSpan w:val="2"/>
          </w:tcPr>
          <w:p w14:paraId="49CCADC1" w14:textId="77777777" w:rsidR="0097342D" w:rsidRPr="00384853" w:rsidRDefault="0097342D" w:rsidP="0069145C">
            <w:pPr>
              <w:jc w:val="both"/>
              <w:rPr>
                <w:rFonts w:ascii="Bookman Old Style" w:hAnsi="Bookman Old Style" w:cs="Arial"/>
                <w:sz w:val="22"/>
                <w:szCs w:val="22"/>
              </w:rPr>
            </w:pPr>
            <w:proofErr w:type="spellStart"/>
            <w:r w:rsidRPr="00384853">
              <w:rPr>
                <w:rFonts w:ascii="Bookman Old Style" w:hAnsi="Bookman Old Style" w:cs="Arial"/>
                <w:sz w:val="22"/>
                <w:szCs w:val="22"/>
              </w:rPr>
              <w:t>Equipements</w:t>
            </w:r>
            <w:proofErr w:type="spellEnd"/>
            <w:r w:rsidRPr="00384853">
              <w:rPr>
                <w:rFonts w:ascii="Bookman Old Style" w:hAnsi="Bookman Old Style" w:cs="Arial"/>
                <w:sz w:val="22"/>
                <w:szCs w:val="22"/>
              </w:rPr>
              <w:t xml:space="preserve"> de Protection Collective</w:t>
            </w:r>
          </w:p>
        </w:tc>
      </w:tr>
      <w:tr w:rsidR="0097342D" w:rsidRPr="00384853" w14:paraId="314E9BAD" w14:textId="77777777" w:rsidTr="00B94A21">
        <w:trPr>
          <w:trHeight w:val="20"/>
        </w:trPr>
        <w:tc>
          <w:tcPr>
            <w:tcW w:w="1418" w:type="dxa"/>
          </w:tcPr>
          <w:p w14:paraId="4F19B084"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EPI</w:t>
            </w:r>
          </w:p>
        </w:tc>
        <w:tc>
          <w:tcPr>
            <w:tcW w:w="8100" w:type="dxa"/>
            <w:gridSpan w:val="2"/>
          </w:tcPr>
          <w:p w14:paraId="27959A56" w14:textId="77777777" w:rsidR="0097342D" w:rsidRPr="00384853" w:rsidRDefault="0097342D" w:rsidP="0069145C">
            <w:pPr>
              <w:jc w:val="both"/>
              <w:rPr>
                <w:rFonts w:ascii="Bookman Old Style" w:hAnsi="Bookman Old Style" w:cs="Arial"/>
                <w:sz w:val="22"/>
                <w:szCs w:val="22"/>
              </w:rPr>
            </w:pPr>
            <w:proofErr w:type="spellStart"/>
            <w:r w:rsidRPr="00384853">
              <w:rPr>
                <w:rFonts w:ascii="Bookman Old Style" w:hAnsi="Bookman Old Style" w:cs="Arial"/>
                <w:sz w:val="22"/>
                <w:szCs w:val="22"/>
              </w:rPr>
              <w:t>Equipements</w:t>
            </w:r>
            <w:proofErr w:type="spellEnd"/>
            <w:r w:rsidRPr="00384853">
              <w:rPr>
                <w:rFonts w:ascii="Bookman Old Style" w:hAnsi="Bookman Old Style" w:cs="Arial"/>
                <w:sz w:val="22"/>
                <w:szCs w:val="22"/>
              </w:rPr>
              <w:t xml:space="preserve"> de Protection </w:t>
            </w:r>
            <w:proofErr w:type="spellStart"/>
            <w:r w:rsidRPr="00384853">
              <w:rPr>
                <w:rFonts w:ascii="Bookman Old Style" w:hAnsi="Bookman Old Style" w:cs="Arial"/>
                <w:sz w:val="22"/>
                <w:szCs w:val="22"/>
              </w:rPr>
              <w:t>Individuelle</w:t>
            </w:r>
            <w:proofErr w:type="spellEnd"/>
          </w:p>
        </w:tc>
      </w:tr>
      <w:tr w:rsidR="0097342D" w:rsidRPr="00384853" w14:paraId="3998EA7F" w14:textId="77777777" w:rsidTr="00B94A21">
        <w:trPr>
          <w:gridAfter w:val="1"/>
          <w:wAfter w:w="293" w:type="dxa"/>
          <w:trHeight w:val="20"/>
        </w:trPr>
        <w:tc>
          <w:tcPr>
            <w:tcW w:w="1418" w:type="dxa"/>
          </w:tcPr>
          <w:p w14:paraId="2FB70BCC"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ESHS</w:t>
            </w:r>
          </w:p>
        </w:tc>
        <w:tc>
          <w:tcPr>
            <w:tcW w:w="7807" w:type="dxa"/>
          </w:tcPr>
          <w:p w14:paraId="1C4C63AF" w14:textId="77777777"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Environnementales Sociales Hygiènes et Sécurités</w:t>
            </w:r>
          </w:p>
        </w:tc>
      </w:tr>
      <w:tr w:rsidR="0097342D" w:rsidRPr="00384853" w14:paraId="16ADC94B" w14:textId="77777777" w:rsidTr="00B94A21">
        <w:trPr>
          <w:trHeight w:val="20"/>
        </w:trPr>
        <w:tc>
          <w:tcPr>
            <w:tcW w:w="1418" w:type="dxa"/>
          </w:tcPr>
          <w:p w14:paraId="3A68CD46"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FDS</w:t>
            </w:r>
          </w:p>
        </w:tc>
        <w:tc>
          <w:tcPr>
            <w:tcW w:w="8100" w:type="dxa"/>
            <w:gridSpan w:val="2"/>
          </w:tcPr>
          <w:p w14:paraId="6197C6AD" w14:textId="77777777"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Fiche de Données de Sécurité</w:t>
            </w:r>
          </w:p>
        </w:tc>
      </w:tr>
      <w:tr w:rsidR="0097342D" w:rsidRPr="00384853" w14:paraId="34C56ACD" w14:textId="77777777" w:rsidTr="00B94A21">
        <w:trPr>
          <w:trHeight w:val="20"/>
        </w:trPr>
        <w:tc>
          <w:tcPr>
            <w:tcW w:w="1418" w:type="dxa"/>
          </w:tcPr>
          <w:p w14:paraId="2410120C"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HIMO</w:t>
            </w:r>
          </w:p>
        </w:tc>
        <w:tc>
          <w:tcPr>
            <w:tcW w:w="8100" w:type="dxa"/>
            <w:gridSpan w:val="2"/>
          </w:tcPr>
          <w:p w14:paraId="17911AFF" w14:textId="77777777"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Haute Intensité de Main d’Œuvre</w:t>
            </w:r>
          </w:p>
        </w:tc>
      </w:tr>
      <w:tr w:rsidR="0097342D" w:rsidRPr="00384853" w14:paraId="5C5317E8" w14:textId="77777777" w:rsidTr="00B94A21">
        <w:trPr>
          <w:gridAfter w:val="1"/>
          <w:wAfter w:w="293" w:type="dxa"/>
          <w:trHeight w:val="20"/>
        </w:trPr>
        <w:tc>
          <w:tcPr>
            <w:tcW w:w="1418" w:type="dxa"/>
          </w:tcPr>
          <w:p w14:paraId="149EFCDD"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HS</w:t>
            </w:r>
          </w:p>
        </w:tc>
        <w:tc>
          <w:tcPr>
            <w:tcW w:w="7807" w:type="dxa"/>
          </w:tcPr>
          <w:p w14:paraId="32575B37" w14:textId="77777777" w:rsidR="0097342D" w:rsidRPr="00384853" w:rsidRDefault="0097342D" w:rsidP="0069145C">
            <w:pPr>
              <w:jc w:val="both"/>
              <w:rPr>
                <w:rFonts w:ascii="Bookman Old Style" w:hAnsi="Bookman Old Style" w:cs="Arial"/>
                <w:sz w:val="22"/>
                <w:szCs w:val="22"/>
              </w:rPr>
            </w:pPr>
            <w:proofErr w:type="spellStart"/>
            <w:r w:rsidRPr="00384853">
              <w:rPr>
                <w:rFonts w:ascii="Bookman Old Style" w:hAnsi="Bookman Old Style" w:cs="Arial"/>
                <w:sz w:val="22"/>
                <w:szCs w:val="22"/>
              </w:rPr>
              <w:t>Harcèlement</w:t>
            </w:r>
            <w:proofErr w:type="spellEnd"/>
            <w:r w:rsidRPr="00384853">
              <w:rPr>
                <w:rFonts w:ascii="Bookman Old Style" w:hAnsi="Bookman Old Style" w:cs="Arial"/>
                <w:sz w:val="22"/>
                <w:szCs w:val="22"/>
              </w:rPr>
              <w:t xml:space="preserve"> </w:t>
            </w:r>
            <w:proofErr w:type="spellStart"/>
            <w:r w:rsidRPr="00384853">
              <w:rPr>
                <w:rFonts w:ascii="Bookman Old Style" w:hAnsi="Bookman Old Style" w:cs="Arial"/>
                <w:sz w:val="22"/>
                <w:szCs w:val="22"/>
              </w:rPr>
              <w:t>Sexuel</w:t>
            </w:r>
            <w:proofErr w:type="spellEnd"/>
          </w:p>
        </w:tc>
      </w:tr>
      <w:tr w:rsidR="0097342D" w:rsidRPr="00384853" w14:paraId="60E4B580" w14:textId="77777777" w:rsidTr="00B94A21">
        <w:trPr>
          <w:trHeight w:val="20"/>
        </w:trPr>
        <w:tc>
          <w:tcPr>
            <w:tcW w:w="1418" w:type="dxa"/>
          </w:tcPr>
          <w:p w14:paraId="7AC911B2"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IST</w:t>
            </w:r>
          </w:p>
        </w:tc>
        <w:tc>
          <w:tcPr>
            <w:tcW w:w="8100" w:type="dxa"/>
            <w:gridSpan w:val="2"/>
          </w:tcPr>
          <w:p w14:paraId="0EB8C185"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 xml:space="preserve">Infections </w:t>
            </w:r>
            <w:proofErr w:type="spellStart"/>
            <w:r w:rsidRPr="00384853">
              <w:rPr>
                <w:rFonts w:ascii="Bookman Old Style" w:hAnsi="Bookman Old Style" w:cs="Arial"/>
                <w:sz w:val="22"/>
                <w:szCs w:val="22"/>
              </w:rPr>
              <w:t>Sexuellement</w:t>
            </w:r>
            <w:proofErr w:type="spellEnd"/>
            <w:r w:rsidRPr="00384853">
              <w:rPr>
                <w:rFonts w:ascii="Bookman Old Style" w:hAnsi="Bookman Old Style" w:cs="Arial"/>
                <w:sz w:val="22"/>
                <w:szCs w:val="22"/>
              </w:rPr>
              <w:t xml:space="preserve"> </w:t>
            </w:r>
            <w:proofErr w:type="spellStart"/>
            <w:r w:rsidRPr="00384853">
              <w:rPr>
                <w:rFonts w:ascii="Bookman Old Style" w:hAnsi="Bookman Old Style" w:cs="Arial"/>
                <w:sz w:val="22"/>
                <w:szCs w:val="22"/>
              </w:rPr>
              <w:t>Transmissibles</w:t>
            </w:r>
            <w:proofErr w:type="spellEnd"/>
          </w:p>
        </w:tc>
      </w:tr>
      <w:tr w:rsidR="0097342D" w:rsidRPr="00384853" w14:paraId="1C0DB46D" w14:textId="77777777" w:rsidTr="00B94A21">
        <w:trPr>
          <w:trHeight w:val="20"/>
        </w:trPr>
        <w:tc>
          <w:tcPr>
            <w:tcW w:w="1418" w:type="dxa"/>
          </w:tcPr>
          <w:p w14:paraId="4113D374"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km/h</w:t>
            </w:r>
          </w:p>
        </w:tc>
        <w:tc>
          <w:tcPr>
            <w:tcW w:w="8100" w:type="dxa"/>
            <w:gridSpan w:val="2"/>
          </w:tcPr>
          <w:p w14:paraId="30A3EED2" w14:textId="77777777" w:rsidR="0097342D" w:rsidRPr="00384853" w:rsidRDefault="0097342D" w:rsidP="0069145C">
            <w:pPr>
              <w:jc w:val="both"/>
              <w:rPr>
                <w:rFonts w:ascii="Bookman Old Style" w:hAnsi="Bookman Old Style" w:cs="Arial"/>
                <w:sz w:val="22"/>
                <w:szCs w:val="22"/>
              </w:rPr>
            </w:pPr>
            <w:proofErr w:type="spellStart"/>
            <w:r w:rsidRPr="00384853">
              <w:rPr>
                <w:rFonts w:ascii="Bookman Old Style" w:hAnsi="Bookman Old Style" w:cs="Arial"/>
                <w:sz w:val="22"/>
                <w:szCs w:val="22"/>
              </w:rPr>
              <w:t>Kilomètre</w:t>
            </w:r>
            <w:proofErr w:type="spellEnd"/>
            <w:r w:rsidRPr="00384853">
              <w:rPr>
                <w:rFonts w:ascii="Bookman Old Style" w:hAnsi="Bookman Old Style" w:cs="Arial"/>
                <w:sz w:val="22"/>
                <w:szCs w:val="22"/>
              </w:rPr>
              <w:t>/</w:t>
            </w:r>
            <w:proofErr w:type="spellStart"/>
            <w:r w:rsidRPr="00384853">
              <w:rPr>
                <w:rFonts w:ascii="Bookman Old Style" w:hAnsi="Bookman Old Style" w:cs="Arial"/>
                <w:sz w:val="22"/>
                <w:szCs w:val="22"/>
              </w:rPr>
              <w:t>Heure</w:t>
            </w:r>
            <w:proofErr w:type="spellEnd"/>
          </w:p>
        </w:tc>
      </w:tr>
      <w:tr w:rsidR="0097342D" w:rsidRPr="00384853" w14:paraId="429886EB" w14:textId="77777777" w:rsidTr="00B94A21">
        <w:trPr>
          <w:trHeight w:val="20"/>
        </w:trPr>
        <w:tc>
          <w:tcPr>
            <w:tcW w:w="1418" w:type="dxa"/>
          </w:tcPr>
          <w:p w14:paraId="54CF6DAC"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MINEPDED</w:t>
            </w:r>
          </w:p>
        </w:tc>
        <w:tc>
          <w:tcPr>
            <w:tcW w:w="8100" w:type="dxa"/>
            <w:gridSpan w:val="2"/>
          </w:tcPr>
          <w:p w14:paraId="34AF428A" w14:textId="77777777"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Ministère de l’Environnement, de la Protection de la nature et du Développement Durable</w:t>
            </w:r>
          </w:p>
        </w:tc>
      </w:tr>
      <w:tr w:rsidR="0097342D" w:rsidRPr="00384853" w14:paraId="6E99FAEB" w14:textId="77777777" w:rsidTr="00B94A21">
        <w:trPr>
          <w:gridAfter w:val="1"/>
          <w:wAfter w:w="293" w:type="dxa"/>
          <w:trHeight w:val="20"/>
        </w:trPr>
        <w:tc>
          <w:tcPr>
            <w:tcW w:w="1418" w:type="dxa"/>
          </w:tcPr>
          <w:p w14:paraId="707CB697"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MGP</w:t>
            </w:r>
          </w:p>
        </w:tc>
        <w:tc>
          <w:tcPr>
            <w:tcW w:w="7807" w:type="dxa"/>
          </w:tcPr>
          <w:p w14:paraId="7B75BB29" w14:textId="77777777"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Mécanisme de Gestion des Plaintes</w:t>
            </w:r>
          </w:p>
        </w:tc>
      </w:tr>
      <w:tr w:rsidR="0097342D" w:rsidRPr="00384853" w14:paraId="359E2DB9" w14:textId="77777777" w:rsidTr="00B94A21">
        <w:trPr>
          <w:trHeight w:val="20"/>
        </w:trPr>
        <w:tc>
          <w:tcPr>
            <w:tcW w:w="1418" w:type="dxa"/>
          </w:tcPr>
          <w:p w14:paraId="243C0049"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MGPT</w:t>
            </w:r>
          </w:p>
        </w:tc>
        <w:tc>
          <w:tcPr>
            <w:tcW w:w="8100" w:type="dxa"/>
            <w:gridSpan w:val="2"/>
          </w:tcPr>
          <w:p w14:paraId="2CE3AE30" w14:textId="77777777"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Mécanisme de Gestion des Plaintes des Travailleurs</w:t>
            </w:r>
          </w:p>
        </w:tc>
      </w:tr>
      <w:tr w:rsidR="0097342D" w:rsidRPr="00384853" w14:paraId="49FB3511" w14:textId="77777777" w:rsidTr="00B94A21">
        <w:trPr>
          <w:trHeight w:val="20"/>
        </w:trPr>
        <w:tc>
          <w:tcPr>
            <w:tcW w:w="1418" w:type="dxa"/>
          </w:tcPr>
          <w:p w14:paraId="104CD439"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MST</w:t>
            </w:r>
          </w:p>
        </w:tc>
        <w:tc>
          <w:tcPr>
            <w:tcW w:w="8100" w:type="dxa"/>
            <w:gridSpan w:val="2"/>
          </w:tcPr>
          <w:p w14:paraId="6E764328" w14:textId="77777777" w:rsidR="0097342D" w:rsidRPr="00384853" w:rsidRDefault="0097342D" w:rsidP="0069145C">
            <w:pPr>
              <w:jc w:val="both"/>
              <w:rPr>
                <w:rFonts w:ascii="Bookman Old Style" w:hAnsi="Bookman Old Style" w:cs="Arial"/>
                <w:sz w:val="22"/>
                <w:szCs w:val="22"/>
              </w:rPr>
            </w:pPr>
            <w:proofErr w:type="spellStart"/>
            <w:r w:rsidRPr="00384853">
              <w:rPr>
                <w:rFonts w:ascii="Bookman Old Style" w:hAnsi="Bookman Old Style" w:cs="Arial"/>
                <w:sz w:val="22"/>
                <w:szCs w:val="22"/>
              </w:rPr>
              <w:t>Maladie</w:t>
            </w:r>
            <w:proofErr w:type="spellEnd"/>
            <w:r w:rsidRPr="00384853">
              <w:rPr>
                <w:rFonts w:ascii="Bookman Old Style" w:hAnsi="Bookman Old Style" w:cs="Arial"/>
                <w:sz w:val="22"/>
                <w:szCs w:val="22"/>
              </w:rPr>
              <w:t xml:space="preserve"> </w:t>
            </w:r>
            <w:proofErr w:type="spellStart"/>
            <w:r w:rsidRPr="00384853">
              <w:rPr>
                <w:rFonts w:ascii="Bookman Old Style" w:hAnsi="Bookman Old Style" w:cs="Arial"/>
                <w:sz w:val="22"/>
                <w:szCs w:val="22"/>
              </w:rPr>
              <w:t>Sexuellement</w:t>
            </w:r>
            <w:proofErr w:type="spellEnd"/>
            <w:r w:rsidRPr="00384853">
              <w:rPr>
                <w:rFonts w:ascii="Bookman Old Style" w:hAnsi="Bookman Old Style" w:cs="Arial"/>
                <w:sz w:val="22"/>
                <w:szCs w:val="22"/>
              </w:rPr>
              <w:t xml:space="preserve"> Transmissible</w:t>
            </w:r>
          </w:p>
        </w:tc>
      </w:tr>
      <w:tr w:rsidR="0097342D" w:rsidRPr="00384853" w14:paraId="6D5299C1" w14:textId="77777777" w:rsidTr="00B94A21">
        <w:trPr>
          <w:gridAfter w:val="1"/>
          <w:wAfter w:w="293" w:type="dxa"/>
          <w:trHeight w:val="20"/>
        </w:trPr>
        <w:tc>
          <w:tcPr>
            <w:tcW w:w="1418" w:type="dxa"/>
          </w:tcPr>
          <w:p w14:paraId="452F976E"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NC</w:t>
            </w:r>
          </w:p>
        </w:tc>
        <w:tc>
          <w:tcPr>
            <w:tcW w:w="7807" w:type="dxa"/>
          </w:tcPr>
          <w:p w14:paraId="4DD13106"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Non-</w:t>
            </w:r>
            <w:proofErr w:type="spellStart"/>
            <w:r w:rsidRPr="00384853">
              <w:rPr>
                <w:rFonts w:ascii="Bookman Old Style" w:hAnsi="Bookman Old Style" w:cs="Arial"/>
                <w:sz w:val="22"/>
                <w:szCs w:val="22"/>
              </w:rPr>
              <w:t>Conformité</w:t>
            </w:r>
            <w:proofErr w:type="spellEnd"/>
          </w:p>
        </w:tc>
      </w:tr>
      <w:tr w:rsidR="0097342D" w:rsidRPr="00384853" w14:paraId="1EC2272C" w14:textId="77777777" w:rsidTr="00B94A21">
        <w:trPr>
          <w:gridAfter w:val="1"/>
          <w:wAfter w:w="293" w:type="dxa"/>
          <w:trHeight w:val="20"/>
        </w:trPr>
        <w:tc>
          <w:tcPr>
            <w:tcW w:w="1418" w:type="dxa"/>
          </w:tcPr>
          <w:p w14:paraId="14E17481"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NES</w:t>
            </w:r>
          </w:p>
        </w:tc>
        <w:tc>
          <w:tcPr>
            <w:tcW w:w="7807" w:type="dxa"/>
          </w:tcPr>
          <w:p w14:paraId="283F4837" w14:textId="77777777" w:rsidR="0097342D" w:rsidRPr="00384853" w:rsidRDefault="0097342D" w:rsidP="0069145C">
            <w:pPr>
              <w:jc w:val="both"/>
              <w:rPr>
                <w:rFonts w:ascii="Bookman Old Style" w:hAnsi="Bookman Old Style" w:cs="Arial"/>
                <w:sz w:val="22"/>
                <w:szCs w:val="22"/>
              </w:rPr>
            </w:pPr>
            <w:proofErr w:type="spellStart"/>
            <w:r w:rsidRPr="00384853">
              <w:rPr>
                <w:rFonts w:ascii="Bookman Old Style" w:hAnsi="Bookman Old Style" w:cs="Arial"/>
                <w:sz w:val="22"/>
                <w:szCs w:val="22"/>
              </w:rPr>
              <w:t>Normes</w:t>
            </w:r>
            <w:proofErr w:type="spellEnd"/>
            <w:r w:rsidRPr="00384853">
              <w:rPr>
                <w:rFonts w:ascii="Bookman Old Style" w:hAnsi="Bookman Old Style" w:cs="Arial"/>
                <w:sz w:val="22"/>
                <w:szCs w:val="22"/>
              </w:rPr>
              <w:t xml:space="preserve"> </w:t>
            </w:r>
            <w:proofErr w:type="spellStart"/>
            <w:r w:rsidRPr="00384853">
              <w:rPr>
                <w:rFonts w:ascii="Bookman Old Style" w:hAnsi="Bookman Old Style" w:cs="Arial"/>
                <w:sz w:val="22"/>
                <w:szCs w:val="22"/>
              </w:rPr>
              <w:t>Environnementales</w:t>
            </w:r>
            <w:proofErr w:type="spellEnd"/>
            <w:r w:rsidRPr="00384853">
              <w:rPr>
                <w:rFonts w:ascii="Bookman Old Style" w:hAnsi="Bookman Old Style" w:cs="Arial"/>
                <w:sz w:val="22"/>
                <w:szCs w:val="22"/>
              </w:rPr>
              <w:t xml:space="preserve"> et </w:t>
            </w:r>
            <w:proofErr w:type="spellStart"/>
            <w:r w:rsidRPr="00384853">
              <w:rPr>
                <w:rFonts w:ascii="Bookman Old Style" w:hAnsi="Bookman Old Style" w:cs="Arial"/>
                <w:sz w:val="22"/>
                <w:szCs w:val="22"/>
              </w:rPr>
              <w:t>Sociales</w:t>
            </w:r>
            <w:proofErr w:type="spellEnd"/>
          </w:p>
        </w:tc>
      </w:tr>
      <w:tr w:rsidR="0097342D" w:rsidRPr="00384853" w14:paraId="66D777FD" w14:textId="77777777" w:rsidTr="00B94A21">
        <w:trPr>
          <w:gridAfter w:val="1"/>
          <w:wAfter w:w="293" w:type="dxa"/>
          <w:trHeight w:val="20"/>
        </w:trPr>
        <w:tc>
          <w:tcPr>
            <w:tcW w:w="1418" w:type="dxa"/>
          </w:tcPr>
          <w:p w14:paraId="19657783"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OMS</w:t>
            </w:r>
          </w:p>
        </w:tc>
        <w:tc>
          <w:tcPr>
            <w:tcW w:w="7807" w:type="dxa"/>
          </w:tcPr>
          <w:p w14:paraId="64A69CBA" w14:textId="77777777"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Organisation Mondiale de la Santé</w:t>
            </w:r>
          </w:p>
        </w:tc>
      </w:tr>
      <w:tr w:rsidR="0097342D" w:rsidRPr="00384853" w14:paraId="5314F103" w14:textId="77777777" w:rsidTr="00B94A21">
        <w:trPr>
          <w:gridAfter w:val="1"/>
          <w:wAfter w:w="293" w:type="dxa"/>
          <w:trHeight w:val="20"/>
        </w:trPr>
        <w:tc>
          <w:tcPr>
            <w:tcW w:w="1418" w:type="dxa"/>
          </w:tcPr>
          <w:p w14:paraId="73231EBE"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XXXX</w:t>
            </w:r>
          </w:p>
        </w:tc>
        <w:tc>
          <w:tcPr>
            <w:tcW w:w="7807" w:type="dxa"/>
          </w:tcPr>
          <w:p w14:paraId="255F4634"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 xml:space="preserve">Nom du </w:t>
            </w:r>
            <w:proofErr w:type="spellStart"/>
            <w:r w:rsidRPr="00384853">
              <w:rPr>
                <w:rFonts w:ascii="Bookman Old Style" w:hAnsi="Bookman Old Style" w:cs="Arial"/>
                <w:sz w:val="22"/>
                <w:szCs w:val="22"/>
              </w:rPr>
              <w:t>projet</w:t>
            </w:r>
            <w:proofErr w:type="spellEnd"/>
            <w:r w:rsidRPr="00384853">
              <w:rPr>
                <w:rFonts w:ascii="Bookman Old Style" w:hAnsi="Bookman Old Style" w:cs="Arial"/>
                <w:sz w:val="22"/>
                <w:szCs w:val="22"/>
              </w:rPr>
              <w:t xml:space="preserve"> </w:t>
            </w:r>
          </w:p>
        </w:tc>
      </w:tr>
      <w:tr w:rsidR="0097342D" w:rsidRPr="00384853" w14:paraId="5434B602" w14:textId="77777777" w:rsidTr="00B94A21">
        <w:trPr>
          <w:gridAfter w:val="1"/>
          <w:wAfter w:w="293" w:type="dxa"/>
          <w:trHeight w:val="20"/>
        </w:trPr>
        <w:tc>
          <w:tcPr>
            <w:tcW w:w="1418" w:type="dxa"/>
          </w:tcPr>
          <w:p w14:paraId="656EDBCD"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PCS</w:t>
            </w:r>
          </w:p>
        </w:tc>
        <w:tc>
          <w:tcPr>
            <w:tcW w:w="7807" w:type="dxa"/>
          </w:tcPr>
          <w:p w14:paraId="68F32DE6" w14:textId="77777777" w:rsidR="0097342D" w:rsidRPr="00384853" w:rsidRDefault="0097342D" w:rsidP="0069145C">
            <w:pPr>
              <w:jc w:val="both"/>
              <w:rPr>
                <w:rFonts w:ascii="Bookman Old Style" w:hAnsi="Bookman Old Style" w:cs="Arial"/>
                <w:sz w:val="22"/>
                <w:szCs w:val="22"/>
              </w:rPr>
            </w:pPr>
            <w:proofErr w:type="spellStart"/>
            <w:r w:rsidRPr="00384853">
              <w:rPr>
                <w:rFonts w:ascii="Bookman Old Style" w:hAnsi="Bookman Old Style" w:cs="Arial"/>
                <w:sz w:val="22"/>
                <w:szCs w:val="22"/>
              </w:rPr>
              <w:t>Programme</w:t>
            </w:r>
            <w:proofErr w:type="spellEnd"/>
            <w:r w:rsidRPr="00384853">
              <w:rPr>
                <w:rFonts w:ascii="Bookman Old Style" w:hAnsi="Bookman Old Style" w:cs="Arial"/>
                <w:sz w:val="22"/>
                <w:szCs w:val="22"/>
              </w:rPr>
              <w:t xml:space="preserve"> de Communication </w:t>
            </w:r>
            <w:proofErr w:type="spellStart"/>
            <w:r w:rsidRPr="00384853">
              <w:rPr>
                <w:rFonts w:ascii="Bookman Old Style" w:hAnsi="Bookman Old Style" w:cs="Arial"/>
                <w:sz w:val="22"/>
                <w:szCs w:val="22"/>
              </w:rPr>
              <w:t>Sociale</w:t>
            </w:r>
            <w:proofErr w:type="spellEnd"/>
          </w:p>
        </w:tc>
      </w:tr>
      <w:tr w:rsidR="0097342D" w:rsidRPr="00384853" w14:paraId="4CC70700" w14:textId="77777777" w:rsidTr="00B94A21">
        <w:trPr>
          <w:gridAfter w:val="1"/>
          <w:wAfter w:w="293" w:type="dxa"/>
          <w:trHeight w:val="20"/>
        </w:trPr>
        <w:tc>
          <w:tcPr>
            <w:tcW w:w="1418" w:type="dxa"/>
          </w:tcPr>
          <w:p w14:paraId="05374252"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PEE</w:t>
            </w:r>
          </w:p>
        </w:tc>
        <w:tc>
          <w:tcPr>
            <w:tcW w:w="7807" w:type="dxa"/>
          </w:tcPr>
          <w:p w14:paraId="33F8043A"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 xml:space="preserve">Plan </w:t>
            </w:r>
            <w:proofErr w:type="spellStart"/>
            <w:r w:rsidRPr="00384853">
              <w:rPr>
                <w:rFonts w:ascii="Bookman Old Style" w:hAnsi="Bookman Old Style" w:cs="Arial"/>
                <w:sz w:val="22"/>
                <w:szCs w:val="22"/>
              </w:rPr>
              <w:t>d’Engagement</w:t>
            </w:r>
            <w:proofErr w:type="spellEnd"/>
            <w:r w:rsidRPr="00384853">
              <w:rPr>
                <w:rFonts w:ascii="Bookman Old Style" w:hAnsi="Bookman Old Style" w:cs="Arial"/>
                <w:sz w:val="22"/>
                <w:szCs w:val="22"/>
              </w:rPr>
              <w:t xml:space="preserve"> </w:t>
            </w:r>
            <w:proofErr w:type="spellStart"/>
            <w:r w:rsidRPr="00384853">
              <w:rPr>
                <w:rFonts w:ascii="Bookman Old Style" w:hAnsi="Bookman Old Style" w:cs="Arial"/>
                <w:sz w:val="22"/>
                <w:szCs w:val="22"/>
              </w:rPr>
              <w:t>Environnemental</w:t>
            </w:r>
            <w:proofErr w:type="spellEnd"/>
          </w:p>
        </w:tc>
      </w:tr>
      <w:tr w:rsidR="0097342D" w:rsidRPr="00384853" w14:paraId="3773140D" w14:textId="77777777" w:rsidTr="00B94A21">
        <w:trPr>
          <w:gridAfter w:val="1"/>
          <w:wAfter w:w="293" w:type="dxa"/>
          <w:trHeight w:val="20"/>
        </w:trPr>
        <w:tc>
          <w:tcPr>
            <w:tcW w:w="1418" w:type="dxa"/>
          </w:tcPr>
          <w:p w14:paraId="0A64745A"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PGES</w:t>
            </w:r>
          </w:p>
        </w:tc>
        <w:tc>
          <w:tcPr>
            <w:tcW w:w="7807" w:type="dxa"/>
          </w:tcPr>
          <w:p w14:paraId="4AD06302" w14:textId="77777777"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Plan de Gestion Environnementale et Sociale</w:t>
            </w:r>
          </w:p>
        </w:tc>
      </w:tr>
      <w:tr w:rsidR="0097342D" w:rsidRPr="00384853" w14:paraId="622D4DAE" w14:textId="77777777" w:rsidTr="00B94A21">
        <w:trPr>
          <w:gridAfter w:val="1"/>
          <w:wAfter w:w="293" w:type="dxa"/>
          <w:trHeight w:val="20"/>
        </w:trPr>
        <w:tc>
          <w:tcPr>
            <w:tcW w:w="1418" w:type="dxa"/>
          </w:tcPr>
          <w:p w14:paraId="54D505C5"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PGMO</w:t>
            </w:r>
          </w:p>
        </w:tc>
        <w:tc>
          <w:tcPr>
            <w:tcW w:w="7807" w:type="dxa"/>
          </w:tcPr>
          <w:p w14:paraId="0B4B489C" w14:textId="77777777"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Plan de Gestion de la Main d’Œuvre</w:t>
            </w:r>
          </w:p>
        </w:tc>
      </w:tr>
      <w:tr w:rsidR="0097342D" w:rsidRPr="00384853" w14:paraId="772067DD" w14:textId="77777777" w:rsidTr="00B94A21">
        <w:trPr>
          <w:gridAfter w:val="1"/>
          <w:wAfter w:w="293" w:type="dxa"/>
          <w:trHeight w:val="20"/>
        </w:trPr>
        <w:tc>
          <w:tcPr>
            <w:tcW w:w="1418" w:type="dxa"/>
          </w:tcPr>
          <w:p w14:paraId="7F09F136"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PPMP</w:t>
            </w:r>
          </w:p>
        </w:tc>
        <w:tc>
          <w:tcPr>
            <w:tcW w:w="7807" w:type="dxa"/>
          </w:tcPr>
          <w:p w14:paraId="3B779F20" w14:textId="77777777"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Plan de Mobilisation des Parties Prenantes</w:t>
            </w:r>
          </w:p>
        </w:tc>
      </w:tr>
      <w:tr w:rsidR="0097342D" w:rsidRPr="00384853" w14:paraId="0F247C0C" w14:textId="77777777" w:rsidTr="00B94A21">
        <w:trPr>
          <w:gridAfter w:val="1"/>
          <w:wAfter w:w="293" w:type="dxa"/>
          <w:trHeight w:val="20"/>
        </w:trPr>
        <w:tc>
          <w:tcPr>
            <w:tcW w:w="1418" w:type="dxa"/>
          </w:tcPr>
          <w:p w14:paraId="313D6FF0"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PHSE</w:t>
            </w:r>
          </w:p>
        </w:tc>
        <w:tc>
          <w:tcPr>
            <w:tcW w:w="7807" w:type="dxa"/>
          </w:tcPr>
          <w:p w14:paraId="1CFC1E56"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 xml:space="preserve">Plan </w:t>
            </w:r>
            <w:proofErr w:type="spellStart"/>
            <w:r w:rsidRPr="00384853">
              <w:rPr>
                <w:rFonts w:ascii="Bookman Old Style" w:hAnsi="Bookman Old Style" w:cs="Arial"/>
                <w:sz w:val="22"/>
                <w:szCs w:val="22"/>
              </w:rPr>
              <w:t>Hygiène</w:t>
            </w:r>
            <w:proofErr w:type="spellEnd"/>
            <w:r w:rsidRPr="00384853">
              <w:rPr>
                <w:rFonts w:ascii="Bookman Old Style" w:hAnsi="Bookman Old Style" w:cs="Arial"/>
                <w:sz w:val="22"/>
                <w:szCs w:val="22"/>
              </w:rPr>
              <w:t xml:space="preserve"> </w:t>
            </w:r>
            <w:proofErr w:type="spellStart"/>
            <w:r w:rsidRPr="00384853">
              <w:rPr>
                <w:rFonts w:ascii="Bookman Old Style" w:hAnsi="Bookman Old Style" w:cs="Arial"/>
                <w:sz w:val="22"/>
                <w:szCs w:val="22"/>
              </w:rPr>
              <w:t>Sécurité</w:t>
            </w:r>
            <w:proofErr w:type="spellEnd"/>
            <w:r w:rsidRPr="00384853">
              <w:rPr>
                <w:rFonts w:ascii="Bookman Old Style" w:hAnsi="Bookman Old Style" w:cs="Arial"/>
                <w:sz w:val="22"/>
                <w:szCs w:val="22"/>
              </w:rPr>
              <w:t xml:space="preserve"> </w:t>
            </w:r>
            <w:proofErr w:type="spellStart"/>
            <w:r w:rsidRPr="00384853">
              <w:rPr>
                <w:rFonts w:ascii="Bookman Old Style" w:hAnsi="Bookman Old Style" w:cs="Arial"/>
                <w:sz w:val="22"/>
                <w:szCs w:val="22"/>
              </w:rPr>
              <w:t>Environnement</w:t>
            </w:r>
            <w:proofErr w:type="spellEnd"/>
          </w:p>
        </w:tc>
      </w:tr>
      <w:tr w:rsidR="0097342D" w:rsidRPr="00384853" w14:paraId="714C995E" w14:textId="77777777" w:rsidTr="00B94A21">
        <w:trPr>
          <w:gridAfter w:val="1"/>
          <w:wAfter w:w="293" w:type="dxa"/>
          <w:trHeight w:val="20"/>
        </w:trPr>
        <w:tc>
          <w:tcPr>
            <w:tcW w:w="1418" w:type="dxa"/>
          </w:tcPr>
          <w:p w14:paraId="05B791AF"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UGP</w:t>
            </w:r>
          </w:p>
        </w:tc>
        <w:tc>
          <w:tcPr>
            <w:tcW w:w="7807" w:type="dxa"/>
          </w:tcPr>
          <w:p w14:paraId="6E5C9853" w14:textId="77777777"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Unité de Gestion du Projet</w:t>
            </w:r>
          </w:p>
        </w:tc>
      </w:tr>
      <w:tr w:rsidR="0097342D" w:rsidRPr="00384853" w14:paraId="51DF3E96" w14:textId="77777777" w:rsidTr="00B94A21">
        <w:trPr>
          <w:trHeight w:val="20"/>
        </w:trPr>
        <w:tc>
          <w:tcPr>
            <w:tcW w:w="1418" w:type="dxa"/>
          </w:tcPr>
          <w:p w14:paraId="22A496AC"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SIDA</w:t>
            </w:r>
          </w:p>
        </w:tc>
        <w:tc>
          <w:tcPr>
            <w:tcW w:w="8100" w:type="dxa"/>
            <w:gridSpan w:val="2"/>
          </w:tcPr>
          <w:p w14:paraId="1F351123"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 xml:space="preserve">Syndrome </w:t>
            </w:r>
            <w:proofErr w:type="spellStart"/>
            <w:r w:rsidRPr="00384853">
              <w:rPr>
                <w:rFonts w:ascii="Bookman Old Style" w:hAnsi="Bookman Old Style" w:cs="Arial"/>
                <w:sz w:val="22"/>
                <w:szCs w:val="22"/>
              </w:rPr>
              <w:t>d'Immunodéficience</w:t>
            </w:r>
            <w:proofErr w:type="spellEnd"/>
            <w:r w:rsidRPr="00384853">
              <w:rPr>
                <w:rFonts w:ascii="Bookman Old Style" w:hAnsi="Bookman Old Style" w:cs="Arial"/>
                <w:sz w:val="22"/>
                <w:szCs w:val="22"/>
              </w:rPr>
              <w:t xml:space="preserve"> </w:t>
            </w:r>
            <w:proofErr w:type="spellStart"/>
            <w:r w:rsidRPr="00384853">
              <w:rPr>
                <w:rFonts w:ascii="Bookman Old Style" w:hAnsi="Bookman Old Style" w:cs="Arial"/>
                <w:sz w:val="22"/>
                <w:szCs w:val="22"/>
              </w:rPr>
              <w:t>Acquise</w:t>
            </w:r>
            <w:proofErr w:type="spellEnd"/>
          </w:p>
        </w:tc>
      </w:tr>
      <w:tr w:rsidR="0097342D" w:rsidRPr="00384853" w14:paraId="27316485" w14:textId="77777777" w:rsidTr="00B94A21">
        <w:trPr>
          <w:gridAfter w:val="1"/>
          <w:wAfter w:w="293" w:type="dxa"/>
          <w:trHeight w:val="20"/>
        </w:trPr>
        <w:tc>
          <w:tcPr>
            <w:tcW w:w="1418" w:type="dxa"/>
          </w:tcPr>
          <w:p w14:paraId="7C70D648"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SST</w:t>
            </w:r>
          </w:p>
        </w:tc>
        <w:tc>
          <w:tcPr>
            <w:tcW w:w="7807" w:type="dxa"/>
          </w:tcPr>
          <w:p w14:paraId="0FD9878A"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 xml:space="preserve">Santé </w:t>
            </w:r>
            <w:proofErr w:type="spellStart"/>
            <w:r w:rsidRPr="00384853">
              <w:rPr>
                <w:rFonts w:ascii="Bookman Old Style" w:hAnsi="Bookman Old Style" w:cs="Arial"/>
                <w:sz w:val="22"/>
                <w:szCs w:val="22"/>
              </w:rPr>
              <w:t>Sécurité</w:t>
            </w:r>
            <w:proofErr w:type="spellEnd"/>
            <w:r w:rsidRPr="00384853">
              <w:rPr>
                <w:rFonts w:ascii="Bookman Old Style" w:hAnsi="Bookman Old Style" w:cs="Arial"/>
                <w:sz w:val="22"/>
                <w:szCs w:val="22"/>
              </w:rPr>
              <w:t xml:space="preserve"> au Travail</w:t>
            </w:r>
          </w:p>
        </w:tc>
      </w:tr>
      <w:tr w:rsidR="0097342D" w:rsidRPr="00384853" w14:paraId="276064C0" w14:textId="77777777" w:rsidTr="00B94A21">
        <w:trPr>
          <w:trHeight w:val="20"/>
        </w:trPr>
        <w:tc>
          <w:tcPr>
            <w:tcW w:w="1418" w:type="dxa"/>
          </w:tcPr>
          <w:p w14:paraId="2CE9FC50"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VIH</w:t>
            </w:r>
          </w:p>
        </w:tc>
        <w:tc>
          <w:tcPr>
            <w:tcW w:w="8100" w:type="dxa"/>
            <w:gridSpan w:val="2"/>
          </w:tcPr>
          <w:p w14:paraId="2781532B"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 xml:space="preserve">Virus de </w:t>
            </w:r>
            <w:proofErr w:type="spellStart"/>
            <w:r w:rsidRPr="00384853">
              <w:rPr>
                <w:rFonts w:ascii="Bookman Old Style" w:hAnsi="Bookman Old Style" w:cs="Arial"/>
                <w:sz w:val="22"/>
                <w:szCs w:val="22"/>
              </w:rPr>
              <w:t>l'Immunodéficience</w:t>
            </w:r>
            <w:proofErr w:type="spellEnd"/>
            <w:r w:rsidRPr="00384853">
              <w:rPr>
                <w:rFonts w:ascii="Bookman Old Style" w:hAnsi="Bookman Old Style" w:cs="Arial"/>
                <w:sz w:val="22"/>
                <w:szCs w:val="22"/>
              </w:rPr>
              <w:t xml:space="preserve"> </w:t>
            </w:r>
            <w:proofErr w:type="spellStart"/>
            <w:r w:rsidRPr="00384853">
              <w:rPr>
                <w:rFonts w:ascii="Bookman Old Style" w:hAnsi="Bookman Old Style" w:cs="Arial"/>
                <w:sz w:val="22"/>
                <w:szCs w:val="22"/>
              </w:rPr>
              <w:t>Humaine</w:t>
            </w:r>
            <w:proofErr w:type="spellEnd"/>
          </w:p>
        </w:tc>
      </w:tr>
      <w:tr w:rsidR="0097342D" w:rsidRPr="00384853" w14:paraId="783052CC" w14:textId="77777777" w:rsidTr="00B94A21">
        <w:trPr>
          <w:trHeight w:val="20"/>
        </w:trPr>
        <w:tc>
          <w:tcPr>
            <w:tcW w:w="1418" w:type="dxa"/>
          </w:tcPr>
          <w:p w14:paraId="3805E235"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VCE</w:t>
            </w:r>
          </w:p>
        </w:tc>
        <w:tc>
          <w:tcPr>
            <w:tcW w:w="8100" w:type="dxa"/>
            <w:gridSpan w:val="2"/>
          </w:tcPr>
          <w:p w14:paraId="54C3D788"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 xml:space="preserve">Violence </w:t>
            </w:r>
            <w:proofErr w:type="spellStart"/>
            <w:r w:rsidRPr="00384853">
              <w:rPr>
                <w:rFonts w:ascii="Bookman Old Style" w:hAnsi="Bookman Old Style" w:cs="Arial"/>
                <w:sz w:val="22"/>
                <w:szCs w:val="22"/>
              </w:rPr>
              <w:t>Contre</w:t>
            </w:r>
            <w:proofErr w:type="spellEnd"/>
            <w:r w:rsidRPr="00384853">
              <w:rPr>
                <w:rFonts w:ascii="Bookman Old Style" w:hAnsi="Bookman Old Style" w:cs="Arial"/>
                <w:sz w:val="22"/>
                <w:szCs w:val="22"/>
              </w:rPr>
              <w:t xml:space="preserve"> les </w:t>
            </w:r>
            <w:proofErr w:type="spellStart"/>
            <w:r w:rsidRPr="00384853">
              <w:rPr>
                <w:rFonts w:ascii="Bookman Old Style" w:hAnsi="Bookman Old Style" w:cs="Arial"/>
                <w:sz w:val="22"/>
                <w:szCs w:val="22"/>
              </w:rPr>
              <w:t>Enfants</w:t>
            </w:r>
            <w:proofErr w:type="spellEnd"/>
          </w:p>
        </w:tc>
      </w:tr>
      <w:tr w:rsidR="0097342D" w:rsidRPr="00384853" w14:paraId="64B6B994" w14:textId="77777777" w:rsidTr="00B94A21">
        <w:trPr>
          <w:gridAfter w:val="1"/>
          <w:wAfter w:w="293" w:type="dxa"/>
          <w:trHeight w:val="20"/>
        </w:trPr>
        <w:tc>
          <w:tcPr>
            <w:tcW w:w="1418" w:type="dxa"/>
          </w:tcPr>
          <w:p w14:paraId="70E54681" w14:textId="77777777" w:rsidR="0097342D" w:rsidRPr="00384853" w:rsidRDefault="0097342D" w:rsidP="0069145C">
            <w:pPr>
              <w:jc w:val="both"/>
              <w:rPr>
                <w:rFonts w:ascii="Bookman Old Style" w:hAnsi="Bookman Old Style" w:cs="Arial"/>
                <w:sz w:val="22"/>
                <w:szCs w:val="22"/>
              </w:rPr>
            </w:pPr>
            <w:r w:rsidRPr="00384853">
              <w:rPr>
                <w:rFonts w:ascii="Bookman Old Style" w:hAnsi="Bookman Old Style" w:cs="Arial"/>
                <w:sz w:val="22"/>
                <w:szCs w:val="22"/>
              </w:rPr>
              <w:t>VBG</w:t>
            </w:r>
          </w:p>
        </w:tc>
        <w:tc>
          <w:tcPr>
            <w:tcW w:w="7807" w:type="dxa"/>
          </w:tcPr>
          <w:p w14:paraId="26CEC05F" w14:textId="77777777" w:rsidR="0097342D" w:rsidRPr="00384853" w:rsidRDefault="0097342D" w:rsidP="0069145C">
            <w:pPr>
              <w:jc w:val="both"/>
              <w:rPr>
                <w:rFonts w:ascii="Bookman Old Style" w:hAnsi="Bookman Old Style" w:cs="Arial"/>
                <w:sz w:val="22"/>
                <w:szCs w:val="22"/>
                <w:lang w:val="fr-FR"/>
              </w:rPr>
            </w:pPr>
            <w:r w:rsidRPr="00384853">
              <w:rPr>
                <w:rFonts w:ascii="Bookman Old Style" w:hAnsi="Bookman Old Style" w:cs="Arial"/>
                <w:sz w:val="22"/>
                <w:szCs w:val="22"/>
                <w:lang w:val="fr-FR"/>
              </w:rPr>
              <w:t>Violence Basée sur le Genre</w:t>
            </w:r>
          </w:p>
        </w:tc>
      </w:tr>
    </w:tbl>
    <w:p w14:paraId="50FA3E07" w14:textId="77777777" w:rsidR="0097342D" w:rsidRPr="00384853" w:rsidRDefault="0097342D" w:rsidP="0047726F">
      <w:pPr>
        <w:spacing w:before="120" w:after="120"/>
        <w:jc w:val="both"/>
        <w:rPr>
          <w:rFonts w:ascii="Bookman Old Style" w:hAnsi="Bookman Old Style" w:cs="Arial"/>
          <w:sz w:val="22"/>
          <w:szCs w:val="22"/>
        </w:rPr>
      </w:pPr>
    </w:p>
    <w:p w14:paraId="2B2A7586" w14:textId="77777777" w:rsidR="0097342D" w:rsidRPr="00384853" w:rsidRDefault="0097342D" w:rsidP="0047726F">
      <w:pPr>
        <w:spacing w:before="120" w:after="120"/>
        <w:jc w:val="both"/>
        <w:rPr>
          <w:rFonts w:ascii="Bookman Old Style" w:hAnsi="Bookman Old Style" w:cs="Arial"/>
          <w:sz w:val="22"/>
          <w:szCs w:val="22"/>
        </w:rPr>
        <w:sectPr w:rsidR="0097342D" w:rsidRPr="00384853" w:rsidSect="0069145C">
          <w:pgSz w:w="12240" w:h="15840"/>
          <w:pgMar w:top="1134" w:right="1134" w:bottom="1134" w:left="1134" w:header="284" w:footer="860" w:gutter="0"/>
          <w:cols w:space="708"/>
          <w:docGrid w:linePitch="360"/>
        </w:sectPr>
      </w:pPr>
      <w:bookmarkStart w:id="88" w:name="_Toc73934835"/>
    </w:p>
    <w:p w14:paraId="16EB6D80" w14:textId="77777777" w:rsidR="0097342D" w:rsidRPr="00384853" w:rsidRDefault="0097342D" w:rsidP="00974A4D">
      <w:pPr>
        <w:rPr>
          <w:rFonts w:ascii="Bookman Old Style" w:hAnsi="Bookman Old Style" w:cs="Arial"/>
          <w:b/>
          <w:bCs/>
          <w:sz w:val="22"/>
          <w:szCs w:val="22"/>
        </w:rPr>
      </w:pPr>
      <w:bookmarkStart w:id="89" w:name="_Toc236309734"/>
      <w:bookmarkEnd w:id="88"/>
      <w:r w:rsidRPr="00384853">
        <w:rPr>
          <w:rFonts w:ascii="Bookman Old Style" w:hAnsi="Bookman Old Style" w:cs="Arial"/>
          <w:b/>
          <w:bCs/>
          <w:sz w:val="22"/>
          <w:szCs w:val="22"/>
        </w:rPr>
        <w:lastRenderedPageBreak/>
        <w:t>INTRODUCTION</w:t>
      </w:r>
      <w:bookmarkEnd w:id="89"/>
      <w:r w:rsidRPr="00384853">
        <w:rPr>
          <w:rFonts w:ascii="Bookman Old Style" w:hAnsi="Bookman Old Style" w:cs="Arial"/>
          <w:b/>
          <w:bCs/>
          <w:sz w:val="22"/>
          <w:szCs w:val="22"/>
        </w:rPr>
        <w:t xml:space="preserve"> </w:t>
      </w:r>
    </w:p>
    <w:p w14:paraId="60D4767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14:paraId="51D22240"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14:paraId="0578DBB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14:paraId="08922652" w14:textId="77777777" w:rsidR="0097342D" w:rsidRPr="00384853" w:rsidRDefault="0097342D" w:rsidP="00974A4D">
      <w:pPr>
        <w:rPr>
          <w:rFonts w:ascii="Bookman Old Style" w:hAnsi="Bookman Old Style" w:cs="Arial"/>
          <w:b/>
          <w:bCs/>
          <w:sz w:val="22"/>
          <w:szCs w:val="22"/>
        </w:rPr>
      </w:pPr>
      <w:bookmarkStart w:id="90" w:name="_Toc236309735"/>
      <w:r w:rsidRPr="00384853">
        <w:rPr>
          <w:rFonts w:ascii="Bookman Old Style" w:hAnsi="Bookman Old Style" w:cs="Arial"/>
          <w:b/>
          <w:bCs/>
          <w:sz w:val="22"/>
          <w:szCs w:val="22"/>
        </w:rPr>
        <w:t>OBLIGATIONS GENERALES</w:t>
      </w:r>
      <w:bookmarkEnd w:id="90"/>
    </w:p>
    <w:p w14:paraId="69D4D0A8" w14:textId="77777777" w:rsidR="0097342D" w:rsidRPr="00384853" w:rsidRDefault="0097342D" w:rsidP="0047726F">
      <w:pPr>
        <w:spacing w:before="120" w:after="120"/>
        <w:jc w:val="both"/>
        <w:rPr>
          <w:rFonts w:ascii="Bookman Old Style" w:hAnsi="Bookman Old Style" w:cs="Arial"/>
          <w:sz w:val="22"/>
          <w:szCs w:val="22"/>
        </w:rPr>
      </w:pPr>
      <w:bookmarkStart w:id="91" w:name="_Toc73934838"/>
      <w:r w:rsidRPr="00384853">
        <w:rPr>
          <w:rFonts w:ascii="Bookman Old Style" w:hAnsi="Bookman Old Style" w:cs="Arial"/>
          <w:sz w:val="22"/>
          <w:szCs w:val="22"/>
        </w:rPr>
        <w:t>Responsabilités de l’entrepreneur</w:t>
      </w:r>
      <w:bookmarkEnd w:id="91"/>
      <w:r w:rsidRPr="00384853">
        <w:rPr>
          <w:rFonts w:ascii="Bookman Old Style" w:hAnsi="Bookman Old Style" w:cs="Arial"/>
          <w:sz w:val="22"/>
          <w:szCs w:val="22"/>
        </w:rPr>
        <w:t xml:space="preserve"> (l’entrepreneur et ses sous-traitants) </w:t>
      </w:r>
    </w:p>
    <w:p w14:paraId="2455B81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14:paraId="07832165"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1. Il doit préparer, avant le début effectif des travaux sur le terrain, le PGES-Chantier en conformité avec les obligations du CCES et avec les Normes environnementales et Sociales de la Banque mondiale ; </w:t>
      </w:r>
    </w:p>
    <w:p w14:paraId="4CA4E28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2. Il doit mettre en œuvre le PGES-Chantier pendant toute la période qui s'étend de la signature du contrat à la réception définitive des ouvrages par le Maitre d'Ouvrage ou son délégué ;</w:t>
      </w:r>
    </w:p>
    <w:p w14:paraId="6C932FC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3. Il doit se doter d'une organisation et de moyens dédiés pour assurer :</w:t>
      </w:r>
    </w:p>
    <w:p w14:paraId="659CE438"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 la préparation de la documentation environnementale et sociale, </w:t>
      </w:r>
    </w:p>
    <w:p w14:paraId="4EEC2D28"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(ii) le suivi environnemental et social des activités de construction, </w:t>
      </w:r>
    </w:p>
    <w:p w14:paraId="558D3830"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(iii) la définition des mesures correctives en situation de non-conformité et la prévention des non-conformités, </w:t>
      </w:r>
    </w:p>
    <w:p w14:paraId="25B16F6B"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(iv) la communication adéquate et opportune entre les diverses parties concernées ; </w:t>
      </w:r>
    </w:p>
    <w:p w14:paraId="230C1784"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14:paraId="21EEECE9"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5. Il doit connaître, respecter et faire respecter tous les règlements, lois, décrets, normes et autres dispositions gouvernementales à caractère socio-environnemental, y compris ceux correspondant aux domaines nationaux et municipaux qui, d'une manière ou d'une autre, sont liés aux travaux objet du contrat. En l'absence de connaissance d'une ou plusieurs de </w:t>
      </w:r>
      <w:r w:rsidRPr="00384853">
        <w:rPr>
          <w:rFonts w:ascii="Bookman Old Style" w:hAnsi="Bookman Old Style" w:cs="Arial"/>
          <w:sz w:val="22"/>
          <w:szCs w:val="22"/>
        </w:rPr>
        <w:lastRenderedPageBreak/>
        <w:t>ces réglementations, ou d'autres non spécifiquement indiquées et de leurs mises à jour correspondantes, il n’est pas exonéré de la responsabilité se conformer à ces réglementations ;</w:t>
      </w:r>
    </w:p>
    <w:p w14:paraId="660364D5"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6. Sans être exhaustif, les règlements, lois, décrets, normes applicables présentés dans les textes environnementaux et sociaux suivants, sous réserve du présent cahier de clauses se présentent comme suit :</w:t>
      </w:r>
    </w:p>
    <w:p w14:paraId="2B40367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 cadre N°96/12 du 5 août 1996 relative à la gestion de l'environnement, qui prévoit notamment le traitement des rejets par les entreprises et la protection des milieux récepteurs et des sanctions pour atteinte à l’environnement ;</w:t>
      </w:r>
    </w:p>
    <w:p w14:paraId="59755894"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N° 94/01 du 20 janvier 1994 portant régime des forêts de la faune et de la pêche, qui fixe le cadre et les conditions d’abattage des arbres appartenant au domaine forestier permanent ou non ;</w:t>
      </w:r>
    </w:p>
    <w:p w14:paraId="05D40335"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1998 sur les établissements classés dangereux tels que les carrières ;</w:t>
      </w:r>
    </w:p>
    <w:p w14:paraId="318BA8C6"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N° 98/005 du 14 avril 1998 portant régime de l’eau ;</w:t>
      </w:r>
    </w:p>
    <w:p w14:paraId="55D68753"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la loi N° 96/67 du 08 avril 1996 portant protection du patrimoine routier national, </w:t>
      </w:r>
    </w:p>
    <w:p w14:paraId="22125B5D"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No 2016/017 du 14 décembre 2016 portant code minier qui régit les conditions d’ouverture des sites de carrière et emprunts de latérite ;</w:t>
      </w:r>
    </w:p>
    <w:p w14:paraId="3547BAF4"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N° 85/09 du 04 juillet 1985 relative à l’expropriation pour cause d’utilité publique et aux modalités d’indemnisation ;</w:t>
      </w:r>
    </w:p>
    <w:p w14:paraId="1BDBF703"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N° 92/007 du 14 août 1992, portant Code du Travail, qui fixe les conditions d’emploi, d’hygiène et de sécurité au travail ;</w:t>
      </w:r>
    </w:p>
    <w:p w14:paraId="609FF5CB"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N°2013/00171/PM du 14/02/2013 sur les études d'impact environnemental, qui peuvent impliquer des mesures compensatoires à la charge des entrepreneurs ;</w:t>
      </w:r>
    </w:p>
    <w:p w14:paraId="73A5666D"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 2012 / 2809 / PM du 26 septembre 2012 fixant les conditions de tri, de collecte, de stockage, de transport, de récupération, de recyclage, de traitement et d’élimination finale des déchets ;</w:t>
      </w:r>
    </w:p>
    <w:p w14:paraId="2B576334"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No 2011/2581 du 23 août 2011 portant réglementation des substances chimiques nocives et/ou dangereuses ;</w:t>
      </w:r>
    </w:p>
    <w:p w14:paraId="5285824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No 2011/2582 du 23 août 2011 fixant les modalités de protection de l’atmosphère ;</w:t>
      </w:r>
    </w:p>
    <w:p w14:paraId="66E2D293"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No 2011/2583 du 23 août 2011 portant réglementation des nuisances sonores et olfactives ;</w:t>
      </w:r>
    </w:p>
    <w:p w14:paraId="26B53EE0"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14:paraId="1239D95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décret N°2022/5074/PM du 04 juillet 2022, fixant les modalités de contrôle de la conformité sociale des projets,</w:t>
      </w:r>
    </w:p>
    <w:p w14:paraId="5052A5E8"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Normes Environnementales et Sociales de la Banque mondiale qui sont pertinentes pour le projet (Voir le Plan d’Engagement Environnemental et Social du Projet, consultable auprès de l’Unité de gestion du projet). </w:t>
      </w:r>
    </w:p>
    <w:p w14:paraId="0DB398F0"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8. Il doit élaborer un règlement intérieur et mettre en place des codes de bonne conduite, applicables à tous les employés et aux sous-traitants ;</w:t>
      </w:r>
    </w:p>
    <w:p w14:paraId="3DFEF8FE"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9. Il doit assumer la responsabilité de toute réclamation liée au non-respect de l’environnement.</w:t>
      </w:r>
    </w:p>
    <w:p w14:paraId="79A2FEE3" w14:textId="77777777" w:rsidR="0097342D" w:rsidRPr="00384853" w:rsidRDefault="0097342D" w:rsidP="0047726F">
      <w:pPr>
        <w:spacing w:before="120" w:after="120"/>
        <w:jc w:val="both"/>
        <w:rPr>
          <w:rFonts w:ascii="Bookman Old Style" w:hAnsi="Bookman Old Style" w:cs="Arial"/>
          <w:sz w:val="22"/>
          <w:szCs w:val="22"/>
        </w:rPr>
      </w:pPr>
      <w:bookmarkStart w:id="92" w:name="_Toc73934839"/>
      <w:r w:rsidRPr="00384853">
        <w:rPr>
          <w:rFonts w:ascii="Bookman Old Style" w:hAnsi="Bookman Old Style" w:cs="Arial"/>
          <w:sz w:val="22"/>
          <w:szCs w:val="22"/>
        </w:rPr>
        <w:lastRenderedPageBreak/>
        <w:t>Engagements de la maitrise d’œuvre</w:t>
      </w:r>
      <w:bookmarkEnd w:id="92"/>
    </w:p>
    <w:p w14:paraId="7D1949C4"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 Maître d’œuvre approuve, vise et transmet au Maître d’Ouvrage ce CCES y compris le PGES-chantier et il assure le suivi de l’application rigoureuse dudit CCES. </w:t>
      </w:r>
    </w:p>
    <w:p w14:paraId="4E2FD56B"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14:paraId="5FA7D044" w14:textId="77777777" w:rsidR="0097342D" w:rsidRPr="00384853" w:rsidRDefault="0097342D" w:rsidP="0047726F">
      <w:pPr>
        <w:spacing w:before="120" w:after="120"/>
        <w:jc w:val="both"/>
        <w:rPr>
          <w:rFonts w:ascii="Bookman Old Style" w:hAnsi="Bookman Old Style" w:cs="Arial"/>
          <w:b/>
          <w:bCs/>
          <w:sz w:val="22"/>
          <w:szCs w:val="22"/>
        </w:rPr>
      </w:pPr>
      <w:bookmarkStart w:id="93" w:name="_Toc73934840"/>
      <w:bookmarkStart w:id="94" w:name="_Hlk74143554"/>
      <w:r w:rsidRPr="00384853">
        <w:rPr>
          <w:rFonts w:ascii="Bookman Old Style" w:hAnsi="Bookman Old Style" w:cs="Arial"/>
          <w:b/>
          <w:bCs/>
          <w:sz w:val="22"/>
          <w:szCs w:val="22"/>
        </w:rPr>
        <w:t>Règlement intérieur de l’entrepreneur</w:t>
      </w:r>
      <w:bookmarkEnd w:id="93"/>
      <w:bookmarkEnd w:id="94"/>
    </w:p>
    <w:p w14:paraId="43EDB2F8"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14:paraId="10F7AE03" w14:textId="77777777" w:rsidR="0097342D" w:rsidRPr="00384853" w:rsidRDefault="0097342D" w:rsidP="0047726F">
      <w:pPr>
        <w:spacing w:before="120" w:after="120"/>
        <w:jc w:val="both"/>
        <w:rPr>
          <w:rFonts w:ascii="Bookman Old Style" w:hAnsi="Bookman Old Style" w:cs="Arial"/>
          <w:sz w:val="22"/>
          <w:szCs w:val="22"/>
        </w:rPr>
      </w:pPr>
      <w:bookmarkStart w:id="95" w:name="_Toc73934842"/>
      <w:r w:rsidRPr="00384853">
        <w:rPr>
          <w:rFonts w:ascii="Bookman Old Style" w:hAnsi="Bookman Old Style" w:cs="Arial"/>
          <w:sz w:val="22"/>
          <w:szCs w:val="22"/>
        </w:rPr>
        <w:t>Contrôles, notifications, gestion des non-conformités et sanctions</w:t>
      </w:r>
      <w:bookmarkEnd w:id="95"/>
    </w:p>
    <w:p w14:paraId="08DB5B5F" w14:textId="77777777" w:rsidR="0097342D" w:rsidRPr="00384853" w:rsidRDefault="0097342D" w:rsidP="0047726F">
      <w:pPr>
        <w:spacing w:before="120" w:after="120"/>
        <w:jc w:val="both"/>
        <w:rPr>
          <w:rFonts w:ascii="Bookman Old Style" w:hAnsi="Bookman Old Style" w:cs="Arial"/>
          <w:sz w:val="22"/>
          <w:szCs w:val="22"/>
        </w:rPr>
      </w:pPr>
      <w:bookmarkStart w:id="96" w:name="_Toc23180983"/>
      <w:bookmarkStart w:id="97" w:name="_Toc23181494"/>
      <w:bookmarkStart w:id="98" w:name="_Toc23182534"/>
      <w:bookmarkStart w:id="99" w:name="_Toc23188068"/>
      <w:bookmarkStart w:id="100" w:name="_Toc23188965"/>
      <w:bookmarkStart w:id="101" w:name="_Toc23201145"/>
      <w:bookmarkStart w:id="102" w:name="_Toc23202005"/>
      <w:bookmarkStart w:id="103" w:name="_Toc23202871"/>
      <w:bookmarkStart w:id="104" w:name="_Toc23203901"/>
      <w:bookmarkStart w:id="105" w:name="_Toc23204415"/>
      <w:bookmarkStart w:id="106" w:name="_Toc23237117"/>
      <w:bookmarkStart w:id="107" w:name="_Toc23240280"/>
      <w:bookmarkStart w:id="108" w:name="_Toc23264315"/>
      <w:bookmarkStart w:id="109" w:name="_Toc23413612"/>
      <w:bookmarkStart w:id="110" w:name="_Toc73934843"/>
      <w:r w:rsidRPr="00384853">
        <w:rPr>
          <w:rFonts w:ascii="Bookman Old Style" w:hAnsi="Bookman Old Style" w:cs="Arial"/>
          <w:sz w:val="22"/>
          <w:szCs w:val="22"/>
        </w:rPr>
        <w:t>Contrôle de l’exécution des clauses environnementales et sociales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Pr="00384853">
        <w:rPr>
          <w:rFonts w:ascii="Bookman Old Style" w:hAnsi="Bookman Old Style" w:cs="Arial"/>
          <w:sz w:val="22"/>
          <w:szCs w:val="22"/>
        </w:rPr>
        <w:t xml:space="preserve"> du CCES</w:t>
      </w:r>
    </w:p>
    <w:p w14:paraId="624CFA6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14:paraId="3E2FA979" w14:textId="77777777" w:rsidR="0097342D" w:rsidRPr="00384853" w:rsidRDefault="0097342D" w:rsidP="0047726F">
      <w:pPr>
        <w:spacing w:before="120" w:after="120"/>
        <w:jc w:val="both"/>
        <w:rPr>
          <w:rFonts w:ascii="Bookman Old Style" w:hAnsi="Bookman Old Style" w:cs="Arial"/>
          <w:sz w:val="22"/>
          <w:szCs w:val="22"/>
        </w:rPr>
      </w:pPr>
      <w:bookmarkStart w:id="111" w:name="_Toc23180984"/>
      <w:bookmarkStart w:id="112" w:name="_Toc23181495"/>
      <w:bookmarkStart w:id="113" w:name="_Toc23182535"/>
      <w:bookmarkStart w:id="114" w:name="_Toc23188069"/>
      <w:bookmarkStart w:id="115" w:name="_Toc23188966"/>
      <w:bookmarkStart w:id="116" w:name="_Toc23201146"/>
      <w:bookmarkStart w:id="117" w:name="_Toc23202006"/>
      <w:bookmarkStart w:id="118" w:name="_Toc23202872"/>
      <w:bookmarkStart w:id="119" w:name="_Toc23203902"/>
      <w:bookmarkStart w:id="120" w:name="_Toc23204416"/>
      <w:bookmarkStart w:id="121" w:name="_Toc23237118"/>
      <w:bookmarkStart w:id="122" w:name="_Toc23240281"/>
      <w:bookmarkStart w:id="123" w:name="_Toc23264316"/>
      <w:bookmarkStart w:id="124" w:name="_Toc23413613"/>
      <w:bookmarkStart w:id="125" w:name="_Toc73934844"/>
      <w:r w:rsidRPr="00384853">
        <w:rPr>
          <w:rFonts w:ascii="Bookman Old Style" w:hAnsi="Bookman Old Style" w:cs="Arial"/>
          <w:sz w:val="22"/>
          <w:szCs w:val="22"/>
        </w:rPr>
        <w:t xml:space="preserve">II.4.2. Notification </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sidRPr="00384853">
        <w:rPr>
          <w:rFonts w:ascii="Bookman Old Style" w:hAnsi="Bookman Old Style" w:cs="Arial"/>
          <w:sz w:val="22"/>
          <w:szCs w:val="22"/>
        </w:rPr>
        <w:t>des non-conformités</w:t>
      </w:r>
    </w:p>
    <w:p w14:paraId="45854F30"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14:paraId="263BC22D" w14:textId="77777777" w:rsidR="0097342D" w:rsidRPr="00384853" w:rsidRDefault="0097342D" w:rsidP="0047726F">
      <w:pPr>
        <w:spacing w:before="120" w:after="120"/>
        <w:jc w:val="both"/>
        <w:rPr>
          <w:rFonts w:ascii="Bookman Old Style" w:hAnsi="Bookman Old Style" w:cs="Arial"/>
          <w:sz w:val="22"/>
          <w:szCs w:val="22"/>
        </w:rPr>
      </w:pPr>
      <w:bookmarkStart w:id="126" w:name="_Toc73934845"/>
      <w:r w:rsidRPr="00384853">
        <w:rPr>
          <w:rFonts w:ascii="Bookman Old Style" w:hAnsi="Bookman Old Style" w:cs="Arial"/>
          <w:sz w:val="22"/>
          <w:szCs w:val="22"/>
        </w:rPr>
        <w:t>II.4.3. Gestion des non-conformités</w:t>
      </w:r>
      <w:bookmarkEnd w:id="126"/>
    </w:p>
    <w:p w14:paraId="5D94F4BD"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14:paraId="367DDFEF"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Notification d’Observation, pour les non-conformités mineures telles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d’Observation par l’Entrepreneur, dans un délai de six (06) jours ouvrables élève la Notification d’Observation au niveau de non-conformité de niveau 1.</w:t>
      </w:r>
    </w:p>
    <w:p w14:paraId="1604B589"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lastRenderedPageBreak/>
        <w:t>La non-conformité de niveau 1 : pour les non</w:t>
      </w:r>
      <w:r w:rsidRPr="00384853">
        <w:rPr>
          <w:rFonts w:ascii="Bookman Old Style" w:hAnsi="Bookman Old Style" w:cs="Arial"/>
          <w:sz w:val="22"/>
          <w:szCs w:val="22"/>
        </w:rPr>
        <w:noBreakHyphen/>
        <w:t>conformités qui présentent un risque modéré et non immédiat sur les plans environnemental, le social, de la santé ou de la sécurité, tel que le port non constant des Equipements de Protection Individuelle (EPI) complets. La non</w:t>
      </w:r>
      <w:r w:rsidRPr="00384853">
        <w:rPr>
          <w:rFonts w:ascii="Bookman Old Style" w:hAnsi="Bookman Old Style" w:cs="Arial"/>
          <w:sz w:val="22"/>
          <w:szCs w:val="22"/>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sidRPr="00384853">
        <w:rPr>
          <w:rFonts w:ascii="Bookman Old Style" w:hAnsi="Bookman Old Style" w:cs="Arial"/>
          <w:sz w:val="22"/>
          <w:szCs w:val="22"/>
        </w:rPr>
        <w:noBreakHyphen/>
        <w:t>conformité. Dans tous les cas, toute non-conformité de niveau 1 non corrigée dans un délai supérieur à cinq (5) jours ouvrables sera élevée au niveau 2.</w:t>
      </w:r>
    </w:p>
    <w:p w14:paraId="4DB4F6D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non-conformité de niveau 2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14:paraId="326ED7DF"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La non-conformité de niveau 3 :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14:paraId="615C5536" w14:textId="77777777" w:rsidR="0097342D" w:rsidRPr="00384853" w:rsidRDefault="0097342D" w:rsidP="0047726F">
      <w:pPr>
        <w:spacing w:before="120" w:after="120"/>
        <w:jc w:val="both"/>
        <w:rPr>
          <w:rFonts w:ascii="Bookman Old Style" w:hAnsi="Bookman Old Style" w:cs="Arial"/>
          <w:sz w:val="22"/>
          <w:szCs w:val="22"/>
        </w:rPr>
      </w:pPr>
      <w:bookmarkStart w:id="127" w:name="_Toc73934846"/>
      <w:r w:rsidRPr="00384853">
        <w:rPr>
          <w:rFonts w:ascii="Bookman Old Style" w:hAnsi="Bookman Old Style" w:cs="Arial"/>
          <w:sz w:val="22"/>
          <w:szCs w:val="22"/>
        </w:rPr>
        <w:t>II.4.4. Conditions de suspension des travaux</w:t>
      </w:r>
      <w:bookmarkEnd w:id="127"/>
    </w:p>
    <w:p w14:paraId="2E3DD23C"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14:paraId="14B7049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Cette évaluation débouchera soit à un avis favorable soit sur les réserves voire des pénalités, en cas de non-respect flagrant d’obligations environnementales et sociales, ou de non-résolution délibérée des non-conformités détectées et notifiées.</w:t>
      </w:r>
    </w:p>
    <w:p w14:paraId="4C36EE1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14:paraId="7257CF46" w14:textId="77777777" w:rsidR="0097342D" w:rsidRPr="00384853" w:rsidRDefault="0097342D" w:rsidP="00974A4D">
      <w:pPr>
        <w:rPr>
          <w:rFonts w:ascii="Bookman Old Style" w:hAnsi="Bookman Old Style" w:cs="Arial"/>
          <w:b/>
          <w:bCs/>
          <w:sz w:val="22"/>
          <w:szCs w:val="22"/>
        </w:rPr>
      </w:pPr>
      <w:bookmarkStart w:id="128" w:name="_Toc73934847"/>
      <w:bookmarkStart w:id="129" w:name="_Toc236309736"/>
      <w:r w:rsidRPr="00384853">
        <w:rPr>
          <w:rFonts w:ascii="Bookman Old Style" w:hAnsi="Bookman Old Style" w:cs="Arial"/>
          <w:b/>
          <w:bCs/>
          <w:sz w:val="22"/>
          <w:szCs w:val="22"/>
        </w:rPr>
        <w:t>DISPOSITIONS PRÉALABLES À L’EXÉCUTION DES TRAVAUX</w:t>
      </w:r>
      <w:bookmarkEnd w:id="128"/>
      <w:bookmarkEnd w:id="129"/>
    </w:p>
    <w:p w14:paraId="2DB7AD1D" w14:textId="77777777" w:rsidR="0097342D" w:rsidRPr="00384853" w:rsidRDefault="0097342D" w:rsidP="0047726F">
      <w:pPr>
        <w:spacing w:before="120" w:after="120"/>
        <w:jc w:val="both"/>
        <w:rPr>
          <w:rFonts w:ascii="Bookman Old Style" w:hAnsi="Bookman Old Style" w:cs="Arial"/>
          <w:sz w:val="22"/>
          <w:szCs w:val="22"/>
        </w:rPr>
      </w:pPr>
      <w:bookmarkStart w:id="130" w:name="_Toc73934848"/>
      <w:r w:rsidRPr="00384853">
        <w:rPr>
          <w:rFonts w:ascii="Bookman Old Style" w:hAnsi="Bookman Old Style" w:cs="Arial"/>
          <w:sz w:val="22"/>
          <w:szCs w:val="22"/>
        </w:rPr>
        <w:t>II.5.1. Ressources affectées à la gestion environnementale et sociale</w:t>
      </w:r>
      <w:bookmarkEnd w:id="130"/>
    </w:p>
    <w:p w14:paraId="7A78EE99" w14:textId="0CF1033E"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en fonction de la taille des travaux, doit nommer un(e) Responsable Environnemental(e), un(e) Responsable Social (e) et sur la base et après avis de non-objection préalable de l'UGP et de la </w:t>
      </w:r>
      <w:r w:rsidR="00900CE0" w:rsidRPr="00384853">
        <w:rPr>
          <w:rFonts w:ascii="Bookman Old Style" w:hAnsi="Bookman Old Style" w:cs="Arial"/>
          <w:sz w:val="22"/>
          <w:szCs w:val="22"/>
        </w:rPr>
        <w:t>Banque pour</w:t>
      </w:r>
      <w:r w:rsidRPr="00384853">
        <w:rPr>
          <w:rFonts w:ascii="Bookman Old Style" w:hAnsi="Bookman Old Style" w:cs="Arial"/>
          <w:sz w:val="22"/>
          <w:szCs w:val="22"/>
        </w:rPr>
        <w:t xml:space="preserve"> la mise en œuvre du PGES chantier. Il/elle sera basée </w:t>
      </w:r>
      <w:r w:rsidRPr="00384853">
        <w:rPr>
          <w:rFonts w:ascii="Bookman Old Style" w:hAnsi="Bookman Old Style" w:cs="Arial"/>
          <w:sz w:val="22"/>
          <w:szCs w:val="22"/>
        </w:rPr>
        <w:lastRenderedPageBreak/>
        <w:t xml:space="preserve">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14:paraId="0C666536" w14:textId="77777777" w:rsidR="0097342D" w:rsidRPr="00384853" w:rsidRDefault="0097342D" w:rsidP="0047726F">
      <w:pPr>
        <w:spacing w:before="120" w:after="120"/>
        <w:jc w:val="both"/>
        <w:rPr>
          <w:rFonts w:ascii="Bookman Old Style" w:hAnsi="Bookman Old Style" w:cs="Arial"/>
          <w:sz w:val="22"/>
          <w:szCs w:val="22"/>
        </w:rPr>
      </w:pPr>
      <w:bookmarkStart w:id="131" w:name="_Toc73934849"/>
      <w:r w:rsidRPr="00384853">
        <w:rPr>
          <w:rFonts w:ascii="Bookman Old Style" w:hAnsi="Bookman Old Style" w:cs="Arial"/>
          <w:sz w:val="22"/>
          <w:szCs w:val="22"/>
        </w:rPr>
        <w:t>II.5.2. Plan de Gestion Environnementale et Sociale du chantier (PGES-CHANTIER)</w:t>
      </w:r>
      <w:bookmarkEnd w:id="131"/>
    </w:p>
    <w:p w14:paraId="4F458562"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14:paraId="5803FE29"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14:paraId="2C3A413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Aucun travail physique ou activité ne devra commencer sur une Zone d’Activités avant que le PGES-chantier ne soit approuvé par le Maitre d’œuvre.</w:t>
      </w:r>
      <w:bookmarkStart w:id="132" w:name="_Ref484612256"/>
      <w:r w:rsidRPr="00384853">
        <w:rPr>
          <w:rFonts w:ascii="Bookman Old Style" w:hAnsi="Bookman Old Style" w:cs="Arial"/>
          <w:sz w:val="22"/>
          <w:szCs w:val="22"/>
        </w:rPr>
        <w:t xml:space="preserve"> Pendant l'exécution des travaux, à chaque fois que le Maitre d’œuvre en donne l’instruction, le PGES-chantier sera mis à jour par l'Entrepreneur et renvoyé pour approbation. La version révisée doit mettre en évidence les nouveaux éléments introduits dans le document.</w:t>
      </w:r>
      <w:bookmarkEnd w:id="132"/>
    </w:p>
    <w:p w14:paraId="51E4980C"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contenu du PGES-chantier à préparer par l’entrepreneur sera structuré en accord avec la taille des travaux et au minimum par les éléments présen</w:t>
      </w:r>
      <w:bookmarkStart w:id="133" w:name="_Toc23180944"/>
      <w:bookmarkStart w:id="134" w:name="_Toc23181455"/>
      <w:bookmarkStart w:id="135" w:name="_Toc23182495"/>
      <w:bookmarkStart w:id="136" w:name="_Toc23188029"/>
      <w:bookmarkStart w:id="137" w:name="_Toc23188921"/>
      <w:bookmarkStart w:id="138" w:name="_Toc23201101"/>
      <w:bookmarkStart w:id="139" w:name="_Toc23201966"/>
      <w:bookmarkStart w:id="140" w:name="_Toc23202832"/>
      <w:bookmarkStart w:id="141" w:name="_Toc23203857"/>
      <w:bookmarkStart w:id="142" w:name="_Toc23204371"/>
      <w:bookmarkStart w:id="143" w:name="_Toc23237073"/>
      <w:bookmarkStart w:id="144" w:name="_Toc23240236"/>
      <w:bookmarkStart w:id="145" w:name="_Toc23264270"/>
      <w:bookmarkStart w:id="146" w:name="_Toc23413572"/>
      <w:bookmarkStart w:id="147" w:name="_Toc73934850"/>
      <w:r w:rsidRPr="00384853">
        <w:rPr>
          <w:rFonts w:ascii="Bookman Old Style" w:hAnsi="Bookman Old Style" w:cs="Arial"/>
          <w:sz w:val="22"/>
          <w:szCs w:val="22"/>
        </w:rPr>
        <w:t>tés en annexe 1 de ce document.</w:t>
      </w:r>
    </w:p>
    <w:p w14:paraId="49A9DF9F" w14:textId="77777777" w:rsidR="0097342D" w:rsidRPr="00384853" w:rsidRDefault="0097342D" w:rsidP="00974A4D">
      <w:pPr>
        <w:spacing w:before="120" w:after="120"/>
        <w:rPr>
          <w:rFonts w:ascii="Bookman Old Style" w:hAnsi="Bookman Old Style" w:cs="Arial"/>
          <w:b/>
          <w:bCs/>
          <w:sz w:val="22"/>
          <w:szCs w:val="22"/>
        </w:rPr>
      </w:pPr>
      <w:bookmarkStart w:id="148" w:name="_Toc464829124"/>
      <w:bookmarkStart w:id="149" w:name="_Toc236309737"/>
      <w:r w:rsidRPr="00384853">
        <w:rPr>
          <w:rFonts w:ascii="Bookman Old Style" w:hAnsi="Bookman Old Style" w:cs="Arial"/>
          <w:b/>
          <w:bCs/>
          <w:sz w:val="22"/>
          <w:szCs w:val="22"/>
        </w:rPr>
        <w:t>EXECUTION DES TRAVAUX</w:t>
      </w:r>
      <w:bookmarkEnd w:id="148"/>
      <w:bookmarkEnd w:id="149"/>
    </w:p>
    <w:p w14:paraId="14F4B9BF" w14:textId="77777777" w:rsidR="0097342D" w:rsidRPr="00384853" w:rsidRDefault="0097342D" w:rsidP="0047726F">
      <w:pPr>
        <w:spacing w:before="120" w:after="120"/>
        <w:jc w:val="both"/>
        <w:rPr>
          <w:rFonts w:ascii="Bookman Old Style" w:hAnsi="Bookman Old Style" w:cs="Arial"/>
          <w:b/>
          <w:sz w:val="22"/>
          <w:szCs w:val="22"/>
        </w:rPr>
      </w:pPr>
      <w:bookmarkStart w:id="150" w:name="_Toc464829125"/>
      <w:r w:rsidRPr="00384853">
        <w:rPr>
          <w:rFonts w:ascii="Bookman Old Style" w:hAnsi="Bookman Old Style" w:cs="Arial"/>
          <w:b/>
          <w:sz w:val="22"/>
          <w:szCs w:val="22"/>
        </w:rPr>
        <w:t>III.1. R</w:t>
      </w:r>
      <w:bookmarkEnd w:id="150"/>
      <w:r w:rsidRPr="00384853">
        <w:rPr>
          <w:rFonts w:ascii="Bookman Old Style" w:hAnsi="Bookman Old Style" w:cs="Arial"/>
          <w:b/>
          <w:sz w:val="22"/>
          <w:szCs w:val="22"/>
        </w:rPr>
        <w:t>éunion de démarrage des travaux</w:t>
      </w:r>
    </w:p>
    <w:p w14:paraId="0B8685D8"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14:paraId="42C95E73" w14:textId="77777777" w:rsidR="0097342D" w:rsidRPr="00384853" w:rsidRDefault="0097342D" w:rsidP="0047726F">
      <w:pPr>
        <w:spacing w:before="120" w:after="120"/>
        <w:jc w:val="both"/>
        <w:rPr>
          <w:rFonts w:ascii="Bookman Old Style" w:hAnsi="Bookman Old Style" w:cs="Arial"/>
          <w:b/>
          <w:sz w:val="22"/>
          <w:szCs w:val="22"/>
        </w:rPr>
      </w:pPr>
      <w:bookmarkStart w:id="151" w:name="_Toc464829126"/>
      <w:r w:rsidRPr="00384853">
        <w:rPr>
          <w:rFonts w:ascii="Bookman Old Style" w:hAnsi="Bookman Old Style" w:cs="Arial"/>
          <w:b/>
          <w:sz w:val="22"/>
          <w:szCs w:val="22"/>
        </w:rPr>
        <w:t>III.2. Accès et installation chantier</w:t>
      </w:r>
      <w:bookmarkEnd w:id="151"/>
    </w:p>
    <w:p w14:paraId="42393758" w14:textId="77777777" w:rsidR="0097342D" w:rsidRPr="00384853" w:rsidRDefault="0097342D" w:rsidP="0047726F">
      <w:pPr>
        <w:spacing w:before="120" w:after="120"/>
        <w:jc w:val="both"/>
        <w:rPr>
          <w:rFonts w:ascii="Bookman Old Style" w:hAnsi="Bookman Old Style" w:cs="Arial"/>
          <w:b/>
          <w:sz w:val="22"/>
          <w:szCs w:val="22"/>
        </w:rPr>
      </w:pPr>
      <w:bookmarkStart w:id="152" w:name="_Toc464829127"/>
      <w:r w:rsidRPr="00384853">
        <w:rPr>
          <w:rFonts w:ascii="Bookman Old Style" w:hAnsi="Bookman Old Style" w:cs="Arial"/>
          <w:b/>
          <w:sz w:val="22"/>
          <w:szCs w:val="22"/>
        </w:rPr>
        <w:t>III.2.1. Accès</w:t>
      </w:r>
      <w:bookmarkEnd w:id="152"/>
    </w:p>
    <w:p w14:paraId="280D1572"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L’accès au site pour les besoins du chantier devra se faire de manière à limiter les perturbations et risques sécuritaires. A cet effet, l’Entrepreneur devra définir la voie d’accès la plus optimale eu égard aux préoccupations susmentionnées.</w:t>
      </w:r>
    </w:p>
    <w:p w14:paraId="18FC6E2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voies d’accès devront être entretenues par les entreprises les empruntant (balayage éventuel sur demande du maître d’œuvre).</w:t>
      </w:r>
    </w:p>
    <w:p w14:paraId="271AFA2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maintien des écoulements d’eau en bon état permanent fera l’objet d’une vigilance accrue.</w:t>
      </w:r>
    </w:p>
    <w:p w14:paraId="50FA98A8"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lastRenderedPageBreak/>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14:paraId="38BF489D"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Chaque titulaire d’un lot du marché devra prendre en charge les opérations spécifiques de sécurisation et protection du site environnemental le concernant.</w:t>
      </w:r>
    </w:p>
    <w:p w14:paraId="1D5171E0"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Leurs offres intègreront en conséquence les dépenses afférentes à ces prestations de préservation des conditions d’accès.</w:t>
      </w:r>
    </w:p>
    <w:p w14:paraId="588A52C0" w14:textId="77777777" w:rsidR="0097342D" w:rsidRPr="00384853" w:rsidRDefault="0097342D" w:rsidP="0047726F">
      <w:pPr>
        <w:spacing w:before="120" w:after="120"/>
        <w:jc w:val="both"/>
        <w:rPr>
          <w:rFonts w:ascii="Bookman Old Style" w:hAnsi="Bookman Old Style" w:cs="Arial"/>
          <w:b/>
          <w:sz w:val="22"/>
          <w:szCs w:val="22"/>
        </w:rPr>
      </w:pPr>
      <w:bookmarkStart w:id="153" w:name="_Toc464829128"/>
      <w:r w:rsidRPr="00384853">
        <w:rPr>
          <w:rFonts w:ascii="Bookman Old Style" w:hAnsi="Bookman Old Style" w:cs="Arial"/>
          <w:b/>
          <w:sz w:val="22"/>
          <w:szCs w:val="22"/>
        </w:rPr>
        <w:t>III.2.2. Circulation</w:t>
      </w:r>
      <w:bookmarkEnd w:id="153"/>
    </w:p>
    <w:p w14:paraId="4D95685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14:paraId="77CFB9B9"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Ces mesures préventives permettront de limiter au maximum l’emprise du chantier sur l’environnement et d’éviter ainsi des dégradations irréversibles sur les milieux naturels les plus sensibles.</w:t>
      </w:r>
    </w:p>
    <w:p w14:paraId="7714E74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Aucune circulation n’est autorisée dans la zone humide à forts enjeux environnementaux, matérialisée sur la pièce graphique annexée.</w:t>
      </w:r>
    </w:p>
    <w:p w14:paraId="77F9F019"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Lors de la sortie des engins de la zone de chantier sur une zone de circulation en enrobé, toutes les précautions devront être prises par l’entrepreneur (bassin de nettoyage par exemple) afin de ne pas souiller ces routes.</w:t>
      </w:r>
    </w:p>
    <w:p w14:paraId="4A7CF6C7" w14:textId="77777777" w:rsidR="0097342D" w:rsidRPr="00384853" w:rsidRDefault="0097342D" w:rsidP="0047726F">
      <w:pPr>
        <w:spacing w:before="120" w:after="120"/>
        <w:jc w:val="both"/>
        <w:rPr>
          <w:rFonts w:ascii="Bookman Old Style" w:hAnsi="Bookman Old Style" w:cs="Arial"/>
          <w:b/>
          <w:sz w:val="22"/>
          <w:szCs w:val="22"/>
        </w:rPr>
      </w:pPr>
      <w:bookmarkStart w:id="154" w:name="_Toc464829129"/>
      <w:r w:rsidRPr="00384853">
        <w:rPr>
          <w:rFonts w:ascii="Bookman Old Style" w:hAnsi="Bookman Old Style" w:cs="Arial"/>
          <w:b/>
          <w:sz w:val="22"/>
          <w:szCs w:val="22"/>
        </w:rPr>
        <w:t>III.2.3. Installation</w:t>
      </w:r>
      <w:bookmarkEnd w:id="154"/>
    </w:p>
    <w:p w14:paraId="37140856"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14:paraId="16908F2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limites du site choisi doivent, si possible, être à une distance d’au moins :</w:t>
      </w:r>
    </w:p>
    <w:p w14:paraId="42CFAE32"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30 m de la route ;</w:t>
      </w:r>
    </w:p>
    <w:p w14:paraId="345A7966"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200 m d’un lac, d’un cours d’eau ou d’une zone marécageuse/inondable ;</w:t>
      </w:r>
    </w:p>
    <w:p w14:paraId="0DF0119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100 m des habitations.</w:t>
      </w:r>
    </w:p>
    <w:p w14:paraId="4DE008B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14:paraId="26BBA1DC"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débroussaillage et l’abattage des arbres doivent être évités ou limités. Les arbres utiles ou de grande taille (diamètre supérieur à 50 cm) sont préservés et protégés.</w:t>
      </w:r>
    </w:p>
    <w:p w14:paraId="073D4A0B"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voies de circulation doivent être compactées et arrosées périodiquement. </w:t>
      </w:r>
    </w:p>
    <w:p w14:paraId="554E48A9"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site doit prévoir un drainage adéquat des eaux de pluies sur l’ensemble de sa superficie en évitant les points de stagnation.</w:t>
      </w:r>
    </w:p>
    <w:p w14:paraId="37464BDE"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L’emprise des installations de chantier devra être balisée par une clôture.</w:t>
      </w:r>
    </w:p>
    <w:p w14:paraId="1ED960A3"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En cours d'exécution du marché, l’Entrepreneur établira et soumettra dans un délai conforme au Cahier des Clauses Administratives Particulières avant l’installation des chantiers, au Maître d’Œuvre, les documents suivants :</w:t>
      </w:r>
    </w:p>
    <w:p w14:paraId="145D10A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localisation des terrains qui seront utilisés ;</w:t>
      </w:r>
    </w:p>
    <w:p w14:paraId="51549C6D"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lastRenderedPageBreak/>
        <w:t>la liste des accords pris avec les propriétaires et les utilisateurs/ utilisatrices actuelles de ces aires et la preuve que ces utilisateurs/ utilisatrices ont pu trouver des aires similaires pour continuer leurs activités ;</w:t>
      </w:r>
    </w:p>
    <w:p w14:paraId="3601DF8F"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 état des lieux détaillé des divers sites ;</w:t>
      </w:r>
    </w:p>
    <w:p w14:paraId="00EA4240"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 plan général indiquant les différentes zones du chantier, les implantations prévues et une description des aménagements prévus ;</w:t>
      </w:r>
    </w:p>
    <w:p w14:paraId="35FC47CC"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 plan de protection de l’environnement du site détaillé pour la base-vie, avant d’en démarrer la construction ;</w:t>
      </w:r>
    </w:p>
    <w:p w14:paraId="2A5B3FF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plan de gestion des déchets amendé ;</w:t>
      </w:r>
    </w:p>
    <w:p w14:paraId="09B0D5E6"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description des mesures prévues pour éviter et lutter contre les pollutions et les accidents tels que pollutions du sol, des nappes et des eaux de surface, incendies et feux de brousse, accidents de la route ;</w:t>
      </w:r>
    </w:p>
    <w:p w14:paraId="600A87C2"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description de l'infrastructure sanitaire prévue et son organisation ;</w:t>
      </w:r>
    </w:p>
    <w:p w14:paraId="0F0707F4"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14:paraId="1BC8D364"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plan de réaménagement des aires à la fin des travaux ;</w:t>
      </w:r>
    </w:p>
    <w:p w14:paraId="02625C34"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articles du règlement de chantier traitant du respect de l'environnement, des déchets, des actions prévues en cas d'accident, des obligations en matière de conduite des véhicules, de la réparation et de l'entretien des véhicules, etc.</w:t>
      </w:r>
    </w:p>
    <w:p w14:paraId="1277E533" w14:textId="77777777" w:rsidR="0097342D" w:rsidRPr="00384853" w:rsidRDefault="0097342D" w:rsidP="0047726F">
      <w:pPr>
        <w:spacing w:before="120" w:after="120"/>
        <w:jc w:val="both"/>
        <w:rPr>
          <w:rFonts w:ascii="Bookman Old Style" w:hAnsi="Bookman Old Style" w:cs="Arial"/>
          <w:b/>
          <w:sz w:val="22"/>
          <w:szCs w:val="22"/>
        </w:rPr>
      </w:pPr>
      <w:bookmarkStart w:id="155" w:name="_Toc464829130"/>
      <w:r w:rsidRPr="00384853">
        <w:rPr>
          <w:rFonts w:ascii="Bookman Old Style" w:hAnsi="Bookman Old Style" w:cs="Arial"/>
          <w:b/>
          <w:sz w:val="22"/>
          <w:szCs w:val="22"/>
        </w:rPr>
        <w:t>III.2.4. Permis et autorisation avant travaux</w:t>
      </w:r>
      <w:bookmarkEnd w:id="155"/>
    </w:p>
    <w:p w14:paraId="1CA092C0"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14:paraId="572A833A" w14:textId="77777777" w:rsidR="0097342D" w:rsidRPr="00384853" w:rsidRDefault="0097342D" w:rsidP="0047726F">
      <w:pPr>
        <w:spacing w:before="120" w:after="120"/>
        <w:jc w:val="both"/>
        <w:rPr>
          <w:rFonts w:ascii="Bookman Old Style" w:hAnsi="Bookman Old Style" w:cs="Arial"/>
          <w:b/>
          <w:sz w:val="22"/>
          <w:szCs w:val="22"/>
        </w:rPr>
      </w:pPr>
      <w:bookmarkStart w:id="156" w:name="_Toc464829134"/>
      <w:r w:rsidRPr="00384853">
        <w:rPr>
          <w:rFonts w:ascii="Bookman Old Style" w:hAnsi="Bookman Old Style" w:cs="Arial"/>
          <w:b/>
          <w:sz w:val="22"/>
          <w:szCs w:val="22"/>
        </w:rPr>
        <w:t>III.3. Libération des emprises et repérage des réseaux</w:t>
      </w:r>
      <w:bookmarkEnd w:id="156"/>
    </w:p>
    <w:p w14:paraId="14F919BF"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14:paraId="335D676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21551BBC" w14:textId="77777777" w:rsidR="0097342D" w:rsidRPr="00384853" w:rsidRDefault="0097342D" w:rsidP="0047726F">
      <w:pPr>
        <w:spacing w:before="120" w:after="120"/>
        <w:jc w:val="both"/>
        <w:rPr>
          <w:rFonts w:ascii="Bookman Old Style" w:hAnsi="Bookman Old Style" w:cs="Arial"/>
          <w:b/>
          <w:sz w:val="22"/>
          <w:szCs w:val="22"/>
        </w:rPr>
      </w:pPr>
      <w:bookmarkStart w:id="157" w:name="_Toc7393485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sidRPr="00384853">
        <w:rPr>
          <w:rFonts w:ascii="Bookman Old Style" w:hAnsi="Bookman Old Style" w:cs="Arial"/>
          <w:b/>
          <w:sz w:val="22"/>
          <w:szCs w:val="22"/>
        </w:rPr>
        <w:t>III.4. Dispositions applicables à l’installation du chantier et durant toute l’exécution des travaux</w:t>
      </w:r>
      <w:bookmarkEnd w:id="157"/>
    </w:p>
    <w:p w14:paraId="5915C70C" w14:textId="77777777" w:rsidR="0097342D" w:rsidRPr="00384853" w:rsidRDefault="0097342D" w:rsidP="0047726F">
      <w:pPr>
        <w:spacing w:before="120" w:after="120"/>
        <w:jc w:val="both"/>
        <w:rPr>
          <w:rFonts w:ascii="Bookman Old Style" w:hAnsi="Bookman Old Style" w:cs="Arial"/>
          <w:b/>
          <w:sz w:val="22"/>
          <w:szCs w:val="22"/>
        </w:rPr>
      </w:pPr>
      <w:bookmarkStart w:id="158" w:name="_Toc73934853"/>
      <w:r w:rsidRPr="00384853">
        <w:rPr>
          <w:rFonts w:ascii="Bookman Old Style" w:hAnsi="Bookman Old Style" w:cs="Arial"/>
          <w:b/>
          <w:sz w:val="22"/>
          <w:szCs w:val="22"/>
        </w:rPr>
        <w:t>III.4.1. Inspections environnementales et sociales hebdomadaires</w:t>
      </w:r>
      <w:bookmarkEnd w:id="158"/>
    </w:p>
    <w:p w14:paraId="338209B3"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lastRenderedPageBreak/>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14:paraId="1EBAF8E9" w14:textId="77777777" w:rsidR="0097342D" w:rsidRPr="00384853" w:rsidRDefault="0097342D" w:rsidP="0047726F">
      <w:pPr>
        <w:spacing w:before="120" w:after="120"/>
        <w:jc w:val="both"/>
        <w:rPr>
          <w:rFonts w:ascii="Bookman Old Style" w:hAnsi="Bookman Old Style" w:cs="Arial"/>
          <w:b/>
          <w:sz w:val="22"/>
          <w:szCs w:val="22"/>
        </w:rPr>
      </w:pPr>
      <w:bookmarkStart w:id="159" w:name="_Toc73934854"/>
      <w:r w:rsidRPr="00384853">
        <w:rPr>
          <w:rFonts w:ascii="Bookman Old Style" w:hAnsi="Bookman Old Style" w:cs="Arial"/>
          <w:b/>
          <w:sz w:val="22"/>
          <w:szCs w:val="22"/>
        </w:rPr>
        <w:t xml:space="preserve">III.4.2. </w:t>
      </w:r>
      <w:proofErr w:type="spellStart"/>
      <w:r w:rsidRPr="00384853">
        <w:rPr>
          <w:rFonts w:ascii="Bookman Old Style" w:hAnsi="Bookman Old Style" w:cs="Arial"/>
          <w:b/>
          <w:sz w:val="22"/>
          <w:szCs w:val="22"/>
        </w:rPr>
        <w:t>Reporting</w:t>
      </w:r>
      <w:bookmarkEnd w:id="159"/>
      <w:proofErr w:type="spellEnd"/>
    </w:p>
    <w:p w14:paraId="05EBD72B"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Rapports mensuels: </w:t>
      </w:r>
    </w:p>
    <w:p w14:paraId="43AA3BE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soumettra mensuellement au maître d’œuvre un rapport d'activités E&amp;S résumant toutes les actions E&amp;S mises en œuvre pour la conduite des travaux durant la période précédente. </w:t>
      </w:r>
    </w:p>
    <w:p w14:paraId="74C8D7FE"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Incidents et accidents.  L’entreprise notifiera immédiatement à l’UGP tout incident ou accident dans les 48 heures suivant la prise de connaissance de l'incident ou de l'accident, conformément au modèle fourni dans l’Annexe XXXX.  </w:t>
      </w:r>
    </w:p>
    <w:p w14:paraId="58132BA0"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14:paraId="727D78CE" w14:textId="77777777" w:rsidR="0097342D" w:rsidRPr="00384853" w:rsidRDefault="0097342D" w:rsidP="0047726F">
      <w:pPr>
        <w:spacing w:before="120" w:after="120"/>
        <w:jc w:val="both"/>
        <w:rPr>
          <w:rFonts w:ascii="Bookman Old Style" w:hAnsi="Bookman Old Style" w:cs="Arial"/>
          <w:sz w:val="22"/>
          <w:szCs w:val="22"/>
        </w:rPr>
      </w:pPr>
      <w:bookmarkStart w:id="160" w:name="_Ref484612508"/>
      <w:r w:rsidRPr="00384853">
        <w:rPr>
          <w:rFonts w:ascii="Bookman Old Style" w:hAnsi="Bookman Old Style" w:cs="Arial"/>
          <w:sz w:val="22"/>
          <w:szCs w:val="22"/>
        </w:rPr>
        <w:t>Le rapport d’activités E&amp;S sera soumis au plus tard 7 jours ouvrables après l’échéance du mois concerné. Il contiendra au minima les informations suivantes :</w:t>
      </w:r>
      <w:bookmarkEnd w:id="160"/>
    </w:p>
    <w:p w14:paraId="52907550"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Une situation sur le personnel affecté aux travaux (situation des contrats, représentation (genre, populations locales, peuples autochtones le cas échéant, etc.) régularisation de la rémunération, etc.), </w:t>
      </w:r>
    </w:p>
    <w:p w14:paraId="0AF16F48"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Présentation du personnel E&amp;S présent en fin de mois ;</w:t>
      </w:r>
    </w:p>
    <w:p w14:paraId="6B46E23D"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Travaux réalisés pendant le mois ;</w:t>
      </w:r>
    </w:p>
    <w:p w14:paraId="19622A22"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Inspections réalisées (localisation et fréquences) ;</w:t>
      </w:r>
    </w:p>
    <w:p w14:paraId="65F72A73"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Non-conformités détectées dans le mois, niveau de gravité et description de l’analyse des causes correspondantes et des mesures correctives mises en place ;</w:t>
      </w:r>
    </w:p>
    <w:p w14:paraId="56245E49"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Description des actions réalisées pendant le mois pour se conformer au CCES; </w:t>
      </w:r>
    </w:p>
    <w:p w14:paraId="4C41EE8F"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Description des actions engagées avec les acteurs/actrices extérieur(e)s aux travaux : populations riveraines, autorités locales, agences gouvernementales ;</w:t>
      </w:r>
    </w:p>
    <w:p w14:paraId="1869CE33"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Résultats du suivi des indicateurs suivants :</w:t>
      </w:r>
    </w:p>
    <w:p w14:paraId="2E1843BC"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Disponibilité et qualité de l’eau potable;</w:t>
      </w:r>
    </w:p>
    <w:p w14:paraId="73EB488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Gestion des déchets solides dangereux et non-dangereux ;</w:t>
      </w:r>
    </w:p>
    <w:p w14:paraId="244A5CF4"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Gestions des émissions atmosphériques et de bruit;</w:t>
      </w:r>
    </w:p>
    <w:p w14:paraId="53DCC47F"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Etat des Zones d’Activités </w:t>
      </w:r>
    </w:p>
    <w:p w14:paraId="576B1D64"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Statistique sur les recrutements des travailleurs/travailleuses contractuelles et des travailleurs/ travailleuses communautaires : nombre et type de poste, nombre de femmes recrutées localement, le nombre de jeunes, nombre de personnes vulnérables, nombre d'heures de travail réalisées par l’ensemble du personnel communautaire de l’Entrepreneur;</w:t>
      </w:r>
    </w:p>
    <w:p w14:paraId="43537CB0"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Statistiques Santé &amp; Sécurité : nombre d’accidents mortels, nombre d'accidents avec arrêt de travail, nombre d'accidents sans arrêt de travail, taux de fréquence d'accidents, maladies graves, fautes graves du personnel de l’Entrepreneur (fiche jointe en annexe du rapport </w:t>
      </w:r>
      <w:r w:rsidRPr="00384853">
        <w:rPr>
          <w:rFonts w:ascii="Bookman Old Style" w:hAnsi="Bookman Old Style" w:cs="Arial"/>
          <w:sz w:val="22"/>
          <w:szCs w:val="22"/>
        </w:rPr>
        <w:lastRenderedPageBreak/>
        <w:t>d'activité, y compris l’analyse des causes correspondantes et les mesures correctrices appliquées.</w:t>
      </w:r>
    </w:p>
    <w:p w14:paraId="74E35356"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14:paraId="5000FD8E"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Bilan des activités de formation (sujet, nombre et durée des sessions, nombre de participant(e)s ;</w:t>
      </w:r>
    </w:p>
    <w:p w14:paraId="510C1F6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Programme prévisionnel d’action E&amp;S pour le mois à venir.</w:t>
      </w:r>
    </w:p>
    <w:p w14:paraId="591DA50F"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Suivi de la mise en œuvre du plan  d’action VBG/VCE/EAS/HS de l’entreprise ressorti du PGES. </w:t>
      </w:r>
    </w:p>
    <w:p w14:paraId="615206D7" w14:textId="29D4D38B"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Rapports trimestriels</w:t>
      </w:r>
      <w:r w:rsidR="00900CE0" w:rsidRPr="00384853">
        <w:rPr>
          <w:rFonts w:ascii="Bookman Old Style" w:hAnsi="Bookman Old Style" w:cs="Arial"/>
          <w:sz w:val="22"/>
          <w:szCs w:val="22"/>
        </w:rPr>
        <w:t xml:space="preserve"> </w:t>
      </w:r>
      <w:r w:rsidRPr="00384853">
        <w:rPr>
          <w:rFonts w:ascii="Bookman Old Style" w:hAnsi="Bookman Old Style" w:cs="Arial"/>
          <w:sz w:val="22"/>
          <w:szCs w:val="22"/>
        </w:rPr>
        <w:t xml:space="preserve">:  </w:t>
      </w:r>
    </w:p>
    <w:p w14:paraId="22DD508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Il sera intégré dans le rapport d'activité de construction ou de mise en place des infrastructures, faisant la synthèse des activités Environnementales et Sociales du trimestre écoulé sur la base d'indicateurs de performance identifiés dans le PGES- chantier. Les rapports trimestriels sont à remettre au plus tard 14 jours après l'échéance du trimestre.</w:t>
      </w:r>
    </w:p>
    <w:p w14:paraId="1F663C02"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14:paraId="3018D5B8" w14:textId="0679BAB3"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Rapport semestriel</w:t>
      </w:r>
      <w:r w:rsidR="00900CE0" w:rsidRPr="00384853">
        <w:rPr>
          <w:rFonts w:ascii="Bookman Old Style" w:hAnsi="Bookman Old Style" w:cs="Arial"/>
          <w:sz w:val="22"/>
          <w:szCs w:val="22"/>
        </w:rPr>
        <w:t> :</w:t>
      </w:r>
    </w:p>
    <w:p w14:paraId="43CBC823"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14:paraId="7BC9CDD0"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III.5. Gestion de la santé et de la sécurité </w:t>
      </w:r>
    </w:p>
    <w:p w14:paraId="07E9A25F"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décrit son système de gestion de la Santé et la Sécurité dans le PGES-chantier, au niveau de la section Plan Santé &amp; Sécurité. Ledit plan identifie et caractérise :</w:t>
      </w:r>
    </w:p>
    <w:p w14:paraId="2906C91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Tous les risques de sécurité et de santé liés à la conduite des travaux ;</w:t>
      </w:r>
    </w:p>
    <w:p w14:paraId="045D4223"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mesures de prévention et de protection contre les risques prévues pour la conduite des travaux, en distinguant, le cas échéant, les mesures concernant les hommes et les femmes ;</w:t>
      </w:r>
    </w:p>
    <w:p w14:paraId="08BEF6D6"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ressources humaines et matérielles impliquées ;</w:t>
      </w:r>
    </w:p>
    <w:p w14:paraId="2110131C"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travaux nécessitant des permis de travail, et les plans d’urgence à mettre en œuvre en cas d’accident.</w:t>
      </w:r>
    </w:p>
    <w:p w14:paraId="00B9E8D3"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risques suivants devront faire l’objet d’une attention particulière : </w:t>
      </w:r>
    </w:p>
    <w:p w14:paraId="77259D59"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liés à l’exposition aux nuisances ;</w:t>
      </w:r>
    </w:p>
    <w:p w14:paraId="79125019"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liés aux accidents de circulation ;</w:t>
      </w:r>
    </w:p>
    <w:p w14:paraId="4E97C2B2"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liés à l’ouverture des tranchées pour pose de fondation et de canalisation ;</w:t>
      </w:r>
    </w:p>
    <w:p w14:paraId="2F150AFF"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liés à la manutention manuelle et mécanique ;</w:t>
      </w:r>
    </w:p>
    <w:p w14:paraId="5553946E"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lastRenderedPageBreak/>
        <w:t>Risques liés au manque d’hygiène ;</w:t>
      </w:r>
    </w:p>
    <w:p w14:paraId="027217DB"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de chutes ;</w:t>
      </w:r>
    </w:p>
    <w:p w14:paraId="6E09E28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toxiques ;</w:t>
      </w:r>
    </w:p>
    <w:p w14:paraId="0C4366AE"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liés à la non prise des mesures pour la protection contre le COVID19.</w:t>
      </w:r>
    </w:p>
    <w:p w14:paraId="10C6D65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Risques d’électrisation/d’électrocution.</w:t>
      </w:r>
    </w:p>
    <w:p w14:paraId="371972C4"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Réunions santé et sécurité hebdomadaires et quotidiennes</w:t>
      </w:r>
    </w:p>
    <w:p w14:paraId="665494A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14:paraId="55D7C77F"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14:paraId="520D4481" w14:textId="77777777"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III.6. Informations, sensibilisation et Renforcement des Capacités</w:t>
      </w:r>
    </w:p>
    <w:p w14:paraId="6209DBE2"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travaux objet du Marché donneront lieu à une campagne d’information et de sensibilisation des populations riveraines et des parties prenantes sur :</w:t>
      </w:r>
    </w:p>
    <w:p w14:paraId="2F4550D5"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nature et le planning d’exécution des travaux ;</w:t>
      </w:r>
    </w:p>
    <w:p w14:paraId="113ACC28"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personnes à recruter et les procédures à mettre en œuvre pour le recrutement ;</w:t>
      </w:r>
    </w:p>
    <w:p w14:paraId="17B6C6AB" w14:textId="00B80343"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MST et les IST VIH </w:t>
      </w:r>
      <w:r w:rsidR="00900CE0" w:rsidRPr="00384853">
        <w:rPr>
          <w:rFonts w:ascii="Bookman Old Style" w:hAnsi="Bookman Old Style" w:cs="Arial"/>
          <w:sz w:val="22"/>
          <w:szCs w:val="22"/>
        </w:rPr>
        <w:t xml:space="preserve">- </w:t>
      </w:r>
      <w:r w:rsidRPr="00384853">
        <w:rPr>
          <w:rFonts w:ascii="Bookman Old Style" w:hAnsi="Bookman Old Style" w:cs="Arial"/>
          <w:sz w:val="22"/>
          <w:szCs w:val="22"/>
        </w:rPr>
        <w:t>SIDA ;</w:t>
      </w:r>
    </w:p>
    <w:p w14:paraId="59F04112"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prévention des VBG/AES/HS/VCE</w:t>
      </w:r>
    </w:p>
    <w:p w14:paraId="70FD3D28"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participation des riverains/riveraines aux différentes réunions ;</w:t>
      </w:r>
    </w:p>
    <w:p w14:paraId="3E201DC5"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protection du patrimoine routier ;</w:t>
      </w:r>
    </w:p>
    <w:p w14:paraId="7122DA5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pérennité de l’ouvrage à construire.</w:t>
      </w:r>
    </w:p>
    <w:p w14:paraId="611E47C4"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risques de santé et sécurité pendant après les travaux</w:t>
      </w:r>
    </w:p>
    <w:p w14:paraId="61B40B3C"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conduira ses activités d’information et de sensibilisation et de renforcement des capacités sous le suivi du Maître d’Œuvre et approbation du Maître d’Ouvrage. Ces activités comprendront entre autres :</w:t>
      </w:r>
    </w:p>
    <w:p w14:paraId="531FDF40"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Préparer un plan de communication à soumettre à l’approbation du Maître d’Œuvre,</w:t>
      </w:r>
    </w:p>
    <w:p w14:paraId="08C48E05" w14:textId="0B225891" w:rsidR="0097342D" w:rsidRPr="00384853" w:rsidRDefault="00900CE0"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Organiser </w:t>
      </w:r>
      <w:r w:rsidR="0097342D" w:rsidRPr="00384853">
        <w:rPr>
          <w:rFonts w:ascii="Bookman Old Style" w:hAnsi="Bookman Old Style" w:cs="Arial"/>
          <w:sz w:val="22"/>
          <w:szCs w:val="22"/>
        </w:rPr>
        <w:t xml:space="preserve">au moins un atelier de formation des formateurs sur la lutte contre le braconnage, l’exploitation illicite du bois, l’insalubrité et la pollution des cours d’eau, , la lutte contre les MST et VIH </w:t>
      </w:r>
      <w:r w:rsidR="004042F3" w:rsidRPr="00384853">
        <w:rPr>
          <w:rFonts w:ascii="Bookman Old Style" w:hAnsi="Bookman Old Style" w:cs="Arial"/>
          <w:sz w:val="22"/>
          <w:szCs w:val="22"/>
        </w:rPr>
        <w:t>-</w:t>
      </w:r>
      <w:r w:rsidR="0097342D" w:rsidRPr="00384853">
        <w:rPr>
          <w:rFonts w:ascii="Bookman Old Style" w:hAnsi="Bookman Old Style" w:cs="Arial"/>
          <w:sz w:val="22"/>
          <w:szCs w:val="22"/>
        </w:rPr>
        <w:t xml:space="preserve"> Sida.,</w:t>
      </w:r>
    </w:p>
    <w:p w14:paraId="7788FB4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prévention des VBG/AES/HS/VCE</w:t>
      </w:r>
    </w:p>
    <w:p w14:paraId="5D1CCC1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Produire les supports de communication,</w:t>
      </w:r>
    </w:p>
    <w:p w14:paraId="34CEDE48"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Elaborer les rapports.</w:t>
      </w:r>
    </w:p>
    <w:p w14:paraId="7F324C04" w14:textId="77777777" w:rsidR="0097342D" w:rsidRPr="00384853" w:rsidRDefault="0097342D" w:rsidP="00974A4D">
      <w:pPr>
        <w:rPr>
          <w:rFonts w:ascii="Bookman Old Style" w:hAnsi="Bookman Old Style" w:cs="Arial"/>
          <w:bCs/>
          <w:sz w:val="22"/>
          <w:szCs w:val="22"/>
        </w:rPr>
      </w:pPr>
      <w:bookmarkStart w:id="161" w:name="_Toc73934856"/>
      <w:bookmarkStart w:id="162" w:name="_Toc236309738"/>
      <w:r w:rsidRPr="00384853">
        <w:rPr>
          <w:rFonts w:ascii="Bookman Old Style" w:hAnsi="Bookman Old Style" w:cs="Arial"/>
          <w:b/>
          <w:bCs/>
          <w:sz w:val="22"/>
          <w:szCs w:val="22"/>
        </w:rPr>
        <w:t xml:space="preserve">PROTECTION DE </w:t>
      </w:r>
      <w:bookmarkEnd w:id="161"/>
      <w:r w:rsidRPr="00384853">
        <w:rPr>
          <w:rFonts w:ascii="Bookman Old Style" w:hAnsi="Bookman Old Style" w:cs="Arial"/>
          <w:b/>
          <w:bCs/>
          <w:sz w:val="22"/>
          <w:szCs w:val="22"/>
        </w:rPr>
        <w:t>L’ENVIRONNEMENT : EXIGENCES POUR ATTÉNUER LES IMPACTS ENVIRONNEMENTAUX</w:t>
      </w:r>
      <w:bookmarkStart w:id="163" w:name="_Hlk73820483"/>
      <w:bookmarkEnd w:id="162"/>
    </w:p>
    <w:p w14:paraId="479B29D1" w14:textId="77777777"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IV.1. Entretien et gestion des déchets</w:t>
      </w:r>
    </w:p>
    <w:p w14:paraId="26A0143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lastRenderedPageBreak/>
        <w:t>Pendant la durée du chantier, l’Entrepreneur veillera à ce que l’ensemble du site et ses abords soient maintenus en bon état de propreté et à ce que les déchets produits soient correctement gérés en prenant les mesures suivantes :</w:t>
      </w:r>
    </w:p>
    <w:p w14:paraId="66343AED"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14:paraId="7CC571BB"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Identifier et délimiter clairement les aires d'élimination et spécifiant quels matériaux peuvent être déposés dans chaque aire ;</w:t>
      </w:r>
    </w:p>
    <w:p w14:paraId="3DA918C2"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Contrôler le placement de tous les déchets de construction (y compris les excavations de sol) dans des sites d'élimination approuvés (&gt;300 m des rivières, cours d'eau, lacs ou terres marécageuses) ;</w:t>
      </w:r>
    </w:p>
    <w:p w14:paraId="1B278DD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Placez dans les aires autorisées toutes les ordures, métaux, huiles usées et matériaux en excès produits pendant la construction en incorporant des systèmes de recyclage et la séparation des matériaux ;</w:t>
      </w:r>
    </w:p>
    <w:p w14:paraId="57792FE5"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prendra les dispositions nécessaires pour éviter la dispersion par le vent ou les eaux de pluie par exemple avant l’élimination des déchets ;</w:t>
      </w:r>
    </w:p>
    <w:p w14:paraId="5F2F4645"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produits du décapage des emprises des Terrassements seront mis en dépôt et éventuellement réemployés,</w:t>
      </w:r>
    </w:p>
    <w:p w14:paraId="33A7BC5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transport des terres dans l’emprise du terrain sur les lieux à remblayer ou leurs évacuations aux décharges publiques ;</w:t>
      </w:r>
    </w:p>
    <w:p w14:paraId="44F1A92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Minimiser la génération des déchets pendant la construction et réutiliser les déchets de construction là où c’est possible ;</w:t>
      </w:r>
    </w:p>
    <w:p w14:paraId="05F2281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mesures suivantes devront être prises pour l’entretien du chantier :</w:t>
      </w:r>
    </w:p>
    <w:p w14:paraId="35F7B5D2"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Identifier et délimiter les aires pour l'équipement d'entretien (loin des rivières, cours d'eau, lacs ou terres marécageuses) ;</w:t>
      </w:r>
    </w:p>
    <w:p w14:paraId="7B07021E"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Veiller à ce que toutes les activités de l'équipement d'entretien soient faites dans les zones d'entretien délimitées ;</w:t>
      </w:r>
    </w:p>
    <w:p w14:paraId="56E92804"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Ne jamais éliminer de l'huile ou la verser sur le sol, dans les cours d'eau, les zones basses, les cavités des carrières désaffectées.</w:t>
      </w:r>
    </w:p>
    <w:p w14:paraId="49B109AE"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devra éviter tout déversement ou rejet d’eaux usées, d’eaux de vidange, hydrocarbures, et polluants de toutes natures, dans les eaux superficielles ou souterraines. Les points de rejet et de vidange seront indiqués par l’Entrepreneur.</w:t>
      </w:r>
    </w:p>
    <w:p w14:paraId="27CD251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14:paraId="0414A4C6"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14:paraId="2701E2FF" w14:textId="77777777"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lastRenderedPageBreak/>
        <w:t>IV.2. Mesures préventives contre les nuisances sonores et les émissions de poussières</w:t>
      </w:r>
    </w:p>
    <w:p w14:paraId="0E6E2AC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prêtera une attention particulière pour limiter les éventuelles nuisances par le bruit. A cet effet, il devra respecter les seuils de bruit prescrits par la Loi.</w:t>
      </w:r>
    </w:p>
    <w:p w14:paraId="336BDB7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14:paraId="4BCFA03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14:paraId="7742A0C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14:paraId="521F6FC6" w14:textId="77777777"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IV.3. Stockage et utilisation des substances potentiellement polluantes</w:t>
      </w:r>
    </w:p>
    <w:p w14:paraId="1B0FEBA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De manière générale, le stockage et la manipulation de substances potentiellement polluantes ou dangereuses (huiles, carburant…) devra respecter les principes suivants :</w:t>
      </w:r>
    </w:p>
    <w:p w14:paraId="4CD02EA6"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limitation des quantités stockées ;</w:t>
      </w:r>
    </w:p>
    <w:p w14:paraId="699A6CFF"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stockage organisé, en un site ou selon des modalités ne permettant pas l'accès à une personne extérieure au chantier ;</w:t>
      </w:r>
    </w:p>
    <w:p w14:paraId="6454528B"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manipulation par des personnels responsabilisés  et équipés d’EPI;</w:t>
      </w:r>
    </w:p>
    <w:p w14:paraId="11EF8B85"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signalisation du site de stockage par un panneau indiquant la nature du danger.</w:t>
      </w:r>
    </w:p>
    <w:p w14:paraId="2DC82BCF"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stockage des produits chimiques liquides se fera sur rétention pour prévenir les déversements accidentels et la pollution du sol ;</w:t>
      </w:r>
    </w:p>
    <w:p w14:paraId="73456A6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produits chimiques utilisés devront être munis de fiche de données de sécurité (FDS) à afficher sur le lieu de stockage.</w:t>
      </w:r>
    </w:p>
    <w:p w14:paraId="490FF930" w14:textId="77777777"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IV.4. Carburants et lubrifiants</w:t>
      </w:r>
    </w:p>
    <w:p w14:paraId="04D78560"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14:paraId="5B246CAB" w14:textId="77777777"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IV.5. Autres substances potentiellement polluantes</w:t>
      </w:r>
    </w:p>
    <w:p w14:paraId="1F69D030"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14:paraId="396482C7" w14:textId="77777777"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lastRenderedPageBreak/>
        <w:t>IV.6. Gestion des pollutions accidentelles</w:t>
      </w:r>
    </w:p>
    <w:p w14:paraId="5FF9CEC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14:paraId="0D7DA060" w14:textId="77777777"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IV.7. Principe d’intervention suite à une pollution accidentelle</w:t>
      </w:r>
    </w:p>
    <w:p w14:paraId="277E49AF"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En cas de déversement accidentel de substances polluantes, les mesures suivantes devront être prises :</w:t>
      </w:r>
    </w:p>
    <w:p w14:paraId="32DD8B0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Eviter la contamination du sol par le saupoudrage de produits absorbants spécifiques ;</w:t>
      </w:r>
    </w:p>
    <w:p w14:paraId="782A6353"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En cas de proximité d’une source d’eau (puits, cours d’eau…), éviter la contamination des eaux par blocage, barrage, digue de terre, dans un premier temps ;</w:t>
      </w:r>
    </w:p>
    <w:p w14:paraId="0D316FAD"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Excaver les terres polluées au droit de la surface d’infiltration ;</w:t>
      </w:r>
    </w:p>
    <w:p w14:paraId="3C95F18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Traiter les parties polluées de façon écologiquement rationnelle (mise en décharge, enfouissement, incinération, selon la nature de la pollution).</w:t>
      </w:r>
    </w:p>
    <w:p w14:paraId="5F5F8BED" w14:textId="77777777"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IV.8. Protection des espaces naturels contre l’incendie</w:t>
      </w:r>
    </w:p>
    <w:p w14:paraId="6F87F2A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14:paraId="4D754F5B"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Brûlage autorisé uniquement par vent faible ;</w:t>
      </w:r>
    </w:p>
    <w:p w14:paraId="2872299B"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Site préalablement débroussaillé sur vingt mètres de rayon ;</w:t>
      </w:r>
    </w:p>
    <w:p w14:paraId="3EB2E71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Feu sous surveillance constante d’une personne compétente armée de moyens de lutte contre l’incendie ;</w:t>
      </w:r>
    </w:p>
    <w:p w14:paraId="705837A4"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En cas de propagation, alerte rapide des secours et du maître d’œuvre par tout moyen ;</w:t>
      </w:r>
    </w:p>
    <w:p w14:paraId="035B8A10"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Extinction totale du foyer en fin du brûlage. Le recouvrement par de la terre est interdit.</w:t>
      </w:r>
    </w:p>
    <w:p w14:paraId="69CC4879" w14:textId="77777777"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IV.9. Conservation de l’intégrité paysagère du site</w:t>
      </w:r>
    </w:p>
    <w:p w14:paraId="5D0540CB"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Aucune atteinte ne sera portée à la végétation située hors de l’emprise des ouvrages, des accès ou des aires de travail ou de stockage prévues. De plus, des mesures de protection sur les essences protégées ou rares devraient être prises.</w:t>
      </w:r>
    </w:p>
    <w:p w14:paraId="2D9388BC"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14:paraId="0FF157BC"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 L’Entrepreneur devrait effectuer une plantation de compensation après les travaux en cas de déboisement ou d'abattage d'arbres.</w:t>
      </w:r>
    </w:p>
    <w:p w14:paraId="38BF8D0E"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matériaux utilisés pour les travaux (sable et gravier notamment) doivent obligatoirement provenir des carrières et sablières autorisées et contrôlées par le service des mines. </w:t>
      </w:r>
      <w:r w:rsidRPr="00384853">
        <w:rPr>
          <w:rFonts w:ascii="Bookman Old Style" w:hAnsi="Bookman Old Style" w:cs="Arial"/>
          <w:sz w:val="22"/>
          <w:szCs w:val="22"/>
        </w:rPr>
        <w:lastRenderedPageBreak/>
        <w:t>Conformément aux dispositions du code minier, les carrières et sites d’emprunts devront être impérativement réhabilités.</w:t>
      </w:r>
    </w:p>
    <w:p w14:paraId="2793300C"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remise en état des lieux avant repli de chantier pourra être imposée en cas de modification significative du site.</w:t>
      </w:r>
    </w:p>
    <w:p w14:paraId="54A70DA8"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Toute zone de sensibilité environnementale doit être contournée par le projet (exemple des zones d’inondation saisonnière). Aussi, toutes les précautions doivent être prises afin de préserver les points d’eau (puits, sources, fontaines, mares…).</w:t>
      </w:r>
      <w:bookmarkEnd w:id="163"/>
    </w:p>
    <w:p w14:paraId="27C3C2F2" w14:textId="77777777"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 xml:space="preserve">IV.10. Protection de la biodiversité </w:t>
      </w:r>
    </w:p>
    <w:p w14:paraId="1C1A7A62"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Outre le respect des résolutions du Plan de gestion de la Biodiversité qui sera élaboré et mis à la disposition de l’Entrepreneur, ce dernier devra prendre les dispositions initiales suivantes pendant l’exécution des travaux :</w:t>
      </w:r>
    </w:p>
    <w:p w14:paraId="3ED5CB7B"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Proscrire les installations de chantier et des bases-vie dans la proximité des deux parcs, en dehors des zones tampons ;</w:t>
      </w:r>
    </w:p>
    <w:p w14:paraId="2AEC0B45"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Proscrire l’ouverture des zones d’emprunt et des zones de dépôt dans le domaine desdits parcs ;</w:t>
      </w:r>
    </w:p>
    <w:p w14:paraId="3C792AE3"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Proscrire la recherche de bois d’œuvre (planches, piquets et jalons) dans le domaine desdits parcs ainsi que leurs zones tampons ;</w:t>
      </w:r>
    </w:p>
    <w:p w14:paraId="0F6F119F"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Proscrire la consommation, la chasse et le transport de la viande de brousse par le personnel du chantier ;</w:t>
      </w:r>
    </w:p>
    <w:p w14:paraId="3303BB5B"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Eviter d’implanter certains équipements de la route, notamment les aires de repos, postes de péage et de pesage à l’intérieur des parcs nationaux et de leurs zones tampons ;</w:t>
      </w:r>
    </w:p>
    <w:p w14:paraId="31376D8C"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Obtenir les autorisations de recherche de gites d’emprunt dans les domaines et zones tampons suivant le plan de zonage du parc ;</w:t>
      </w:r>
    </w:p>
    <w:p w14:paraId="36726562"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Collaborer avec les conservateurs des parcs pour le choix des zones pouvant être dédiées à l’exploitation des zones d’emprunt, même dans les situations critiques de manque de matériaux ;</w:t>
      </w:r>
    </w:p>
    <w:p w14:paraId="5DA82C0E"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Planifier en collaboration avec les conservateurs des parcs nationaux, des travaux dans la proximité des parcs en tenant compte des lieux et des périodes de passage des animaux pendant leurs migrations saisonnières ;</w:t>
      </w:r>
    </w:p>
    <w:p w14:paraId="17AEEB8E"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Aménager des tunnels ou passerelles selon les cas, pour la traversée des animaux sauvages avec la collaboration des conservateurs qui maîtrisent les points de traversées de ces animaux ;</w:t>
      </w:r>
    </w:p>
    <w:p w14:paraId="2C8F719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Poser des signalétiques par la matérialisation physique aux entrées et sorties des parcs, ainsi qu’aux points de traversée des animaux ;</w:t>
      </w:r>
    </w:p>
    <w:p w14:paraId="160580E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Mettre en place des aménagements comme les ralentisseurs de vitesse pourront être faites à ces points afin de réduire la vitesse des automobilistes. </w:t>
      </w:r>
    </w:p>
    <w:p w14:paraId="6C2DF51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Élaborer des plans de communication, et des fiches / affiches de formation / sensibilisation de concert avec les conservateurs en faveur des bénéficiaires directs et indirects de la route. Lesdits documents devront mettre en </w:t>
      </w:r>
      <w:proofErr w:type="spellStart"/>
      <w:r w:rsidRPr="00384853">
        <w:rPr>
          <w:rFonts w:ascii="Bookman Old Style" w:hAnsi="Bookman Old Style" w:cs="Arial"/>
          <w:sz w:val="22"/>
          <w:szCs w:val="22"/>
        </w:rPr>
        <w:t>exègue</w:t>
      </w:r>
      <w:proofErr w:type="spellEnd"/>
      <w:r w:rsidRPr="00384853">
        <w:rPr>
          <w:rFonts w:ascii="Bookman Old Style" w:hAnsi="Bookman Old Style" w:cs="Arial"/>
          <w:sz w:val="22"/>
          <w:szCs w:val="22"/>
        </w:rPr>
        <w:t xml:space="preserve"> les espèces protégées du projet, les dispositions répressives, réglementaires. Les campagnes de sensibilisation se feront par l’équipe de sauvegarde au profit du personnel des travaux, et par une ONG locale au profit des populations riveraines</w:t>
      </w:r>
    </w:p>
    <w:p w14:paraId="3A20DD95"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Adopter des mesures d’éducation et sensibilisation du personnel et des sous-traitants, ainsi de la maîtrise d’œuvre à préserver les ressources des parcs.  </w:t>
      </w:r>
    </w:p>
    <w:p w14:paraId="19E16FC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lastRenderedPageBreak/>
        <w:t>Gestion des risques et impacts SOCIAUX : Plan/Programme/Mesures pour gérer les risques et impacts sociaux</w:t>
      </w:r>
    </w:p>
    <w:p w14:paraId="7889E62E"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doit établir un programme détaillé de gestion sociale du chantier. Ledit programme détaillé doit contenir les Plan/Programme/mesures suivants : </w:t>
      </w:r>
    </w:p>
    <w:p w14:paraId="5D505816" w14:textId="77777777"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V.1.  Plan/Programme/mesures de gestion de la main d’œuvre</w:t>
      </w:r>
    </w:p>
    <w:p w14:paraId="6E503B0D"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14:paraId="16F6539E"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principes à respecter pour l’élaboration des procédures sont les suivants : </w:t>
      </w:r>
    </w:p>
    <w:p w14:paraId="02F28B7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Tous les travailleurs/travailleuses seront informés des termes et conditions de travail et d’emploi à l’embauche ;</w:t>
      </w:r>
    </w:p>
    <w:p w14:paraId="2DDD67D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14:paraId="21E5768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loi est explicite sur le système de rémunération, les heures de travail et les droits du travailleur (y compris les promotions, les congés payés, les congés de maladie, …), la liberté d’adhérer à une organisation syndicale légalement constituée ;</w:t>
      </w:r>
    </w:p>
    <w:p w14:paraId="7B0003B5"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salarié (es) de l’Entrepreneur seront informées de toutes retenues et déductions à la source qui sont effectuées sur leurs rémunérations conformément aux dispositions des lois et règlements en vigueur ;</w:t>
      </w:r>
    </w:p>
    <w:p w14:paraId="4A9B3695"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met à la disposition de tout travailleur/travailleuse nouvellement recruté(e) toutes les informations nécessaires et informe le personnel de toute modification intervenant en cours de contrat ;</w:t>
      </w:r>
    </w:p>
    <w:p w14:paraId="3F89C779"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salaire, les heures de travail et autres dispositions spécifiques applicables sont consignés au niveau du contrat du travail ;</w:t>
      </w:r>
    </w:p>
    <w:p w14:paraId="23B6428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Des mesures relatives à la santé et la sécurité au travail seront appliquées au projet. L’Entrepreneur a la charge de leur mise en œuvre ;</w:t>
      </w:r>
    </w:p>
    <w:p w14:paraId="2222F928"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14:paraId="32BD2B4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w:t>
      </w:r>
      <w:r w:rsidRPr="00384853">
        <w:rPr>
          <w:rFonts w:ascii="Bookman Old Style" w:hAnsi="Bookman Old Style" w:cs="Arial"/>
          <w:sz w:val="22"/>
          <w:szCs w:val="22"/>
        </w:rPr>
        <w:lastRenderedPageBreak/>
        <w:t>latrines dans des zones séparées et bien éclairées, qui puissent être verrouillés de l’intérieur, etc.</w:t>
      </w:r>
    </w:p>
    <w:p w14:paraId="1E32220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Organisations de travailleurs/travailleuses : Conformément au droit national le droit des travailleurs à se constituer en association, à adhérer à une organisation de leur choix et à négocier collectivement sans ingérence aucune ;</w:t>
      </w:r>
    </w:p>
    <w:p w14:paraId="04503B3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14:paraId="14FC6A33"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Sous-Traitance : l’entrepreneur devra inclure des dispositions équivalentes et des mécanismes de recours en cas de non-conformité dans leurs accords contractuels avec les sous-traitants ;</w:t>
      </w:r>
    </w:p>
    <w:p w14:paraId="3282E95D"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Des conditions de protection sociale (prévoyance sociale, assurance le cas échéant, etc.) ;</w:t>
      </w:r>
    </w:p>
    <w:p w14:paraId="633F6F86"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De l’employabilité (profil de carrière et formation) ;</w:t>
      </w:r>
    </w:p>
    <w:p w14:paraId="13A6403F"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De la fourniture en eau potable et en eau à des fins domestiques, en tenant compte des conditions locales pour les travailleurs.</w:t>
      </w:r>
    </w:p>
    <w:p w14:paraId="6BFB7F2F" w14:textId="77777777" w:rsidR="0097342D" w:rsidRPr="00384853" w:rsidRDefault="0097342D" w:rsidP="0047726F">
      <w:pPr>
        <w:spacing w:before="120" w:after="120"/>
        <w:jc w:val="both"/>
        <w:rPr>
          <w:rFonts w:ascii="Bookman Old Style" w:hAnsi="Bookman Old Style" w:cs="Arial"/>
          <w:b/>
          <w:sz w:val="22"/>
          <w:szCs w:val="22"/>
        </w:rPr>
      </w:pPr>
      <w:bookmarkStart w:id="164" w:name="_Toc161655317"/>
      <w:r w:rsidRPr="00384853">
        <w:rPr>
          <w:rFonts w:ascii="Bookman Old Style" w:hAnsi="Bookman Old Style" w:cs="Arial"/>
          <w:b/>
          <w:sz w:val="22"/>
          <w:szCs w:val="22"/>
        </w:rPr>
        <w:t>V.2.  Plan/Programme/mesures de gestion de l'afflux de la main-d'œuvre</w:t>
      </w:r>
      <w:bookmarkEnd w:id="164"/>
    </w:p>
    <w:p w14:paraId="2A4B2729"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14:paraId="202A17C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14:paraId="09DE0203"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14:paraId="24FFD7B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ne doit pas, en dehors des cas autorisés par la législation applicable, importer, vendre, donner, ou autrement distribuer de boissons alcoolisées ou de drogues, ni autoriser </w:t>
      </w:r>
      <w:r w:rsidRPr="00384853">
        <w:rPr>
          <w:rFonts w:ascii="Bookman Old Style" w:hAnsi="Bookman Old Style" w:cs="Arial"/>
          <w:sz w:val="22"/>
          <w:szCs w:val="22"/>
        </w:rPr>
        <w:lastRenderedPageBreak/>
        <w:t>ou permettre l’importation, la vente, le don, l’échange ou la cession de celles-ci par le Personnel de l’Entrepreneur.</w:t>
      </w:r>
    </w:p>
    <w:p w14:paraId="0603BB9D" w14:textId="77777777" w:rsidR="0097342D" w:rsidRPr="00384853" w:rsidRDefault="0097342D" w:rsidP="0047726F">
      <w:pPr>
        <w:spacing w:before="120" w:after="120"/>
        <w:jc w:val="both"/>
        <w:rPr>
          <w:rFonts w:ascii="Bookman Old Style" w:hAnsi="Bookman Old Style" w:cs="Arial"/>
          <w:b/>
          <w:sz w:val="22"/>
          <w:szCs w:val="22"/>
        </w:rPr>
      </w:pPr>
      <w:bookmarkStart w:id="165" w:name="_Toc161655318"/>
      <w:bookmarkStart w:id="166" w:name="_Hlk161306868"/>
      <w:r w:rsidRPr="00384853">
        <w:rPr>
          <w:rFonts w:ascii="Bookman Old Style" w:hAnsi="Bookman Old Style" w:cs="Arial"/>
          <w:b/>
          <w:sz w:val="22"/>
          <w:szCs w:val="22"/>
        </w:rPr>
        <w:t>V.3.  Plan/Programme/mesures de prévention et réponse aux Violences Basées sur le Genre : Exploitation et Abus Sexuel (EAS) et Harcèlent Sexuel (HS)</w:t>
      </w:r>
      <w:bookmarkEnd w:id="165"/>
    </w:p>
    <w:bookmarkEnd w:id="166"/>
    <w:p w14:paraId="54F3EE8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14:paraId="2D11B689"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14:paraId="1B948049"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14:paraId="2B0A342E"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14:paraId="4180A360"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 :EAS/HS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14:paraId="7F086B78"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 dispositif VBG/EAS/HS du MGP devrait principalement servir à : </w:t>
      </w:r>
    </w:p>
    <w:p w14:paraId="010FD362"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14:paraId="572D0295"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(ii) enregistrer la résolution de la plainte. Les informations conservées par le MGP seront documentées mais resteront absolument confidentielles, surtout lorsqu’elles ont trait à l’identité du plaignant (e).</w:t>
      </w:r>
    </w:p>
    <w:p w14:paraId="74C8FFDE"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w:t>
      </w:r>
      <w:r w:rsidRPr="00384853">
        <w:rPr>
          <w:rFonts w:ascii="Bookman Old Style" w:hAnsi="Bookman Old Style" w:cs="Arial"/>
          <w:sz w:val="22"/>
          <w:szCs w:val="22"/>
        </w:rPr>
        <w:lastRenderedPageBreak/>
        <w:t xml:space="preserve">L’Entrepreneur doit avoir en place une personne dévouée ayant les compétences, l’expérience et la formation appropriées pour recevoir et examiner ces allégations ou préoccupations. </w:t>
      </w:r>
    </w:p>
    <w:p w14:paraId="5E0CE8F9"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14:paraId="30528614"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14:paraId="68EE7D23"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À la réception de toute allégation d’EAS et/ou de HS décrite ci-dessus, l’Entrepreneur doit immédiatement appliquer le Mécanisme d’intervention EAS/HS, tel que décrit par le Plan d’action contre la VBG : EAS/HS du projet qui est consultable au niveau de l’unité de gestion du projet .</w:t>
      </w:r>
    </w:p>
    <w:p w14:paraId="204399AF" w14:textId="77777777"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V.4.  Plan/Programme/mesures de prévention des dommages aux personnes et aux biens</w:t>
      </w:r>
    </w:p>
    <w:p w14:paraId="5C6B8C9D"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14:paraId="24FE4C29"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14:paraId="4ABC94A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14:paraId="3FA01A72"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14:paraId="7C235556"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lastRenderedPageBreak/>
        <w:t>Former son personnel, notamment les conducteurs, au respect des piétons et troupeaux d’animaux ;</w:t>
      </w:r>
    </w:p>
    <w:p w14:paraId="728DC0D8"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tranchées seront au besoin, entourées de solides barrières ;</w:t>
      </w:r>
    </w:p>
    <w:p w14:paraId="432C215E"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 éclairage des barrières et des passerelles sera assuré pendant la nuit ;</w:t>
      </w:r>
    </w:p>
    <w:p w14:paraId="0F08F994"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Assurer la signalisation et le gardiennage imposés ;</w:t>
      </w:r>
    </w:p>
    <w:p w14:paraId="665B61D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Signaler les travaux de manière adéquate.</w:t>
      </w:r>
    </w:p>
    <w:p w14:paraId="5AC5E626"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Assurer le passage des véhicules, sauf impossibilité absolue ;</w:t>
      </w:r>
    </w:p>
    <w:p w14:paraId="751B269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routes ne seront pas coupées en même temps sur plus de la moitié de leur largeur ;</w:t>
      </w:r>
    </w:p>
    <w:p w14:paraId="2DA4EA3E"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tranchées longeant les routes et engageant l’emprise de celles-ci ne seront pas ouvertes sur une longueur supérieure à 200 m ;</w:t>
      </w:r>
    </w:p>
    <w:p w14:paraId="2ABB0F96"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Préserver de toutes dégradations les murs des riverains, les ouvrages des voies publiques, tels que bordures, bornes, etc., les lignes électriques ou téléphoniques et les canalisations et câbles de toute natures rencontrés dans le sol ;</w:t>
      </w:r>
    </w:p>
    <w:p w14:paraId="6551B6C5"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Maintenir en état de fonctionnement, pendant toute la durée des travaux, les câbles existants et les canalisations et installations existantes assurant la distribution d’eau potable, ou l’évacuation des eaux usées.</w:t>
      </w:r>
    </w:p>
    <w:p w14:paraId="0ADD9623"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ne doit pas donner, faire le troc ou autrement céder aucune arme ou munition de quelque sorte que ce soit, pour quiconque, ou permettre à son personnel de le faire.</w:t>
      </w:r>
    </w:p>
    <w:p w14:paraId="71D565C6" w14:textId="77777777" w:rsidR="0097342D" w:rsidRPr="00384853" w:rsidRDefault="0097342D" w:rsidP="0047726F">
      <w:pPr>
        <w:spacing w:before="120" w:after="120"/>
        <w:jc w:val="both"/>
        <w:rPr>
          <w:rFonts w:ascii="Bookman Old Style" w:hAnsi="Bookman Old Style" w:cs="Arial"/>
          <w:b/>
          <w:sz w:val="22"/>
          <w:szCs w:val="22"/>
        </w:rPr>
      </w:pPr>
      <w:bookmarkStart w:id="167" w:name="_Toc161655319"/>
      <w:r w:rsidRPr="00384853">
        <w:rPr>
          <w:rFonts w:ascii="Bookman Old Style" w:hAnsi="Bookman Old Style" w:cs="Arial"/>
          <w:b/>
          <w:sz w:val="22"/>
          <w:szCs w:val="22"/>
        </w:rPr>
        <w:t>V.5.  Plan/Programme/mesures de gestion d'occupation de personnes de l'emprise : Restriction d'accès des riverains à leur résidences ou commerces et/ou servitudes de passage ou de transit (Voir également Plan de Réinstallation des sous-projets selon le cas)</w:t>
      </w:r>
      <w:bookmarkEnd w:id="167"/>
    </w:p>
    <w:p w14:paraId="22AE4B73"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14:paraId="1391519F"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48F5083E"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14:paraId="7B4A174C"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14:paraId="646CCA93"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w:t>
      </w:r>
      <w:r w:rsidRPr="00384853">
        <w:rPr>
          <w:rFonts w:ascii="Bookman Old Style" w:hAnsi="Bookman Old Style" w:cs="Arial"/>
          <w:sz w:val="22"/>
          <w:szCs w:val="22"/>
        </w:rPr>
        <w:lastRenderedPageBreak/>
        <w:t>population utilisatrice ou à l'aménagement des travaux. À la demande du contractant, le contractant doit fournir une assistance en matière de communication aux organismes, entités ou services liés à la zone d'influence du projet.</w:t>
      </w:r>
    </w:p>
    <w:p w14:paraId="3CA44EEE"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14:paraId="0674DF06"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14:paraId="4C9CA57F"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14:paraId="3085DB72"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14:paraId="1A4063E2" w14:textId="77777777" w:rsidR="0097342D" w:rsidRPr="00384853" w:rsidRDefault="0097342D" w:rsidP="0047726F">
      <w:pPr>
        <w:spacing w:before="120" w:after="120"/>
        <w:jc w:val="both"/>
        <w:rPr>
          <w:rFonts w:ascii="Bookman Old Style" w:hAnsi="Bookman Old Style" w:cs="Arial"/>
          <w:b/>
          <w:sz w:val="22"/>
          <w:szCs w:val="22"/>
        </w:rPr>
      </w:pPr>
      <w:r w:rsidRPr="00384853">
        <w:rPr>
          <w:rFonts w:ascii="Bookman Old Style" w:hAnsi="Bookman Old Style" w:cs="Arial"/>
          <w:b/>
          <w:sz w:val="22"/>
          <w:szCs w:val="22"/>
        </w:rPr>
        <w:t>V.6.  Plan/Programme/mesures de Gestion du patrimoine culturel</w:t>
      </w:r>
    </w:p>
    <w:p w14:paraId="334482CF"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14:paraId="665B1165"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veillera à :</w:t>
      </w:r>
    </w:p>
    <w:p w14:paraId="4EB7337F"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Éviter que le projet modifie les sites historiques, archéologiques, ou culturels ;</w:t>
      </w:r>
    </w:p>
    <w:p w14:paraId="653F66E0"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Prendre en charge les préoccupations des femmes et favoriser leur implication dans la prise de décision ;</w:t>
      </w:r>
    </w:p>
    <w:p w14:paraId="4C5A941D"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Recruter en priorité la main d’œuvre non qualifiée dans la population locale.</w:t>
      </w:r>
    </w:p>
    <w:p w14:paraId="49F0F639"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Les mesures suivantes sont à prendre au cas où des objets de valeur culturelle ou religieuse seraient mis à jour pendant les excavations :</w:t>
      </w:r>
    </w:p>
    <w:p w14:paraId="3C22D2CE"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14:paraId="1EFE0A78"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Protéger les objets autant que possible en utilisant des couvertures en plastique et prendre le cas échéant des mesures pour stabiliser la zone afin de protéger correctement les objets ;</w:t>
      </w:r>
    </w:p>
    <w:p w14:paraId="12E46B13"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Ne reprendre les travaux qu'après avoir reçu l'autorisation des autorités compétentes.</w:t>
      </w:r>
    </w:p>
    <w:p w14:paraId="5FEC6455" w14:textId="77777777" w:rsidR="0097342D" w:rsidRPr="00384853" w:rsidRDefault="0097342D" w:rsidP="0047726F">
      <w:pPr>
        <w:spacing w:before="120" w:after="120"/>
        <w:jc w:val="both"/>
        <w:rPr>
          <w:rFonts w:ascii="Bookman Old Style" w:hAnsi="Bookman Old Style" w:cs="Arial"/>
          <w:b/>
          <w:sz w:val="22"/>
          <w:szCs w:val="22"/>
        </w:rPr>
      </w:pPr>
      <w:bookmarkStart w:id="168" w:name="_Toc161655321"/>
      <w:r w:rsidRPr="00384853">
        <w:rPr>
          <w:rFonts w:ascii="Bookman Old Style" w:hAnsi="Bookman Old Style" w:cs="Arial"/>
          <w:b/>
          <w:sz w:val="22"/>
          <w:szCs w:val="22"/>
        </w:rPr>
        <w:lastRenderedPageBreak/>
        <w:t>V.7.  Plan/Programme/mesures de Communication Sociale</w:t>
      </w:r>
      <w:bookmarkEnd w:id="168"/>
    </w:p>
    <w:p w14:paraId="0AD20612"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14:paraId="363F9750"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14:paraId="551CEB34" w14:textId="77777777" w:rsidR="0097342D" w:rsidRPr="00384853" w:rsidRDefault="0097342D" w:rsidP="0047726F">
      <w:pPr>
        <w:spacing w:before="120" w:after="120"/>
        <w:jc w:val="both"/>
        <w:rPr>
          <w:rFonts w:ascii="Bookman Old Style" w:hAnsi="Bookman Old Style" w:cs="Arial"/>
          <w:b/>
          <w:sz w:val="22"/>
          <w:szCs w:val="22"/>
        </w:rPr>
      </w:pPr>
      <w:bookmarkStart w:id="169" w:name="_Toc161655322"/>
      <w:r w:rsidRPr="00384853">
        <w:rPr>
          <w:rFonts w:ascii="Bookman Old Style" w:hAnsi="Bookman Old Style" w:cs="Arial"/>
          <w:b/>
          <w:sz w:val="22"/>
          <w:szCs w:val="22"/>
        </w:rPr>
        <w:t>V.8.  Plan/Programme/mesures de gestion des plaintes : le mécanisme de gestion des plaintes (MGP)</w:t>
      </w:r>
      <w:bookmarkEnd w:id="169"/>
    </w:p>
    <w:p w14:paraId="51780899"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14:paraId="04EEC634"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feuille de calcul contenant les cas survenus avec des informations sur le traitement et la résolution sera présentée au maître d’œuvre et au maître d’ouvrage sur une base mensuelle.</w:t>
      </w:r>
    </w:p>
    <w:p w14:paraId="57366C9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plaintes, conformément au MGP du Projet, peuvent être faites en personne sur le chantier de construction, au moyen du téléphone fourni par l'entrepreneur, du téléphone et les canaux activés par le Projet. </w:t>
      </w:r>
    </w:p>
    <w:p w14:paraId="5DF0C36E"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endroits fréquemment visités et facilement accessible toutes les personnes ayant accès aux sites (exemple : l’entrée des bases chantiers et base vies, tableaux d’affichages du chantier, etc.) </w:t>
      </w:r>
    </w:p>
    <w:p w14:paraId="78864659"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14:paraId="5245BA0B"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lastRenderedPageBreak/>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14:paraId="57FF1F9F"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maître d’ouvrage ou le maître d’ouvrage délégué sont responsables des plaintes qui ne sont pas du ressort de l'Entrepreneur.</w:t>
      </w:r>
    </w:p>
    <w:p w14:paraId="716CF89E" w14:textId="77777777" w:rsidR="0097342D" w:rsidRPr="00384853" w:rsidRDefault="0097342D" w:rsidP="00974A4D">
      <w:pPr>
        <w:rPr>
          <w:rFonts w:ascii="Bookman Old Style" w:hAnsi="Bookman Old Style" w:cs="Arial"/>
          <w:bCs/>
          <w:sz w:val="22"/>
          <w:szCs w:val="22"/>
        </w:rPr>
      </w:pPr>
      <w:bookmarkStart w:id="170" w:name="_Toc236309739"/>
      <w:r w:rsidRPr="00384853">
        <w:rPr>
          <w:rFonts w:ascii="Bookman Old Style" w:hAnsi="Bookman Old Style" w:cs="Arial"/>
          <w:b/>
          <w:bCs/>
          <w:sz w:val="22"/>
          <w:szCs w:val="22"/>
        </w:rPr>
        <w:t>REPLIS DE CHANTIER EN FIN DE TRAVAUX</w:t>
      </w:r>
      <w:bookmarkEnd w:id="170"/>
    </w:p>
    <w:p w14:paraId="7C8AA7C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14:paraId="6E536A29"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S’il est dans l’intérêt du Maître d’ouvrage de récupérer les installations fixes pour une utilisation future, l’Administration peut demander à l’Entrepreneur de lui céder sans dédommagement les installations sujettes à démolition lors d’un repli.</w:t>
      </w:r>
    </w:p>
    <w:p w14:paraId="111CA44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Après le repli du matériel, un procès-verbal constatant la remise en état du site doit être dressé et joint au PV de la réception des travaux.</w:t>
      </w:r>
    </w:p>
    <w:p w14:paraId="12D600BF"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br w:type="page"/>
      </w:r>
    </w:p>
    <w:p w14:paraId="36E75C87" w14:textId="77777777" w:rsidR="0097342D" w:rsidRPr="00384853" w:rsidRDefault="0097342D" w:rsidP="00974A4D">
      <w:pPr>
        <w:rPr>
          <w:rFonts w:ascii="Bookman Old Style" w:hAnsi="Bookman Old Style" w:cs="Arial"/>
          <w:b/>
          <w:bCs/>
          <w:sz w:val="22"/>
          <w:szCs w:val="22"/>
        </w:rPr>
      </w:pPr>
      <w:bookmarkStart w:id="171" w:name="_Toc236309740"/>
      <w:r w:rsidRPr="00384853">
        <w:rPr>
          <w:rFonts w:ascii="Bookman Old Style" w:hAnsi="Bookman Old Style" w:cs="Arial"/>
          <w:b/>
          <w:bCs/>
          <w:sz w:val="22"/>
          <w:szCs w:val="22"/>
        </w:rPr>
        <w:lastRenderedPageBreak/>
        <w:t>ANNEXES</w:t>
      </w:r>
      <w:bookmarkEnd w:id="171"/>
    </w:p>
    <w:p w14:paraId="64D58946" w14:textId="77777777" w:rsidR="0097342D" w:rsidRPr="00384853" w:rsidRDefault="0097342D" w:rsidP="00974A4D">
      <w:pPr>
        <w:rPr>
          <w:rFonts w:ascii="Bookman Old Style" w:hAnsi="Bookman Old Style" w:cs="Arial"/>
          <w:b/>
          <w:bCs/>
          <w:sz w:val="22"/>
          <w:szCs w:val="22"/>
        </w:rPr>
      </w:pPr>
      <w:bookmarkStart w:id="172" w:name="_Toc73934861"/>
      <w:bookmarkStart w:id="173" w:name="_Toc236309741"/>
      <w:r w:rsidRPr="00384853">
        <w:rPr>
          <w:rFonts w:ascii="Bookman Old Style" w:hAnsi="Bookman Old Style" w:cs="Arial"/>
          <w:b/>
          <w:bCs/>
          <w:sz w:val="22"/>
          <w:szCs w:val="22"/>
        </w:rPr>
        <w:t>Annexe 1 : Contenu du PGES-chantier</w:t>
      </w:r>
      <w:bookmarkEnd w:id="172"/>
      <w:bookmarkEnd w:id="173"/>
    </w:p>
    <w:p w14:paraId="6F002149"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Description des activités susceptibles de générer les risques et impacts environnementaux et sociaux pour le sous projet en question ;</w:t>
      </w:r>
    </w:p>
    <w:p w14:paraId="7309EC12"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14:paraId="5EB266CC"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L'Entrepreneur documente à l'aide de photographies en couleur, datées et </w:t>
      </w:r>
      <w:proofErr w:type="spellStart"/>
      <w:r w:rsidRPr="00384853">
        <w:rPr>
          <w:rFonts w:ascii="Bookman Old Style" w:hAnsi="Bookman Old Style" w:cs="Arial"/>
          <w:sz w:val="22"/>
          <w:szCs w:val="22"/>
        </w:rPr>
        <w:t>géoréférencées</w:t>
      </w:r>
      <w:proofErr w:type="spellEnd"/>
      <w:r w:rsidRPr="00384853">
        <w:rPr>
          <w:rFonts w:ascii="Bookman Old Style" w:hAnsi="Bookman Old Style" w:cs="Arial"/>
          <w:sz w:val="22"/>
          <w:szCs w:val="22"/>
        </w:rPr>
        <w:t xml:space="preserve"> la situation de toutes les zones, depuis un point de vue et selon un angle, constants, avant le démarrage des travaux, à chaque avancement considérable des travaux, et jusqu'à leur réception provisoire.</w:t>
      </w:r>
    </w:p>
    <w:p w14:paraId="7D1E8E7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4) Mesures d’Atténuation de risques et impacts E&amp;S : procédures et plans à reporter (fréquence) comme suit :</w:t>
      </w:r>
    </w:p>
    <w:p w14:paraId="184CCD84"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procédures appropriées en ce qui concerne l'entreposage, la collecte, le transport et l'élimination des déchets dangereux ;</w:t>
      </w:r>
    </w:p>
    <w:p w14:paraId="557509B5"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Mesures préventives contre les nuisances sonores et les émissions de poussières ;</w:t>
      </w:r>
    </w:p>
    <w:p w14:paraId="06024CE8"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Principes de stockage et utilisation des substances potentiellement polluantes ;</w:t>
      </w:r>
    </w:p>
    <w:p w14:paraId="214D263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Mesures de protection des espaces naturels contre l’incendie ;</w:t>
      </w:r>
    </w:p>
    <w:p w14:paraId="27BEEB56"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Procédure de gestion des non-conformités ; </w:t>
      </w:r>
    </w:p>
    <w:p w14:paraId="62570B4C"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 de gestion des déchets solides ;</w:t>
      </w:r>
    </w:p>
    <w:p w14:paraId="40594045"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Procédures d’investigation des incidents ;</w:t>
      </w:r>
    </w:p>
    <w:p w14:paraId="3B0372DB"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 hygiène, santé et sécurité. Un plan santé et sécurité sera partie intégrante du PGES-Chantier ceci pour le déploiement des activités en toute sécurité sur le chantier ; à ce titre dans ledit plan L’entrepreneur fera :</w:t>
      </w:r>
    </w:p>
    <w:p w14:paraId="0E5A0298"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identification des dangers pour la sécurité, l’hygiène et la santé y compris l’exposition du personnel aux produits chimiques, dangers biologiques, physiques, etc. ;</w:t>
      </w:r>
    </w:p>
    <w:p w14:paraId="2E223C30"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description des méthodes de travail pour minimiser les dangers et contrôler les risques ;</w:t>
      </w:r>
    </w:p>
    <w:p w14:paraId="726BD56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liste des types de travaux faisant l’objet d’un permis de travail ;</w:t>
      </w:r>
    </w:p>
    <w:p w14:paraId="2DE6B3B3"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description des équipements de protection individuelle adéquats à chaque poste de travail ;</w:t>
      </w:r>
    </w:p>
    <w:p w14:paraId="0688A76F"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description des équipements de protection collective sur le lieu du travail ;</w:t>
      </w:r>
    </w:p>
    <w:p w14:paraId="438BF2C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présentation du dispositif médical sur la zone d’activité (équipement médical, personnel médical, centre de soins, Procédure d’évacuation médicale d’urgence) ;</w:t>
      </w:r>
    </w:p>
    <w:p w14:paraId="6AEE0253"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Une description de l’organisation interne et actions à prendre en cas d’accident ou incident.</w:t>
      </w:r>
    </w:p>
    <w:p w14:paraId="47DC2D4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gestion de la main d’œuvre ;</w:t>
      </w:r>
    </w:p>
    <w:p w14:paraId="64C1D1D6"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gestion de l'afflux de la main-d'œuvre ;</w:t>
      </w:r>
    </w:p>
    <w:p w14:paraId="7A9BDECC"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prévention et réponse aux Violences Basées sur le Genre : Exploitation et Abus Sexuel (EAS) et Harcèlent Sexuel (HS) ;</w:t>
      </w:r>
    </w:p>
    <w:p w14:paraId="48BF331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prévention des dommages aux personnes et aux biens ;</w:t>
      </w:r>
    </w:p>
    <w:p w14:paraId="6A16EFDC"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lastRenderedPageBreak/>
        <w:t>Plan/Programme/mesures de gestion d'occupation de personnes de l'emprise : restriction d'accès des riverains à leur résidences ou commerces et/ou servitudes de passage ou de transit (Voir également Plan de Réinstallation des sous-projets selon le cas) ;</w:t>
      </w:r>
    </w:p>
    <w:p w14:paraId="0CFCBF3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Gestion du patrimoine culturel ;</w:t>
      </w:r>
    </w:p>
    <w:p w14:paraId="574050DC"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Plan/Programme/mesures de Communication Sociale ;</w:t>
      </w:r>
    </w:p>
    <w:p w14:paraId="596AE462"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Plan de gestion des plaintes : le mécanisme de gestion des plaintes (MGP)</w:t>
      </w:r>
    </w:p>
    <w:p w14:paraId="74C862FB"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Amendes et pénalités ; </w:t>
      </w:r>
    </w:p>
    <w:p w14:paraId="468A4027"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5) Responsabilités de la mise en œuvre du PGES de chantier</w:t>
      </w:r>
    </w:p>
    <w:p w14:paraId="40CBF381"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La responsabilité de la mise en œuvre du PGES de chantier doit :</w:t>
      </w:r>
    </w:p>
    <w:p w14:paraId="6B4985CF" w14:textId="77777777" w:rsidR="0097342D" w:rsidRPr="00384853" w:rsidRDefault="0097342D" w:rsidP="00191F03">
      <w:pPr>
        <w:pStyle w:val="Paragraphedeliste"/>
        <w:numPr>
          <w:ilvl w:val="0"/>
          <w:numId w:val="31"/>
        </w:numPr>
        <w:spacing w:before="120" w:after="120"/>
        <w:rPr>
          <w:rFonts w:ascii="Bookman Old Style" w:hAnsi="Bookman Old Style" w:cs="Arial"/>
          <w:sz w:val="22"/>
          <w:szCs w:val="22"/>
        </w:rPr>
      </w:pPr>
      <w:r w:rsidRPr="00384853">
        <w:rPr>
          <w:rFonts w:ascii="Bookman Old Style" w:hAnsi="Bookman Old Style" w:cs="Arial"/>
          <w:sz w:val="22"/>
          <w:szCs w:val="22"/>
        </w:rPr>
        <w:t xml:space="preserve">fournir une description précise de l’entité chargée de l’exécution des mesures d’atténuation et de suivi </w:t>
      </w:r>
    </w:p>
    <w:p w14:paraId="7E9F5041" w14:textId="77777777" w:rsidR="0097342D" w:rsidRPr="00384853" w:rsidRDefault="0097342D" w:rsidP="00191F03">
      <w:pPr>
        <w:pStyle w:val="Paragraphedeliste"/>
        <w:numPr>
          <w:ilvl w:val="0"/>
          <w:numId w:val="31"/>
        </w:numPr>
        <w:spacing w:before="120" w:after="120"/>
        <w:rPr>
          <w:rFonts w:ascii="Bookman Old Style" w:hAnsi="Bookman Old Style" w:cs="Arial"/>
          <w:sz w:val="22"/>
          <w:szCs w:val="22"/>
        </w:rPr>
      </w:pPr>
      <w:r w:rsidRPr="00384853">
        <w:rPr>
          <w:rFonts w:ascii="Bookman Old Style" w:hAnsi="Bookman Old Style" w:cs="Arial"/>
          <w:sz w:val="22"/>
          <w:szCs w:val="22"/>
        </w:rPr>
        <w:t>préciser la formation du personnel et toute mesure supplémentaire qui pourrait s’avérer nécessaire pour soutenir la mise en œuvre des mesures d’atténuation et de toute autre recommandation de portée environnementale et sociale.</w:t>
      </w:r>
    </w:p>
    <w:p w14:paraId="0B0763A9"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6) Calendrier d’exécution et estimation des coûts. </w:t>
      </w:r>
    </w:p>
    <w:p w14:paraId="3586FCBF"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14:paraId="169B07A0"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 xml:space="preserve">7) Plan de suivi </w:t>
      </w:r>
    </w:p>
    <w:p w14:paraId="54804F9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Le PGES devra définir les objectifs du suivi et indiquer la nature des actions menées à cet égard, en les associant aux effets examinés dans l’évaluation environnementale et sociale et aux mesures d’atténuation décrites. Il devra fournir :</w:t>
      </w:r>
    </w:p>
    <w:p w14:paraId="597AB5EA"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sidRPr="00384853">
        <w:rPr>
          <w:rFonts w:ascii="Bookman Old Style" w:hAnsi="Bookman Old Style" w:cs="Bookman Old Style"/>
          <w:sz w:val="22"/>
          <w:szCs w:val="22"/>
        </w:rPr>
        <w:t>’</w:t>
      </w:r>
      <w:r w:rsidRPr="00384853">
        <w:rPr>
          <w:rFonts w:ascii="Bookman Old Style" w:hAnsi="Bookman Old Style" w:cs="Arial"/>
          <w:sz w:val="22"/>
          <w:szCs w:val="22"/>
        </w:rPr>
        <w:t xml:space="preserve">appliquer des mesures correctives ; et </w:t>
      </w:r>
    </w:p>
    <w:p w14:paraId="53A1AC38" w14:textId="7777777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14:paraId="372987F9" w14:textId="7B6898E7" w:rsidR="0097342D" w:rsidRPr="00384853" w:rsidRDefault="0097342D" w:rsidP="0047726F">
      <w:pPr>
        <w:spacing w:before="120" w:after="120"/>
        <w:jc w:val="both"/>
        <w:rPr>
          <w:rFonts w:ascii="Bookman Old Style" w:hAnsi="Bookman Old Style" w:cs="Arial"/>
          <w:sz w:val="22"/>
          <w:szCs w:val="22"/>
        </w:rPr>
      </w:pPr>
      <w:r w:rsidRPr="00384853">
        <w:rPr>
          <w:rFonts w:ascii="Bookman Old Style" w:hAnsi="Bookman Old Style" w:cs="Arial"/>
          <w:sz w:val="22"/>
          <w:szCs w:val="22"/>
        </w:rPr>
        <w:t>c) une estimation de son coût d’investissement et de ses charges récurrentes ainsi que des sources de financement de sa mise en œuvre. Haut du formulaire</w:t>
      </w:r>
    </w:p>
    <w:p w14:paraId="3BDBC93C" w14:textId="77777777" w:rsidR="0047726F" w:rsidRPr="00384853" w:rsidRDefault="0047726F" w:rsidP="0047726F">
      <w:pPr>
        <w:spacing w:before="120" w:after="120"/>
        <w:jc w:val="both"/>
        <w:rPr>
          <w:rFonts w:ascii="Bookman Old Style" w:hAnsi="Bookman Old Style" w:cs="Arial"/>
          <w:sz w:val="22"/>
          <w:szCs w:val="22"/>
        </w:rPr>
      </w:pPr>
    </w:p>
    <w:p w14:paraId="74BB54A9" w14:textId="77777777" w:rsidR="0097342D" w:rsidRPr="00384853" w:rsidRDefault="0097342D" w:rsidP="0097342D">
      <w:pPr>
        <w:rPr>
          <w:rFonts w:ascii="Bookman Old Style" w:hAnsi="Bookman Old Style" w:cs="Arial"/>
          <w:sz w:val="22"/>
          <w:szCs w:val="22"/>
        </w:rPr>
      </w:pPr>
    </w:p>
    <w:p w14:paraId="51ABD439" w14:textId="77777777" w:rsidR="0097342D" w:rsidRPr="00384853" w:rsidRDefault="0097342D" w:rsidP="0097342D">
      <w:pPr>
        <w:rPr>
          <w:rFonts w:ascii="Bookman Old Style" w:hAnsi="Bookman Old Style" w:cs="Arial"/>
          <w:sz w:val="22"/>
          <w:szCs w:val="22"/>
        </w:rPr>
        <w:sectPr w:rsidR="0097342D" w:rsidRPr="00384853" w:rsidSect="00102C5E">
          <w:headerReference w:type="even" r:id="rId52"/>
          <w:headerReference w:type="default" r:id="rId53"/>
          <w:headerReference w:type="first" r:id="rId54"/>
          <w:footnotePr>
            <w:numRestart w:val="eachSect"/>
          </w:footnotePr>
          <w:endnotePr>
            <w:numFmt w:val="decimal"/>
            <w:numRestart w:val="eachSect"/>
          </w:endnotePr>
          <w:pgSz w:w="12240" w:h="15840" w:code="1"/>
          <w:pgMar w:top="1134" w:right="1134" w:bottom="1134" w:left="1134" w:header="720" w:footer="720" w:gutter="0"/>
          <w:cols w:space="720"/>
          <w:titlePg/>
          <w:docGrid w:linePitch="326"/>
        </w:sectPr>
      </w:pPr>
    </w:p>
    <w:p w14:paraId="5062C5F9" w14:textId="0EF1B9E6" w:rsidR="00D11DB5" w:rsidRPr="00384853" w:rsidRDefault="00D11DB5" w:rsidP="00D11DB5">
      <w:pPr>
        <w:pStyle w:val="Titre1"/>
        <w:jc w:val="left"/>
        <w:rPr>
          <w:rFonts w:ascii="Bookman Old Style" w:hAnsi="Bookman Old Style" w:cs="Arial"/>
          <w:sz w:val="22"/>
          <w:szCs w:val="22"/>
        </w:rPr>
      </w:pPr>
      <w:bookmarkStart w:id="174" w:name="_Toc236400296"/>
      <w:r w:rsidRPr="00384853">
        <w:rPr>
          <w:rFonts w:ascii="Bookman Old Style" w:hAnsi="Bookman Old Style" w:cs="Arial"/>
          <w:sz w:val="22"/>
          <w:szCs w:val="22"/>
        </w:rPr>
        <w:lastRenderedPageBreak/>
        <w:t>ANNEXE 2</w:t>
      </w:r>
      <w:r w:rsidRPr="00384853">
        <w:rPr>
          <w:rFonts w:ascii="Bookman Old Style" w:hAnsi="Bookman Old Style" w:cs="Arial"/>
          <w:sz w:val="22"/>
          <w:szCs w:val="22"/>
        </w:rPr>
        <w:tab/>
        <w:t>FORMULAIRES DE SOUMISSION</w:t>
      </w:r>
      <w:bookmarkEnd w:id="174"/>
    </w:p>
    <w:p w14:paraId="6A75638D" w14:textId="3478FE80" w:rsidR="001C7D32" w:rsidRPr="00384853" w:rsidRDefault="001C7D32" w:rsidP="001C7D32">
      <w:pPr>
        <w:rPr>
          <w:rFonts w:ascii="Bookman Old Style" w:hAnsi="Bookman Old Style"/>
        </w:rPr>
      </w:pPr>
    </w:p>
    <w:p w14:paraId="20C84C05" w14:textId="3F191549" w:rsidR="001C7D32" w:rsidRPr="00384853" w:rsidRDefault="001C7D32">
      <w:pPr>
        <w:rPr>
          <w:rFonts w:ascii="Bookman Old Style" w:hAnsi="Bookman Old Style"/>
        </w:rPr>
      </w:pPr>
      <w:r w:rsidRPr="00384853">
        <w:rPr>
          <w:rFonts w:ascii="Bookman Old Style" w:hAnsi="Bookman Old Style"/>
        </w:rPr>
        <w:br w:type="page"/>
      </w:r>
    </w:p>
    <w:p w14:paraId="36C20504" w14:textId="77777777" w:rsidR="001C7D32" w:rsidRPr="00384853" w:rsidRDefault="001C7D32" w:rsidP="001C7D32">
      <w:pPr>
        <w:pStyle w:val="Titre2"/>
        <w:rPr>
          <w:rFonts w:ascii="Bookman Old Style" w:hAnsi="Bookman Old Style" w:cs="Arial"/>
          <w:bCs/>
          <w:sz w:val="22"/>
          <w:szCs w:val="22"/>
        </w:rPr>
      </w:pPr>
      <w:bookmarkStart w:id="175" w:name="_Toc235532443"/>
      <w:bookmarkStart w:id="176" w:name="_Toc236306835"/>
      <w:bookmarkStart w:id="177" w:name="_Toc236309742"/>
      <w:bookmarkStart w:id="178" w:name="_Toc236400297"/>
      <w:r w:rsidRPr="00384853">
        <w:rPr>
          <w:rFonts w:ascii="Bookman Old Style" w:hAnsi="Bookman Old Style" w:cs="Arial"/>
          <w:bCs/>
          <w:sz w:val="22"/>
          <w:szCs w:val="22"/>
        </w:rPr>
        <w:lastRenderedPageBreak/>
        <w:t>FICHE DE RENSEIGNEMENT DE L’ENTREPRISE</w:t>
      </w:r>
      <w:bookmarkEnd w:id="175"/>
      <w:bookmarkEnd w:id="176"/>
      <w:bookmarkEnd w:id="177"/>
      <w:bookmarkEnd w:id="178"/>
    </w:p>
    <w:p w14:paraId="4C473049" w14:textId="77777777" w:rsidR="001C7D32" w:rsidRPr="00384853" w:rsidRDefault="001C7D32" w:rsidP="001C7D32">
      <w:pPr>
        <w:spacing w:before="120" w:after="120"/>
        <w:ind w:left="578" w:hanging="578"/>
        <w:rPr>
          <w:rFonts w:ascii="Bookman Old Style" w:hAnsi="Bookman Old Style" w:cs="Arial"/>
          <w:bCs/>
          <w:sz w:val="22"/>
          <w:szCs w:val="22"/>
        </w:rPr>
      </w:pPr>
    </w:p>
    <w:tbl>
      <w:tblPr>
        <w:tblStyle w:val="Grilledutableau"/>
        <w:tblW w:w="10278" w:type="dxa"/>
        <w:jc w:val="center"/>
        <w:tblLook w:val="04A0" w:firstRow="1" w:lastRow="0" w:firstColumn="1" w:lastColumn="0" w:noHBand="0" w:noVBand="1"/>
      </w:tblPr>
      <w:tblGrid>
        <w:gridCol w:w="4223"/>
        <w:gridCol w:w="6055"/>
      </w:tblGrid>
      <w:tr w:rsidR="001C7D32" w:rsidRPr="00384853" w14:paraId="5E2582ED" w14:textId="77777777" w:rsidTr="003721C8">
        <w:trPr>
          <w:jc w:val="center"/>
        </w:trPr>
        <w:tc>
          <w:tcPr>
            <w:tcW w:w="4223" w:type="dxa"/>
          </w:tcPr>
          <w:p w14:paraId="62144572" w14:textId="77777777" w:rsidR="001C7D32" w:rsidRPr="00384853" w:rsidRDefault="001C7D32" w:rsidP="003721C8">
            <w:pPr>
              <w:spacing w:before="120" w:after="120"/>
              <w:ind w:left="578" w:hanging="578"/>
              <w:jc w:val="both"/>
              <w:rPr>
                <w:rFonts w:ascii="Bookman Old Style" w:hAnsi="Bookman Old Style" w:cs="Arial"/>
                <w:bCs/>
                <w:sz w:val="22"/>
                <w:szCs w:val="22"/>
                <w:lang w:val="fr-FR"/>
              </w:rPr>
            </w:pPr>
            <w:r w:rsidRPr="00384853">
              <w:rPr>
                <w:rFonts w:ascii="Bookman Old Style" w:hAnsi="Bookman Old Style" w:cs="Arial"/>
                <w:bCs/>
                <w:sz w:val="22"/>
                <w:szCs w:val="22"/>
                <w:lang w:val="fr-FR"/>
              </w:rPr>
              <w:t>Raison sociale/Nom de l’entreprise</w:t>
            </w:r>
          </w:p>
        </w:tc>
        <w:tc>
          <w:tcPr>
            <w:tcW w:w="6055" w:type="dxa"/>
          </w:tcPr>
          <w:p w14:paraId="3EB919F4" w14:textId="77777777" w:rsidR="001C7D32" w:rsidRPr="00384853" w:rsidRDefault="001C7D32" w:rsidP="003721C8">
            <w:pPr>
              <w:spacing w:before="120" w:after="120"/>
              <w:ind w:left="578" w:hanging="578"/>
              <w:jc w:val="both"/>
              <w:rPr>
                <w:rFonts w:ascii="Bookman Old Style" w:hAnsi="Bookman Old Style" w:cs="Arial"/>
                <w:bCs/>
                <w:sz w:val="22"/>
                <w:szCs w:val="22"/>
                <w:lang w:val="fr-FR"/>
              </w:rPr>
            </w:pPr>
          </w:p>
        </w:tc>
      </w:tr>
      <w:tr w:rsidR="001C7D32" w:rsidRPr="00384853" w14:paraId="66983A54" w14:textId="77777777" w:rsidTr="003721C8">
        <w:trPr>
          <w:jc w:val="center"/>
        </w:trPr>
        <w:tc>
          <w:tcPr>
            <w:tcW w:w="4223" w:type="dxa"/>
          </w:tcPr>
          <w:p w14:paraId="601C9D68" w14:textId="77777777" w:rsidR="001C7D32" w:rsidRPr="00384853" w:rsidRDefault="001C7D32" w:rsidP="003721C8">
            <w:pPr>
              <w:spacing w:before="120" w:after="120"/>
              <w:rPr>
                <w:rFonts w:ascii="Bookman Old Style" w:hAnsi="Bookman Old Style" w:cs="Arial"/>
                <w:bCs/>
                <w:sz w:val="22"/>
                <w:szCs w:val="22"/>
              </w:rPr>
            </w:pPr>
            <w:r w:rsidRPr="00384853">
              <w:rPr>
                <w:rFonts w:ascii="Bookman Old Style" w:hAnsi="Bookman Old Style" w:cs="Arial"/>
                <w:bCs/>
                <w:sz w:val="22"/>
                <w:szCs w:val="22"/>
                <w:lang w:val="fr-FR"/>
              </w:rPr>
              <w:t>Représentant de l</w:t>
            </w:r>
            <w:r w:rsidRPr="00384853">
              <w:rPr>
                <w:rFonts w:ascii="Bookman Old Style" w:hAnsi="Bookman Old Style" w:cs="Arial"/>
                <w:bCs/>
                <w:sz w:val="22"/>
                <w:szCs w:val="22"/>
              </w:rPr>
              <w:t>’</w:t>
            </w:r>
            <w:proofErr w:type="spellStart"/>
            <w:r w:rsidRPr="00384853">
              <w:rPr>
                <w:rFonts w:ascii="Bookman Old Style" w:hAnsi="Bookman Old Style" w:cs="Arial"/>
                <w:bCs/>
                <w:sz w:val="22"/>
                <w:szCs w:val="22"/>
              </w:rPr>
              <w:t>Entreprise</w:t>
            </w:r>
            <w:proofErr w:type="spellEnd"/>
          </w:p>
        </w:tc>
        <w:tc>
          <w:tcPr>
            <w:tcW w:w="6055" w:type="dxa"/>
          </w:tcPr>
          <w:p w14:paraId="44CF7A6B" w14:textId="77777777" w:rsidR="001C7D32" w:rsidRPr="00384853" w:rsidRDefault="001C7D32" w:rsidP="003721C8">
            <w:pPr>
              <w:spacing w:before="120" w:after="120"/>
              <w:ind w:left="578" w:hanging="578"/>
              <w:jc w:val="both"/>
              <w:rPr>
                <w:rFonts w:ascii="Bookman Old Style" w:hAnsi="Bookman Old Style" w:cs="Arial"/>
                <w:bCs/>
                <w:sz w:val="22"/>
                <w:szCs w:val="22"/>
                <w:lang w:val="fr-FR"/>
              </w:rPr>
            </w:pPr>
          </w:p>
        </w:tc>
      </w:tr>
      <w:tr w:rsidR="001C7D32" w:rsidRPr="00384853" w14:paraId="31B1F25D" w14:textId="77777777" w:rsidTr="003721C8">
        <w:trPr>
          <w:jc w:val="center"/>
        </w:trPr>
        <w:tc>
          <w:tcPr>
            <w:tcW w:w="4223" w:type="dxa"/>
          </w:tcPr>
          <w:p w14:paraId="79029216" w14:textId="77777777" w:rsidR="001C7D32" w:rsidRPr="00384853" w:rsidRDefault="001C7D32" w:rsidP="003721C8">
            <w:pPr>
              <w:spacing w:before="120" w:after="120"/>
              <w:ind w:left="578" w:hanging="578"/>
              <w:jc w:val="both"/>
              <w:rPr>
                <w:rFonts w:ascii="Bookman Old Style" w:hAnsi="Bookman Old Style" w:cs="Arial"/>
                <w:bCs/>
                <w:sz w:val="22"/>
                <w:szCs w:val="22"/>
              </w:rPr>
            </w:pPr>
            <w:proofErr w:type="spellStart"/>
            <w:r w:rsidRPr="00384853">
              <w:rPr>
                <w:rFonts w:ascii="Bookman Old Style" w:hAnsi="Bookman Old Style" w:cs="Arial"/>
                <w:bCs/>
                <w:sz w:val="22"/>
                <w:szCs w:val="22"/>
              </w:rPr>
              <w:t>Titre</w:t>
            </w:r>
            <w:proofErr w:type="spellEnd"/>
            <w:r w:rsidRPr="00384853">
              <w:rPr>
                <w:rFonts w:ascii="Bookman Old Style" w:hAnsi="Bookman Old Style" w:cs="Arial"/>
                <w:bCs/>
                <w:sz w:val="22"/>
                <w:szCs w:val="22"/>
              </w:rPr>
              <w:t>/Position</w:t>
            </w:r>
          </w:p>
        </w:tc>
        <w:tc>
          <w:tcPr>
            <w:tcW w:w="6055" w:type="dxa"/>
          </w:tcPr>
          <w:p w14:paraId="72AB5392" w14:textId="77777777" w:rsidR="001C7D32" w:rsidRPr="00384853" w:rsidRDefault="001C7D32" w:rsidP="003721C8">
            <w:pPr>
              <w:spacing w:before="120" w:after="120"/>
              <w:ind w:left="578" w:hanging="578"/>
              <w:jc w:val="both"/>
              <w:rPr>
                <w:rFonts w:ascii="Bookman Old Style" w:hAnsi="Bookman Old Style" w:cs="Arial"/>
                <w:bCs/>
                <w:sz w:val="22"/>
                <w:szCs w:val="22"/>
                <w:lang w:val="fr-FR"/>
              </w:rPr>
            </w:pPr>
          </w:p>
        </w:tc>
      </w:tr>
      <w:tr w:rsidR="001C7D32" w:rsidRPr="00384853" w14:paraId="436CC37E" w14:textId="77777777" w:rsidTr="003721C8">
        <w:trPr>
          <w:jc w:val="center"/>
        </w:trPr>
        <w:tc>
          <w:tcPr>
            <w:tcW w:w="4223" w:type="dxa"/>
          </w:tcPr>
          <w:p w14:paraId="12ABAA09" w14:textId="77777777" w:rsidR="001C7D32" w:rsidRPr="00384853" w:rsidRDefault="001C7D32" w:rsidP="003721C8">
            <w:pPr>
              <w:spacing w:before="120" w:after="120"/>
              <w:ind w:left="578" w:hanging="578"/>
              <w:jc w:val="both"/>
              <w:rPr>
                <w:rFonts w:ascii="Bookman Old Style" w:hAnsi="Bookman Old Style" w:cs="Arial"/>
                <w:bCs/>
                <w:sz w:val="22"/>
                <w:szCs w:val="22"/>
              </w:rPr>
            </w:pPr>
            <w:proofErr w:type="spellStart"/>
            <w:r w:rsidRPr="00384853">
              <w:rPr>
                <w:rFonts w:ascii="Bookman Old Style" w:hAnsi="Bookman Old Style" w:cs="Arial"/>
                <w:bCs/>
                <w:sz w:val="22"/>
                <w:szCs w:val="22"/>
              </w:rPr>
              <w:t>Adresse</w:t>
            </w:r>
            <w:proofErr w:type="spellEnd"/>
          </w:p>
        </w:tc>
        <w:tc>
          <w:tcPr>
            <w:tcW w:w="6055" w:type="dxa"/>
          </w:tcPr>
          <w:p w14:paraId="5EA6E359" w14:textId="77777777" w:rsidR="001C7D32" w:rsidRPr="00384853" w:rsidRDefault="001C7D32" w:rsidP="003721C8">
            <w:pPr>
              <w:spacing w:before="120" w:after="120"/>
              <w:ind w:left="578" w:hanging="578"/>
              <w:jc w:val="both"/>
              <w:rPr>
                <w:rFonts w:ascii="Bookman Old Style" w:hAnsi="Bookman Old Style" w:cs="Arial"/>
                <w:bCs/>
                <w:sz w:val="22"/>
                <w:szCs w:val="22"/>
              </w:rPr>
            </w:pPr>
          </w:p>
        </w:tc>
      </w:tr>
      <w:tr w:rsidR="001C7D32" w:rsidRPr="00384853" w14:paraId="41D94C1B" w14:textId="77777777" w:rsidTr="003721C8">
        <w:trPr>
          <w:jc w:val="center"/>
        </w:trPr>
        <w:tc>
          <w:tcPr>
            <w:tcW w:w="4223" w:type="dxa"/>
          </w:tcPr>
          <w:p w14:paraId="3E94A3C5" w14:textId="77777777" w:rsidR="001C7D32" w:rsidRPr="00384853" w:rsidRDefault="001C7D32" w:rsidP="003721C8">
            <w:pPr>
              <w:spacing w:before="120" w:after="120"/>
              <w:ind w:left="578" w:hanging="578"/>
              <w:jc w:val="both"/>
              <w:rPr>
                <w:rFonts w:ascii="Bookman Old Style" w:hAnsi="Bookman Old Style" w:cs="Arial"/>
                <w:bCs/>
                <w:sz w:val="22"/>
                <w:szCs w:val="22"/>
              </w:rPr>
            </w:pPr>
            <w:proofErr w:type="spellStart"/>
            <w:r w:rsidRPr="00384853">
              <w:rPr>
                <w:rFonts w:ascii="Bookman Old Style" w:hAnsi="Bookman Old Style" w:cs="Arial"/>
                <w:bCs/>
                <w:sz w:val="22"/>
                <w:szCs w:val="22"/>
              </w:rPr>
              <w:t>Courriel</w:t>
            </w:r>
            <w:proofErr w:type="spellEnd"/>
            <w:r w:rsidRPr="00384853">
              <w:rPr>
                <w:rFonts w:ascii="Bookman Old Style" w:hAnsi="Bookman Old Style" w:cs="Arial"/>
                <w:bCs/>
                <w:sz w:val="22"/>
                <w:szCs w:val="22"/>
              </w:rPr>
              <w:t>:</w:t>
            </w:r>
          </w:p>
        </w:tc>
        <w:tc>
          <w:tcPr>
            <w:tcW w:w="6055" w:type="dxa"/>
          </w:tcPr>
          <w:p w14:paraId="675BA517" w14:textId="77777777" w:rsidR="001C7D32" w:rsidRPr="00384853" w:rsidRDefault="001C7D32" w:rsidP="003721C8">
            <w:pPr>
              <w:spacing w:before="120" w:after="120"/>
              <w:ind w:left="578" w:hanging="578"/>
              <w:jc w:val="both"/>
              <w:rPr>
                <w:rFonts w:ascii="Bookman Old Style" w:hAnsi="Bookman Old Style" w:cs="Arial"/>
                <w:bCs/>
                <w:sz w:val="22"/>
                <w:szCs w:val="22"/>
                <w:lang w:val="fr-FR"/>
              </w:rPr>
            </w:pPr>
          </w:p>
        </w:tc>
      </w:tr>
    </w:tbl>
    <w:p w14:paraId="48497F1A" w14:textId="77777777" w:rsidR="001C7D32" w:rsidRPr="00384853" w:rsidRDefault="001C7D32" w:rsidP="001C7D32">
      <w:pPr>
        <w:spacing w:before="120" w:after="120"/>
        <w:ind w:left="578" w:hanging="578"/>
        <w:jc w:val="both"/>
        <w:rPr>
          <w:rFonts w:ascii="Bookman Old Style" w:hAnsi="Bookman Old Style" w:cs="Arial"/>
          <w:bCs/>
          <w:sz w:val="22"/>
          <w:szCs w:val="22"/>
        </w:rPr>
      </w:pPr>
    </w:p>
    <w:tbl>
      <w:tblPr>
        <w:tblStyle w:val="Grilledutableau"/>
        <w:tblW w:w="10141" w:type="dxa"/>
        <w:jc w:val="center"/>
        <w:tblLook w:val="04A0" w:firstRow="1" w:lastRow="0" w:firstColumn="1" w:lastColumn="0" w:noHBand="0" w:noVBand="1"/>
      </w:tblPr>
      <w:tblGrid>
        <w:gridCol w:w="4224"/>
        <w:gridCol w:w="5917"/>
      </w:tblGrid>
      <w:tr w:rsidR="001C7D32" w:rsidRPr="00384853" w14:paraId="6095CCF2" w14:textId="77777777" w:rsidTr="003721C8">
        <w:trPr>
          <w:jc w:val="center"/>
        </w:trPr>
        <w:tc>
          <w:tcPr>
            <w:tcW w:w="4224" w:type="dxa"/>
          </w:tcPr>
          <w:p w14:paraId="469DD360" w14:textId="77777777" w:rsidR="001C7D32" w:rsidRPr="00384853" w:rsidRDefault="001C7D32" w:rsidP="003721C8">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w:t>
            </w:r>
          </w:p>
        </w:tc>
        <w:tc>
          <w:tcPr>
            <w:tcW w:w="5917" w:type="dxa"/>
          </w:tcPr>
          <w:p w14:paraId="2FC2D5EE" w14:textId="77777777" w:rsidR="001C7D32" w:rsidRPr="00384853" w:rsidRDefault="001C7D32" w:rsidP="003721C8">
            <w:pPr>
              <w:tabs>
                <w:tab w:val="right" w:pos="5040"/>
                <w:tab w:val="left" w:pos="5220"/>
                <w:tab w:val="left" w:pos="8280"/>
              </w:tabs>
              <w:spacing w:before="120" w:after="120"/>
              <w:ind w:left="578" w:hanging="578"/>
              <w:jc w:val="both"/>
              <w:rPr>
                <w:rFonts w:ascii="Bookman Old Style" w:hAnsi="Bookman Old Style" w:cs="Arial"/>
                <w:bCs/>
                <w:sz w:val="22"/>
                <w:szCs w:val="22"/>
                <w:lang w:val="fr-FR"/>
              </w:rPr>
            </w:pPr>
          </w:p>
        </w:tc>
      </w:tr>
      <w:tr w:rsidR="001C7D32" w:rsidRPr="00384853" w14:paraId="3ED40C35" w14:textId="77777777" w:rsidTr="003721C8">
        <w:trPr>
          <w:jc w:val="center"/>
        </w:trPr>
        <w:tc>
          <w:tcPr>
            <w:tcW w:w="4224" w:type="dxa"/>
          </w:tcPr>
          <w:p w14:paraId="6DE456AC" w14:textId="77777777" w:rsidR="001C7D32" w:rsidRPr="00384853" w:rsidRDefault="001C7D32" w:rsidP="003721C8">
            <w:pPr>
              <w:spacing w:before="120" w:after="120"/>
              <w:ind w:left="578" w:hanging="578"/>
              <w:jc w:val="both"/>
              <w:rPr>
                <w:rFonts w:ascii="Bookman Old Style" w:hAnsi="Bookman Old Style" w:cs="Arial"/>
                <w:bCs/>
                <w:sz w:val="22"/>
                <w:szCs w:val="22"/>
              </w:rPr>
            </w:pPr>
            <w:proofErr w:type="spellStart"/>
            <w:r w:rsidRPr="00384853">
              <w:rPr>
                <w:rFonts w:ascii="Bookman Old Style" w:hAnsi="Bookman Old Style" w:cs="Arial"/>
                <w:bCs/>
                <w:sz w:val="22"/>
                <w:szCs w:val="22"/>
              </w:rPr>
              <w:t>Représentant</w:t>
            </w:r>
            <w:proofErr w:type="spellEnd"/>
            <w:r w:rsidRPr="00384853">
              <w:rPr>
                <w:rFonts w:ascii="Bookman Old Style" w:hAnsi="Bookman Old Style" w:cs="Arial"/>
                <w:bCs/>
                <w:sz w:val="22"/>
                <w:szCs w:val="22"/>
              </w:rPr>
              <w:t xml:space="preserve"> du Maître </w:t>
            </w:r>
            <w:proofErr w:type="spellStart"/>
            <w:r w:rsidRPr="00384853">
              <w:rPr>
                <w:rFonts w:ascii="Bookman Old Style" w:hAnsi="Bookman Old Style" w:cs="Arial"/>
                <w:bCs/>
                <w:sz w:val="22"/>
                <w:szCs w:val="22"/>
              </w:rPr>
              <w:t>d’Ouvrage</w:t>
            </w:r>
            <w:proofErr w:type="spellEnd"/>
            <w:r w:rsidRPr="00384853">
              <w:rPr>
                <w:rFonts w:ascii="Bookman Old Style" w:hAnsi="Bookman Old Style" w:cs="Arial"/>
                <w:bCs/>
                <w:sz w:val="22"/>
                <w:szCs w:val="22"/>
              </w:rPr>
              <w:t>:</w:t>
            </w:r>
          </w:p>
        </w:tc>
        <w:tc>
          <w:tcPr>
            <w:tcW w:w="5917" w:type="dxa"/>
          </w:tcPr>
          <w:p w14:paraId="6BDE00DD" w14:textId="77777777" w:rsidR="001C7D32" w:rsidRPr="00384853" w:rsidRDefault="001C7D32" w:rsidP="003721C8">
            <w:pPr>
              <w:spacing w:before="120" w:after="120"/>
              <w:ind w:left="578" w:hanging="578"/>
              <w:jc w:val="both"/>
              <w:rPr>
                <w:rFonts w:ascii="Bookman Old Style" w:hAnsi="Bookman Old Style" w:cs="Arial"/>
                <w:bCs/>
                <w:sz w:val="22"/>
                <w:szCs w:val="22"/>
                <w:lang w:val="fr-FR"/>
              </w:rPr>
            </w:pPr>
          </w:p>
        </w:tc>
      </w:tr>
      <w:tr w:rsidR="001C7D32" w:rsidRPr="00384853" w14:paraId="0EB47476" w14:textId="77777777" w:rsidTr="003721C8">
        <w:trPr>
          <w:jc w:val="center"/>
        </w:trPr>
        <w:tc>
          <w:tcPr>
            <w:tcW w:w="4224" w:type="dxa"/>
          </w:tcPr>
          <w:p w14:paraId="67E512B6" w14:textId="77777777" w:rsidR="001C7D32" w:rsidRPr="00384853" w:rsidRDefault="001C7D32" w:rsidP="003721C8">
            <w:pPr>
              <w:spacing w:before="120" w:after="120"/>
              <w:ind w:left="578" w:hanging="578"/>
              <w:jc w:val="both"/>
              <w:rPr>
                <w:rFonts w:ascii="Bookman Old Style" w:hAnsi="Bookman Old Style" w:cs="Arial"/>
                <w:bCs/>
                <w:sz w:val="22"/>
                <w:szCs w:val="22"/>
              </w:rPr>
            </w:pPr>
            <w:proofErr w:type="spellStart"/>
            <w:r w:rsidRPr="00384853">
              <w:rPr>
                <w:rFonts w:ascii="Bookman Old Style" w:hAnsi="Bookman Old Style" w:cs="Arial"/>
                <w:bCs/>
                <w:sz w:val="22"/>
                <w:szCs w:val="22"/>
              </w:rPr>
              <w:t>Titre</w:t>
            </w:r>
            <w:proofErr w:type="spellEnd"/>
            <w:r w:rsidRPr="00384853">
              <w:rPr>
                <w:rFonts w:ascii="Bookman Old Style" w:hAnsi="Bookman Old Style" w:cs="Arial"/>
                <w:bCs/>
                <w:sz w:val="22"/>
                <w:szCs w:val="22"/>
              </w:rPr>
              <w:t>/Position:</w:t>
            </w:r>
          </w:p>
        </w:tc>
        <w:tc>
          <w:tcPr>
            <w:tcW w:w="5917" w:type="dxa"/>
          </w:tcPr>
          <w:p w14:paraId="5A0BB891" w14:textId="77777777" w:rsidR="001C7D32" w:rsidRPr="00384853" w:rsidRDefault="001C7D32" w:rsidP="003721C8">
            <w:pPr>
              <w:spacing w:before="120" w:after="120"/>
              <w:ind w:left="578" w:hanging="578"/>
              <w:jc w:val="both"/>
              <w:rPr>
                <w:rFonts w:ascii="Bookman Old Style" w:hAnsi="Bookman Old Style" w:cs="Arial"/>
                <w:bCs/>
                <w:sz w:val="22"/>
                <w:szCs w:val="22"/>
                <w:lang w:val="fr-FR"/>
              </w:rPr>
            </w:pPr>
          </w:p>
        </w:tc>
      </w:tr>
      <w:tr w:rsidR="001C7D32" w:rsidRPr="00384853" w14:paraId="12DFAFAD" w14:textId="77777777" w:rsidTr="003721C8">
        <w:trPr>
          <w:jc w:val="center"/>
        </w:trPr>
        <w:tc>
          <w:tcPr>
            <w:tcW w:w="4224" w:type="dxa"/>
          </w:tcPr>
          <w:p w14:paraId="3BE487EB" w14:textId="77777777" w:rsidR="001C7D32" w:rsidRPr="00384853" w:rsidRDefault="001C7D32" w:rsidP="003721C8">
            <w:pPr>
              <w:spacing w:before="120" w:after="120"/>
              <w:ind w:left="578" w:hanging="578"/>
              <w:jc w:val="both"/>
              <w:rPr>
                <w:rFonts w:ascii="Bookman Old Style" w:hAnsi="Bookman Old Style" w:cs="Arial"/>
                <w:bCs/>
                <w:sz w:val="22"/>
                <w:szCs w:val="22"/>
              </w:rPr>
            </w:pPr>
            <w:proofErr w:type="spellStart"/>
            <w:r w:rsidRPr="00384853">
              <w:rPr>
                <w:rFonts w:ascii="Bookman Old Style" w:hAnsi="Bookman Old Style" w:cs="Arial"/>
                <w:bCs/>
                <w:sz w:val="22"/>
                <w:szCs w:val="22"/>
              </w:rPr>
              <w:t>Adresse</w:t>
            </w:r>
            <w:proofErr w:type="spellEnd"/>
            <w:r w:rsidRPr="00384853">
              <w:rPr>
                <w:rFonts w:ascii="Bookman Old Style" w:hAnsi="Bookman Old Style" w:cs="Arial"/>
                <w:bCs/>
                <w:sz w:val="22"/>
                <w:szCs w:val="22"/>
              </w:rPr>
              <w:t xml:space="preserve"> :</w:t>
            </w:r>
          </w:p>
        </w:tc>
        <w:tc>
          <w:tcPr>
            <w:tcW w:w="5917" w:type="dxa"/>
          </w:tcPr>
          <w:p w14:paraId="493F0CED" w14:textId="77777777" w:rsidR="001C7D32" w:rsidRPr="00384853" w:rsidRDefault="001C7D32" w:rsidP="003721C8">
            <w:pPr>
              <w:spacing w:before="120" w:after="120"/>
              <w:ind w:left="578" w:hanging="578"/>
              <w:jc w:val="both"/>
              <w:rPr>
                <w:rFonts w:ascii="Bookman Old Style" w:hAnsi="Bookman Old Style" w:cs="Arial"/>
                <w:bCs/>
                <w:sz w:val="22"/>
                <w:szCs w:val="22"/>
                <w:lang w:val="fr-FR"/>
              </w:rPr>
            </w:pPr>
          </w:p>
        </w:tc>
      </w:tr>
      <w:tr w:rsidR="001C7D32" w:rsidRPr="00384853" w14:paraId="3AC87182" w14:textId="77777777" w:rsidTr="003721C8">
        <w:trPr>
          <w:jc w:val="center"/>
        </w:trPr>
        <w:tc>
          <w:tcPr>
            <w:tcW w:w="4224" w:type="dxa"/>
          </w:tcPr>
          <w:p w14:paraId="2A632F94" w14:textId="77777777" w:rsidR="001C7D32" w:rsidRPr="00384853" w:rsidRDefault="001C7D32" w:rsidP="003721C8">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DC Ref No.:</w:t>
            </w:r>
          </w:p>
        </w:tc>
        <w:tc>
          <w:tcPr>
            <w:tcW w:w="5917" w:type="dxa"/>
          </w:tcPr>
          <w:p w14:paraId="3A250F4B" w14:textId="77777777" w:rsidR="001C7D32" w:rsidRPr="00384853" w:rsidRDefault="001C7D32" w:rsidP="003721C8">
            <w:pPr>
              <w:spacing w:before="120" w:after="120"/>
              <w:ind w:left="578" w:hanging="578"/>
              <w:jc w:val="both"/>
              <w:rPr>
                <w:rFonts w:ascii="Bookman Old Style" w:hAnsi="Bookman Old Style" w:cs="Arial"/>
                <w:bCs/>
                <w:sz w:val="22"/>
                <w:szCs w:val="22"/>
              </w:rPr>
            </w:pPr>
          </w:p>
        </w:tc>
      </w:tr>
      <w:tr w:rsidR="001C7D32" w:rsidRPr="00384853" w14:paraId="46545B86" w14:textId="77777777" w:rsidTr="003721C8">
        <w:trPr>
          <w:jc w:val="center"/>
        </w:trPr>
        <w:tc>
          <w:tcPr>
            <w:tcW w:w="4224" w:type="dxa"/>
          </w:tcPr>
          <w:p w14:paraId="36B76A15" w14:textId="77777777" w:rsidR="001C7D32" w:rsidRPr="00384853" w:rsidRDefault="001C7D32" w:rsidP="003721C8">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Date de la </w:t>
            </w:r>
            <w:proofErr w:type="spellStart"/>
            <w:r w:rsidRPr="00384853">
              <w:rPr>
                <w:rFonts w:ascii="Bookman Old Style" w:hAnsi="Bookman Old Style" w:cs="Arial"/>
                <w:bCs/>
                <w:sz w:val="22"/>
                <w:szCs w:val="22"/>
              </w:rPr>
              <w:t>Cotation</w:t>
            </w:r>
            <w:proofErr w:type="spellEnd"/>
            <w:r w:rsidRPr="00384853">
              <w:rPr>
                <w:rFonts w:ascii="Bookman Old Style" w:hAnsi="Bookman Old Style" w:cs="Arial"/>
                <w:bCs/>
                <w:sz w:val="22"/>
                <w:szCs w:val="22"/>
              </w:rPr>
              <w:t>:</w:t>
            </w:r>
          </w:p>
        </w:tc>
        <w:tc>
          <w:tcPr>
            <w:tcW w:w="5917" w:type="dxa"/>
          </w:tcPr>
          <w:p w14:paraId="356D8A03" w14:textId="77777777" w:rsidR="001C7D32" w:rsidRPr="00384853" w:rsidRDefault="001C7D32" w:rsidP="003721C8">
            <w:pPr>
              <w:spacing w:before="120" w:after="120"/>
              <w:ind w:left="578" w:hanging="578"/>
              <w:jc w:val="both"/>
              <w:rPr>
                <w:rFonts w:ascii="Bookman Old Style" w:hAnsi="Bookman Old Style" w:cs="Arial"/>
                <w:bCs/>
                <w:sz w:val="22"/>
                <w:szCs w:val="22"/>
              </w:rPr>
            </w:pPr>
          </w:p>
        </w:tc>
      </w:tr>
    </w:tbl>
    <w:p w14:paraId="40527792" w14:textId="77777777" w:rsidR="001C7D32" w:rsidRPr="00384853" w:rsidRDefault="001C7D32" w:rsidP="001C7D32">
      <w:pPr>
        <w:rPr>
          <w:rFonts w:ascii="Bookman Old Style" w:hAnsi="Bookman Old Style"/>
        </w:rPr>
      </w:pPr>
    </w:p>
    <w:p w14:paraId="72714571" w14:textId="7FD78140" w:rsidR="00D11DB5" w:rsidRPr="00384853" w:rsidRDefault="00D11DB5">
      <w:pPr>
        <w:rPr>
          <w:rFonts w:ascii="Bookman Old Style" w:hAnsi="Bookman Old Style" w:cs="Arial"/>
          <w:b/>
          <w:bCs/>
          <w:sz w:val="22"/>
          <w:szCs w:val="22"/>
        </w:rPr>
      </w:pPr>
      <w:r w:rsidRPr="00384853">
        <w:rPr>
          <w:rFonts w:ascii="Bookman Old Style" w:hAnsi="Bookman Old Style" w:cs="Arial"/>
          <w:bCs/>
          <w:sz w:val="22"/>
          <w:szCs w:val="22"/>
        </w:rPr>
        <w:br w:type="page"/>
      </w:r>
    </w:p>
    <w:p w14:paraId="6F408D75" w14:textId="7BC3E9F4" w:rsidR="003164B0" w:rsidRPr="00384853" w:rsidRDefault="003164B0" w:rsidP="00974A4D">
      <w:pPr>
        <w:pStyle w:val="Titre2"/>
        <w:rPr>
          <w:rFonts w:ascii="Bookman Old Style" w:hAnsi="Bookman Old Style" w:cs="Arial"/>
          <w:b w:val="0"/>
          <w:bCs/>
          <w:sz w:val="22"/>
          <w:szCs w:val="22"/>
        </w:rPr>
      </w:pPr>
      <w:bookmarkStart w:id="179" w:name="_Toc236400298"/>
      <w:r w:rsidRPr="00384853">
        <w:rPr>
          <w:rFonts w:ascii="Bookman Old Style" w:hAnsi="Bookman Old Style" w:cs="Arial"/>
          <w:bCs/>
          <w:sz w:val="22"/>
          <w:szCs w:val="22"/>
        </w:rPr>
        <w:lastRenderedPageBreak/>
        <w:t xml:space="preserve">SOUMISSION DE </w:t>
      </w:r>
      <w:r w:rsidR="00D11DB5" w:rsidRPr="00384853">
        <w:rPr>
          <w:rFonts w:ascii="Bookman Old Style" w:hAnsi="Bookman Old Style" w:cs="Arial"/>
          <w:bCs/>
          <w:sz w:val="22"/>
          <w:szCs w:val="22"/>
        </w:rPr>
        <w:t xml:space="preserve">LA </w:t>
      </w:r>
      <w:r w:rsidRPr="00384853">
        <w:rPr>
          <w:rFonts w:ascii="Bookman Old Style" w:hAnsi="Bookman Old Style" w:cs="Arial"/>
          <w:bCs/>
          <w:sz w:val="22"/>
          <w:szCs w:val="22"/>
        </w:rPr>
        <w:t>COTATION</w:t>
      </w:r>
      <w:bookmarkEnd w:id="179"/>
    </w:p>
    <w:p w14:paraId="2F825922" w14:textId="5F6CFE73"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1. Conformité et </w:t>
      </w:r>
      <w:r w:rsidR="002255EB" w:rsidRPr="00384853">
        <w:rPr>
          <w:rFonts w:ascii="Bookman Old Style" w:hAnsi="Bookman Old Style" w:cs="Arial"/>
          <w:bCs/>
          <w:sz w:val="22"/>
          <w:szCs w:val="22"/>
          <w:lang w:eastAsia="en-US"/>
        </w:rPr>
        <w:t>aucune réserve</w:t>
      </w:r>
      <w:r w:rsidRPr="00384853">
        <w:rPr>
          <w:rFonts w:ascii="Bookman Old Style" w:hAnsi="Bookman Old Style" w:cs="Arial"/>
          <w:bCs/>
          <w:sz w:val="22"/>
          <w:szCs w:val="22"/>
          <w:lang w:eastAsia="en-US"/>
        </w:rPr>
        <w:t xml:space="preserve"> </w:t>
      </w:r>
    </w:p>
    <w:p w14:paraId="36A2416C" w14:textId="7BBE1C9D" w:rsidR="003164B0" w:rsidRPr="00384853" w:rsidRDefault="003164B0" w:rsidP="00102C5E">
      <w:pPr>
        <w:shd w:val="clear" w:color="auto" w:fill="FFFFFF" w:themeFill="background1"/>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En réponse à la DC nommée ci-dessus, nous offrons de réaliser les Travaux selon la présente Cotation et en conformité avec la DC, les calendriers de réalisation et les spécifications techniques.</w:t>
      </w:r>
      <w:r w:rsidRPr="00384853">
        <w:rPr>
          <w:rFonts w:ascii="Bookman Old Style" w:hAnsi="Bookman Old Style" w:cs="Arial"/>
          <w:bCs/>
          <w:sz w:val="22"/>
          <w:szCs w:val="22"/>
          <w:shd w:val="clear" w:color="auto" w:fill="FFFFFF" w:themeFill="background1"/>
          <w:lang w:eastAsia="en-US"/>
        </w:rPr>
        <w:t xml:space="preserve"> </w:t>
      </w:r>
      <w:r w:rsidRPr="00384853">
        <w:rPr>
          <w:rFonts w:ascii="Bookman Old Style" w:hAnsi="Bookman Old Style" w:cs="Arial"/>
          <w:bCs/>
          <w:sz w:val="22"/>
          <w:szCs w:val="22"/>
          <w:lang w:eastAsia="en-US"/>
        </w:rPr>
        <w:t>Nous confirmons que nous avons examiné et n’avons aucune réserve sur la DC y compris le Marché.</w:t>
      </w:r>
    </w:p>
    <w:p w14:paraId="09B49E6F" w14:textId="77777777"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2. </w:t>
      </w:r>
      <w:proofErr w:type="spellStart"/>
      <w:r w:rsidRPr="00384853">
        <w:rPr>
          <w:rFonts w:ascii="Bookman Old Style" w:hAnsi="Bookman Old Style" w:cs="Arial"/>
          <w:bCs/>
          <w:sz w:val="22"/>
          <w:szCs w:val="22"/>
          <w:lang w:eastAsia="en-US"/>
        </w:rPr>
        <w:t>Eligibilté</w:t>
      </w:r>
      <w:proofErr w:type="spellEnd"/>
    </w:p>
    <w:p w14:paraId="78DF3BE9" w14:textId="031ADDF5" w:rsidR="0003559D" w:rsidRPr="00384853" w:rsidRDefault="0003559D" w:rsidP="00102C5E">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lang w:val="fr"/>
        </w:rPr>
        <w:t xml:space="preserve">Nous répondons aux exigences d’admissibilité et n’avons aucun conflit d’intérêts, conformément à la Demande de Cotation. </w:t>
      </w:r>
    </w:p>
    <w:p w14:paraId="270A4E9C" w14:textId="38C1C503" w:rsidR="0003559D" w:rsidRPr="00384853" w:rsidRDefault="0003559D" w:rsidP="00191F03">
      <w:pPr>
        <w:numPr>
          <w:ilvl w:val="0"/>
          <w:numId w:val="19"/>
        </w:num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lang w:val="fr"/>
        </w:rPr>
        <w:t>Suspension et exclusion</w:t>
      </w:r>
    </w:p>
    <w:p w14:paraId="2A65C7F2" w14:textId="57FC2992" w:rsidR="003164B0" w:rsidRPr="00384853" w:rsidRDefault="003164B0" w:rsidP="00102C5E">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14:paraId="2B6E9972" w14:textId="7FC29CBE" w:rsidR="003164B0" w:rsidRPr="00384853" w:rsidRDefault="003164B0" w:rsidP="00191F03">
      <w:pPr>
        <w:pStyle w:val="Paragraphedeliste"/>
        <w:numPr>
          <w:ilvl w:val="0"/>
          <w:numId w:val="19"/>
        </w:numPr>
        <w:spacing w:before="120" w:after="120"/>
        <w:ind w:left="578" w:hanging="578"/>
        <w:contextualSpacing w:val="0"/>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Prix de la Cotation </w:t>
      </w:r>
    </w:p>
    <w:p w14:paraId="4D016A07" w14:textId="081872A5" w:rsidR="003164B0" w:rsidRPr="00384853" w:rsidRDefault="003164B0" w:rsidP="00102C5E">
      <w:pPr>
        <w:keepNext/>
        <w:spacing w:before="120" w:after="120"/>
        <w:ind w:left="578" w:hanging="578"/>
        <w:jc w:val="both"/>
        <w:rPr>
          <w:rFonts w:ascii="Bookman Old Style" w:hAnsi="Bookman Old Style" w:cs="Arial"/>
          <w:bCs/>
          <w:i/>
          <w:iCs/>
          <w:sz w:val="22"/>
          <w:szCs w:val="22"/>
          <w:lang w:eastAsia="en-US"/>
        </w:rPr>
      </w:pPr>
      <w:r w:rsidRPr="00384853">
        <w:rPr>
          <w:rFonts w:ascii="Bookman Old Style" w:hAnsi="Bookman Old Style" w:cs="Arial"/>
          <w:bCs/>
          <w:sz w:val="22"/>
          <w:szCs w:val="22"/>
          <w:lang w:eastAsia="en-US"/>
        </w:rPr>
        <w:t>Le prix total de notre offre est</w:t>
      </w:r>
      <w:r w:rsidR="002255EB" w:rsidRPr="00384853">
        <w:rPr>
          <w:rFonts w:ascii="Bookman Old Style" w:hAnsi="Bookman Old Style" w:cs="Arial"/>
          <w:bCs/>
          <w:sz w:val="22"/>
          <w:szCs w:val="22"/>
          <w:lang w:eastAsia="en-US"/>
        </w:rPr>
        <w:t>_________________</w:t>
      </w:r>
    </w:p>
    <w:p w14:paraId="4A4D708D" w14:textId="68042BE4" w:rsidR="003164B0" w:rsidRPr="00384853" w:rsidRDefault="0003559D"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5. Validité de la Cotation  </w:t>
      </w:r>
    </w:p>
    <w:p w14:paraId="17E39B2E" w14:textId="77777777"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Notre Cotation est valide jusqu’à la date spécifiée dans la DC, et elle restera contraignante pour nous et peut être acceptée à tout moment avant son expiration. </w:t>
      </w:r>
    </w:p>
    <w:p w14:paraId="11C4F1E8" w14:textId="165A0860" w:rsidR="003164B0" w:rsidRPr="00384853" w:rsidRDefault="0003559D"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6. Garantie de bonne exécution </w:t>
      </w:r>
    </w:p>
    <w:p w14:paraId="4B80FB9E" w14:textId="5F8A1E20"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Si nous sommes attributaires du marché, nous nous engageons à obtenir une Garantie de bonne exécution conformément à la DC.</w:t>
      </w:r>
    </w:p>
    <w:p w14:paraId="2E41A7ED" w14:textId="7175D7CD" w:rsidR="003164B0" w:rsidRPr="00384853" w:rsidRDefault="0003559D" w:rsidP="00102C5E">
      <w:pPr>
        <w:tabs>
          <w:tab w:val="left" w:pos="0"/>
          <w:tab w:val="right" w:pos="9000"/>
        </w:tabs>
        <w:suppressAutoHyphens/>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7.   Commissions, avantages, honoraires </w:t>
      </w:r>
    </w:p>
    <w:p w14:paraId="0CF1AAA8" w14:textId="717B5FD0" w:rsidR="003164B0" w:rsidRPr="00384853" w:rsidRDefault="003164B0" w:rsidP="002255EB">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Nous avons payé ou paierons les commissions, avantages et honoraires en rapport avec la procédure de Demande de Cotation ou l’exécution/la signature du marché</w:t>
      </w:r>
      <w:r w:rsidR="002255EB" w:rsidRPr="00384853">
        <w:rPr>
          <w:rFonts w:ascii="Bookman Old Style" w:hAnsi="Bookman Old Style" w:cs="Arial"/>
          <w:bCs/>
          <w:sz w:val="22"/>
          <w:szCs w:val="22"/>
          <w:lang w:eastAsia="en-US"/>
        </w:rPr>
        <w:t xml:space="preserve"> </w:t>
      </w:r>
      <w:r w:rsidRPr="00384853">
        <w:rPr>
          <w:rFonts w:ascii="Bookman Old Style" w:hAnsi="Bookman Old Style" w:cs="Arial"/>
          <w:bCs/>
          <w:sz w:val="22"/>
          <w:szCs w:val="22"/>
          <w:lang w:eastAsia="en-US"/>
        </w:rPr>
        <w:t>:</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3"/>
        <w:gridCol w:w="2520"/>
        <w:gridCol w:w="2070"/>
        <w:gridCol w:w="1800"/>
      </w:tblGrid>
      <w:tr w:rsidR="003164B0" w:rsidRPr="00384853" w14:paraId="4F5EFA8F" w14:textId="77777777" w:rsidTr="00C542E4">
        <w:tc>
          <w:tcPr>
            <w:tcW w:w="2403" w:type="dxa"/>
          </w:tcPr>
          <w:p w14:paraId="2E2C9C11" w14:textId="77777777" w:rsidR="003164B0" w:rsidRPr="00384853"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Nom du Bénéficiaire</w:t>
            </w:r>
          </w:p>
        </w:tc>
        <w:tc>
          <w:tcPr>
            <w:tcW w:w="2520" w:type="dxa"/>
          </w:tcPr>
          <w:p w14:paraId="006BF206" w14:textId="77777777" w:rsidR="003164B0" w:rsidRPr="00384853"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Adresse</w:t>
            </w:r>
          </w:p>
        </w:tc>
        <w:tc>
          <w:tcPr>
            <w:tcW w:w="2070" w:type="dxa"/>
          </w:tcPr>
          <w:p w14:paraId="48308C59" w14:textId="77777777" w:rsidR="003164B0" w:rsidRPr="00384853"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Motif</w:t>
            </w:r>
          </w:p>
        </w:tc>
        <w:tc>
          <w:tcPr>
            <w:tcW w:w="1800" w:type="dxa"/>
          </w:tcPr>
          <w:p w14:paraId="098506B5" w14:textId="77777777" w:rsidR="003164B0" w:rsidRPr="00384853"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Montant</w:t>
            </w:r>
          </w:p>
        </w:tc>
      </w:tr>
      <w:tr w:rsidR="003164B0" w:rsidRPr="00384853" w14:paraId="42C429F4" w14:textId="77777777" w:rsidTr="00C542E4">
        <w:tc>
          <w:tcPr>
            <w:tcW w:w="2403" w:type="dxa"/>
          </w:tcPr>
          <w:p w14:paraId="09BF319E" w14:textId="77777777" w:rsidR="003164B0" w:rsidRPr="00384853"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06DF42EF" w14:textId="77777777" w:rsidR="003164B0" w:rsidRPr="00384853"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3E1777B5" w14:textId="77777777" w:rsidR="003164B0" w:rsidRPr="00384853"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25582D07" w14:textId="77777777" w:rsidR="003164B0" w:rsidRPr="00384853"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3164B0" w:rsidRPr="00384853" w14:paraId="4E3A4561" w14:textId="77777777" w:rsidTr="00C542E4">
        <w:tc>
          <w:tcPr>
            <w:tcW w:w="2403" w:type="dxa"/>
          </w:tcPr>
          <w:p w14:paraId="7A8A4942" w14:textId="77777777" w:rsidR="003164B0" w:rsidRPr="00384853"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26295E17" w14:textId="77777777" w:rsidR="003164B0" w:rsidRPr="00384853"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1C0B6E9A" w14:textId="77777777" w:rsidR="003164B0" w:rsidRPr="00384853"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7D9EC00A" w14:textId="77777777" w:rsidR="003164B0" w:rsidRPr="00384853"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3164B0" w:rsidRPr="00384853" w14:paraId="3DD14470" w14:textId="77777777" w:rsidTr="00C542E4">
        <w:tc>
          <w:tcPr>
            <w:tcW w:w="2403" w:type="dxa"/>
          </w:tcPr>
          <w:p w14:paraId="2C847CEC" w14:textId="77777777" w:rsidR="003164B0" w:rsidRPr="00384853"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71B925AD" w14:textId="77777777" w:rsidR="003164B0" w:rsidRPr="00384853"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66E743AC" w14:textId="77777777" w:rsidR="003164B0" w:rsidRPr="00384853"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511C17FE" w14:textId="77777777" w:rsidR="003164B0" w:rsidRPr="00384853"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3164B0" w:rsidRPr="00384853" w14:paraId="11F7E2B3" w14:textId="77777777" w:rsidTr="00C542E4">
        <w:tc>
          <w:tcPr>
            <w:tcW w:w="2403" w:type="dxa"/>
          </w:tcPr>
          <w:p w14:paraId="203B5C60" w14:textId="77777777" w:rsidR="003164B0" w:rsidRPr="00384853"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205380A1" w14:textId="77777777" w:rsidR="003164B0" w:rsidRPr="00384853"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3E7A6B58" w14:textId="77777777" w:rsidR="003164B0" w:rsidRPr="00384853"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7974D40D" w14:textId="77777777" w:rsidR="003164B0" w:rsidRPr="00384853"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bl>
    <w:p w14:paraId="6DC096C3" w14:textId="77777777" w:rsidR="003164B0" w:rsidRPr="00384853" w:rsidRDefault="003164B0" w:rsidP="00102C5E">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(Si aucune somme n’a été versée ou ne doit être versée, porter la mention « néant »).</w:t>
      </w:r>
    </w:p>
    <w:p w14:paraId="7E0F095F" w14:textId="38DBFFE5" w:rsidR="003164B0" w:rsidRPr="00384853" w:rsidRDefault="0003559D"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 Aucune obligation d’accepter </w:t>
      </w:r>
    </w:p>
    <w:p w14:paraId="21E76BC3" w14:textId="2BB18D82"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Nous comprenons que vous vous réservez le droit</w:t>
      </w:r>
      <w:r w:rsidR="002255EB" w:rsidRPr="00384853">
        <w:rPr>
          <w:rFonts w:ascii="Bookman Old Style" w:hAnsi="Bookman Old Style" w:cs="Arial"/>
          <w:bCs/>
          <w:sz w:val="22"/>
          <w:szCs w:val="22"/>
          <w:lang w:eastAsia="en-US"/>
        </w:rPr>
        <w:t xml:space="preserve"> </w:t>
      </w:r>
      <w:r w:rsidRPr="00384853">
        <w:rPr>
          <w:rFonts w:ascii="Bookman Old Style" w:hAnsi="Bookman Old Style" w:cs="Arial"/>
          <w:bCs/>
          <w:sz w:val="22"/>
          <w:szCs w:val="22"/>
          <w:lang w:eastAsia="en-US"/>
        </w:rPr>
        <w:t>:</w:t>
      </w:r>
    </w:p>
    <w:p w14:paraId="461DE132" w14:textId="77777777"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lastRenderedPageBreak/>
        <w:t>a. d’accepter ou de rejeter toute cotation et que vous n’êtes pas tenus d’accepter la cotation de coût évalué le plus bas, ou toute autre cotation que vous pourriez recevoir, et</w:t>
      </w:r>
    </w:p>
    <w:p w14:paraId="03550E57" w14:textId="6AF4BEAB"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b. d’annuler le processus de DC à tout moment avant l’attribution du marché sans engager de responsabilité envers les Entreprises.</w:t>
      </w:r>
    </w:p>
    <w:p w14:paraId="7113C48B" w14:textId="4A439517" w:rsidR="003164B0" w:rsidRPr="00384853" w:rsidRDefault="0003559D"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9. Fraude et corruption </w:t>
      </w:r>
    </w:p>
    <w:p w14:paraId="158AA1A7" w14:textId="441CBF46"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Nous certifions par la présente que nous avons pris des mesures pour nous assurer qu’aucune personne agissant pour nous, ou en notre nom, ne s’engage dans tout type de Fraude et de Corruption.</w:t>
      </w:r>
    </w:p>
    <w:p w14:paraId="026853D8" w14:textId="1DBB6DA5"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Au nom de l’Entreprise :</w:t>
      </w:r>
    </w:p>
    <w:p w14:paraId="77654694" w14:textId="12157043"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Nom de la personne dûment autorisée à signer la Cotation au nom de l’Entreprise </w:t>
      </w:r>
    </w:p>
    <w:p w14:paraId="0351960E" w14:textId="7014E5B4"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Titre de la personne signant la Cotation</w:t>
      </w:r>
      <w:r w:rsidR="002255EB" w:rsidRPr="00384853">
        <w:rPr>
          <w:rFonts w:ascii="Bookman Old Style" w:hAnsi="Bookman Old Style" w:cs="Arial"/>
          <w:bCs/>
          <w:sz w:val="22"/>
          <w:szCs w:val="22"/>
          <w:lang w:eastAsia="en-US"/>
        </w:rPr>
        <w:t xml:space="preserve"> </w:t>
      </w:r>
      <w:r w:rsidRPr="00384853">
        <w:rPr>
          <w:rFonts w:ascii="Bookman Old Style" w:hAnsi="Bookman Old Style" w:cs="Arial"/>
          <w:bCs/>
          <w:sz w:val="22"/>
          <w:szCs w:val="22"/>
          <w:lang w:eastAsia="en-US"/>
        </w:rPr>
        <w:t xml:space="preserve">: </w:t>
      </w:r>
      <w:r w:rsidRPr="00384853">
        <w:rPr>
          <w:rFonts w:ascii="Bookman Old Style" w:hAnsi="Bookman Old Style" w:cs="Arial"/>
          <w:bCs/>
          <w:i/>
          <w:iCs/>
          <w:sz w:val="22"/>
          <w:szCs w:val="22"/>
          <w:lang w:eastAsia="en-US"/>
        </w:rPr>
        <w:t xml:space="preserve"> </w:t>
      </w:r>
    </w:p>
    <w:p w14:paraId="62D0C566" w14:textId="6894E154" w:rsidR="003164B0" w:rsidRPr="00384853" w:rsidRDefault="003164B0" w:rsidP="00102C5E">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Signature de la personne nommée ci-dessus</w:t>
      </w:r>
      <w:r w:rsidR="002255EB" w:rsidRPr="00384853">
        <w:rPr>
          <w:rFonts w:ascii="Bookman Old Style" w:hAnsi="Bookman Old Style" w:cs="Arial"/>
          <w:bCs/>
          <w:sz w:val="22"/>
          <w:szCs w:val="22"/>
          <w:lang w:eastAsia="en-US"/>
        </w:rPr>
        <w:t xml:space="preserve"> </w:t>
      </w:r>
      <w:r w:rsidRPr="00384853">
        <w:rPr>
          <w:rFonts w:ascii="Bookman Old Style" w:hAnsi="Bookman Old Style" w:cs="Arial"/>
          <w:bCs/>
          <w:sz w:val="22"/>
          <w:szCs w:val="22"/>
          <w:lang w:eastAsia="en-US"/>
        </w:rPr>
        <w:t xml:space="preserve">: </w:t>
      </w:r>
    </w:p>
    <w:p w14:paraId="7E31C4D3" w14:textId="1328AA1D" w:rsidR="003164B0" w:rsidRPr="00384853" w:rsidRDefault="003164B0" w:rsidP="00102C5E">
      <w:pPr>
        <w:spacing w:before="120" w:after="120"/>
        <w:ind w:left="578" w:hanging="578"/>
        <w:jc w:val="both"/>
        <w:rPr>
          <w:rFonts w:ascii="Bookman Old Style" w:hAnsi="Bookman Old Style" w:cs="Arial"/>
          <w:bCs/>
          <w:i/>
          <w:iCs/>
          <w:sz w:val="22"/>
          <w:szCs w:val="22"/>
          <w:lang w:eastAsia="en-US"/>
        </w:rPr>
      </w:pPr>
      <w:r w:rsidRPr="00384853">
        <w:rPr>
          <w:rFonts w:ascii="Bookman Old Style" w:hAnsi="Bookman Old Style" w:cs="Arial"/>
          <w:bCs/>
          <w:sz w:val="22"/>
          <w:szCs w:val="22"/>
          <w:lang w:eastAsia="en-US"/>
        </w:rPr>
        <w:t>Date de signature</w:t>
      </w:r>
      <w:r w:rsidR="002255EB" w:rsidRPr="00384853">
        <w:rPr>
          <w:rFonts w:ascii="Bookman Old Style" w:hAnsi="Bookman Old Style" w:cs="Arial"/>
          <w:bCs/>
          <w:sz w:val="22"/>
          <w:szCs w:val="22"/>
          <w:lang w:eastAsia="en-US"/>
        </w:rPr>
        <w:t> :</w:t>
      </w:r>
    </w:p>
    <w:p w14:paraId="4DA014D2" w14:textId="08302BC3" w:rsidR="00974A4D" w:rsidRPr="00384853" w:rsidRDefault="00974A4D">
      <w:pPr>
        <w:rPr>
          <w:rFonts w:ascii="Bookman Old Style" w:hAnsi="Bookman Old Style" w:cs="Arial"/>
          <w:bCs/>
          <w:i/>
          <w:iCs/>
          <w:sz w:val="22"/>
          <w:szCs w:val="22"/>
          <w:lang w:eastAsia="en-US"/>
        </w:rPr>
      </w:pPr>
      <w:r w:rsidRPr="00384853">
        <w:rPr>
          <w:rFonts w:ascii="Bookman Old Style" w:hAnsi="Bookman Old Style" w:cs="Arial"/>
          <w:bCs/>
          <w:i/>
          <w:iCs/>
          <w:sz w:val="22"/>
          <w:szCs w:val="22"/>
          <w:lang w:eastAsia="en-US"/>
        </w:rPr>
        <w:br w:type="page"/>
      </w:r>
    </w:p>
    <w:p w14:paraId="43D5A0A4" w14:textId="77777777" w:rsidR="00974A4D" w:rsidRPr="00384853" w:rsidRDefault="00974A4D" w:rsidP="00974A4D">
      <w:pPr>
        <w:pStyle w:val="Titre2"/>
        <w:rPr>
          <w:rFonts w:ascii="Bookman Old Style" w:hAnsi="Bookman Old Style" w:cs="Arial"/>
          <w:b w:val="0"/>
          <w:bCs/>
          <w:sz w:val="22"/>
          <w:szCs w:val="22"/>
          <w:lang w:eastAsia="en-US"/>
        </w:rPr>
      </w:pPr>
      <w:bookmarkStart w:id="180" w:name="_Toc446329306"/>
      <w:bookmarkStart w:id="181" w:name="_Toc235532445"/>
      <w:bookmarkStart w:id="182" w:name="_Toc236306837"/>
      <w:bookmarkStart w:id="183" w:name="_Toc236309744"/>
      <w:bookmarkStart w:id="184" w:name="_Toc236400299"/>
      <w:r w:rsidRPr="00384853">
        <w:rPr>
          <w:rFonts w:ascii="Bookman Old Style" w:hAnsi="Bookman Old Style" w:cs="Arial"/>
          <w:bCs/>
          <w:sz w:val="22"/>
          <w:szCs w:val="22"/>
          <w:lang w:eastAsia="en-US"/>
        </w:rPr>
        <w:lastRenderedPageBreak/>
        <w:t>PROPOSITION TECHNIQUE</w:t>
      </w:r>
      <w:bookmarkEnd w:id="180"/>
      <w:bookmarkEnd w:id="181"/>
      <w:bookmarkEnd w:id="182"/>
      <w:bookmarkEnd w:id="183"/>
      <w:bookmarkEnd w:id="184"/>
    </w:p>
    <w:p w14:paraId="75809D13" w14:textId="77777777" w:rsidR="00974A4D" w:rsidRPr="00384853" w:rsidRDefault="00974A4D" w:rsidP="00974A4D">
      <w:pPr>
        <w:shd w:val="clear" w:color="auto" w:fill="FFFFFF" w:themeFill="background1"/>
        <w:spacing w:before="120" w:after="120" w:line="480" w:lineRule="auto"/>
        <w:ind w:left="578" w:hanging="578"/>
        <w:jc w:val="both"/>
        <w:rPr>
          <w:rFonts w:ascii="Bookman Old Style" w:hAnsi="Bookman Old Style" w:cs="Arial"/>
          <w:b/>
          <w:sz w:val="22"/>
          <w:szCs w:val="22"/>
          <w:lang w:eastAsia="en-US"/>
        </w:rPr>
      </w:pPr>
      <w:r w:rsidRPr="00384853">
        <w:rPr>
          <w:rFonts w:ascii="Bookman Old Style" w:hAnsi="Bookman Old Style" w:cs="Arial"/>
          <w:b/>
          <w:sz w:val="22"/>
          <w:szCs w:val="22"/>
          <w:lang w:eastAsia="en-US"/>
        </w:rPr>
        <w:t>L’Entreprise doit fournir :</w:t>
      </w:r>
    </w:p>
    <w:p w14:paraId="096C6BBD" w14:textId="77777777" w:rsidR="006E41A2" w:rsidRPr="006E41A2" w:rsidRDefault="006E41A2" w:rsidP="006E41A2">
      <w:pPr>
        <w:pStyle w:val="Paragraphedeliste"/>
        <w:numPr>
          <w:ilvl w:val="0"/>
          <w:numId w:val="73"/>
        </w:numPr>
        <w:spacing w:before="120" w:after="120" w:line="360" w:lineRule="auto"/>
        <w:rPr>
          <w:rFonts w:ascii="Bookman Old Style" w:hAnsi="Bookman Old Style"/>
          <w:b/>
          <w:sz w:val="20"/>
          <w:lang w:eastAsia="en-US"/>
        </w:rPr>
      </w:pPr>
      <w:r w:rsidRPr="006E41A2">
        <w:rPr>
          <w:rFonts w:ascii="Bookman Old Style" w:hAnsi="Bookman Old Style"/>
          <w:b/>
          <w:sz w:val="20"/>
          <w:lang w:eastAsia="en-US"/>
        </w:rPr>
        <w:t xml:space="preserve">les </w:t>
      </w:r>
      <w:r w:rsidRPr="006E41A2">
        <w:rPr>
          <w:rFonts w:ascii="Bookman Old Style" w:hAnsi="Bookman Old Style"/>
          <w:b/>
          <w:spacing w:val="-2"/>
          <w:sz w:val="20"/>
          <w:lang w:eastAsia="en-US"/>
        </w:rPr>
        <w:t>noms et les détails du personnel clé qualifié pour effectuer le Marché</w:t>
      </w:r>
    </w:p>
    <w:p w14:paraId="1F6DF53F" w14:textId="77777777" w:rsidR="006E41A2" w:rsidRPr="006E41A2" w:rsidRDefault="006E41A2" w:rsidP="006E41A2">
      <w:pPr>
        <w:pStyle w:val="Paragraphedeliste"/>
        <w:numPr>
          <w:ilvl w:val="0"/>
          <w:numId w:val="73"/>
        </w:numPr>
        <w:spacing w:before="120" w:after="120" w:line="360" w:lineRule="auto"/>
        <w:rPr>
          <w:rFonts w:ascii="Bookman Old Style" w:hAnsi="Bookman Old Style"/>
          <w:b/>
          <w:sz w:val="20"/>
          <w:lang w:eastAsia="en-US"/>
        </w:rPr>
      </w:pPr>
      <w:r w:rsidRPr="006E41A2">
        <w:rPr>
          <w:rFonts w:ascii="Bookman Old Style" w:hAnsi="Bookman Old Style"/>
          <w:b/>
          <w:spacing w:val="-2"/>
          <w:sz w:val="20"/>
          <w:lang w:eastAsia="en-US"/>
        </w:rPr>
        <w:t>les informations adéquates pour démontrer clairement qu’il a la capacité de répondre aux exigences de matériel clé nécessaire pour le Marché</w:t>
      </w:r>
    </w:p>
    <w:p w14:paraId="58664595" w14:textId="77777777" w:rsidR="006E41A2" w:rsidRPr="006E41A2" w:rsidRDefault="006E41A2" w:rsidP="006E41A2">
      <w:pPr>
        <w:pStyle w:val="Paragraphedeliste"/>
        <w:numPr>
          <w:ilvl w:val="0"/>
          <w:numId w:val="73"/>
        </w:numPr>
        <w:spacing w:before="120" w:after="120" w:line="360" w:lineRule="auto"/>
        <w:rPr>
          <w:rFonts w:ascii="Bookman Old Style" w:hAnsi="Bookman Old Style"/>
          <w:b/>
          <w:sz w:val="20"/>
          <w:lang w:eastAsia="en-US"/>
        </w:rPr>
      </w:pPr>
      <w:r w:rsidRPr="006E41A2">
        <w:rPr>
          <w:rFonts w:ascii="Bookman Old Style" w:hAnsi="Bookman Old Style"/>
          <w:b/>
          <w:spacing w:val="-2"/>
          <w:sz w:val="20"/>
          <w:lang w:eastAsia="en-US"/>
        </w:rPr>
        <w:t>informations sur l’organisation du chantier</w:t>
      </w:r>
    </w:p>
    <w:p w14:paraId="66883AD8" w14:textId="77777777" w:rsidR="006E41A2" w:rsidRPr="006E41A2" w:rsidRDefault="006E41A2" w:rsidP="006E41A2">
      <w:pPr>
        <w:pStyle w:val="Paragraphedeliste"/>
        <w:numPr>
          <w:ilvl w:val="0"/>
          <w:numId w:val="73"/>
        </w:numPr>
        <w:spacing w:before="120" w:after="120" w:line="360" w:lineRule="auto"/>
        <w:rPr>
          <w:rFonts w:ascii="Bookman Old Style" w:hAnsi="Bookman Old Style"/>
          <w:b/>
          <w:sz w:val="20"/>
          <w:lang w:eastAsia="en-US"/>
        </w:rPr>
      </w:pPr>
      <w:r w:rsidRPr="006E41A2">
        <w:rPr>
          <w:rFonts w:ascii="Bookman Old Style" w:hAnsi="Bookman Old Style"/>
          <w:b/>
          <w:spacing w:val="-2"/>
          <w:sz w:val="20"/>
          <w:lang w:eastAsia="en-US"/>
        </w:rPr>
        <w:t>la méthode d’exécution des Travaux</w:t>
      </w:r>
    </w:p>
    <w:p w14:paraId="134668E2" w14:textId="77777777" w:rsidR="006E41A2" w:rsidRPr="006E41A2" w:rsidRDefault="006E41A2" w:rsidP="006E41A2">
      <w:pPr>
        <w:pStyle w:val="Paragraphedeliste"/>
        <w:numPr>
          <w:ilvl w:val="0"/>
          <w:numId w:val="73"/>
        </w:numPr>
        <w:spacing w:before="120" w:after="120" w:line="360" w:lineRule="auto"/>
        <w:rPr>
          <w:rFonts w:ascii="Bookman Old Style" w:hAnsi="Bookman Old Style"/>
          <w:b/>
          <w:sz w:val="20"/>
          <w:lang w:eastAsia="en-US"/>
        </w:rPr>
      </w:pPr>
      <w:r w:rsidRPr="006E41A2">
        <w:rPr>
          <w:rFonts w:ascii="Bookman Old Style" w:hAnsi="Bookman Old Style"/>
          <w:b/>
          <w:spacing w:val="-2"/>
          <w:sz w:val="20"/>
          <w:lang w:eastAsia="en-US"/>
        </w:rPr>
        <w:t>le calendrier de mobilisation et de construction</w:t>
      </w:r>
    </w:p>
    <w:p w14:paraId="0F32559C" w14:textId="77777777" w:rsidR="006E41A2" w:rsidRPr="006E41A2" w:rsidRDefault="006E41A2" w:rsidP="006E41A2">
      <w:pPr>
        <w:pStyle w:val="Paragraphedeliste"/>
        <w:numPr>
          <w:ilvl w:val="0"/>
          <w:numId w:val="73"/>
        </w:numPr>
        <w:spacing w:before="120" w:after="120" w:line="360" w:lineRule="auto"/>
        <w:rPr>
          <w:rFonts w:ascii="Bookman Old Style" w:hAnsi="Bookman Old Style"/>
          <w:b/>
          <w:sz w:val="20"/>
          <w:lang w:eastAsia="en-US"/>
        </w:rPr>
      </w:pPr>
      <w:r w:rsidRPr="006E41A2">
        <w:rPr>
          <w:rFonts w:ascii="Bookman Old Style" w:hAnsi="Bookman Old Style"/>
          <w:b/>
          <w:spacing w:val="-2"/>
          <w:sz w:val="20"/>
          <w:lang w:eastAsia="en-US"/>
        </w:rPr>
        <w:t>Un résumé d’autres renseignements, le cas échéant, que l’Entreprise juge pertinents.</w:t>
      </w:r>
    </w:p>
    <w:p w14:paraId="3B0B840C" w14:textId="77777777" w:rsidR="00950F36" w:rsidRPr="00384853" w:rsidRDefault="00950F36" w:rsidP="00102C5E">
      <w:pPr>
        <w:spacing w:before="120" w:after="120"/>
        <w:ind w:left="578" w:hanging="578"/>
        <w:jc w:val="both"/>
        <w:rPr>
          <w:rFonts w:ascii="Bookman Old Style" w:hAnsi="Bookman Old Style" w:cs="Arial"/>
          <w:bCs/>
          <w:i/>
          <w:iCs/>
          <w:sz w:val="22"/>
          <w:szCs w:val="22"/>
          <w:lang w:eastAsia="en-US"/>
        </w:rPr>
      </w:pPr>
    </w:p>
    <w:p w14:paraId="38117132" w14:textId="6BE5D1D1" w:rsidR="00102C5E" w:rsidRPr="00384853" w:rsidRDefault="00102C5E">
      <w:pPr>
        <w:rPr>
          <w:rFonts w:ascii="Bookman Old Style" w:hAnsi="Bookman Old Style" w:cs="Arial"/>
          <w:bCs/>
          <w:i/>
          <w:iCs/>
          <w:sz w:val="22"/>
          <w:szCs w:val="22"/>
          <w:lang w:eastAsia="en-US"/>
        </w:rPr>
      </w:pPr>
      <w:r w:rsidRPr="00384853">
        <w:rPr>
          <w:rFonts w:ascii="Bookman Old Style" w:hAnsi="Bookman Old Style" w:cs="Arial"/>
          <w:bCs/>
          <w:i/>
          <w:iCs/>
          <w:sz w:val="22"/>
          <w:szCs w:val="22"/>
          <w:lang w:eastAsia="en-US"/>
        </w:rPr>
        <w:br w:type="page"/>
      </w:r>
    </w:p>
    <w:p w14:paraId="09ED1F5B" w14:textId="56B18254" w:rsidR="00D80E6E" w:rsidRPr="00384853" w:rsidRDefault="00775E82" w:rsidP="003C13D0">
      <w:pPr>
        <w:pStyle w:val="Titre1"/>
        <w:jc w:val="left"/>
        <w:rPr>
          <w:rFonts w:ascii="Bookman Old Style" w:hAnsi="Bookman Old Style" w:cs="Arial"/>
          <w:sz w:val="24"/>
          <w:szCs w:val="24"/>
          <w:lang w:eastAsia="en-US"/>
        </w:rPr>
      </w:pPr>
      <w:bookmarkStart w:id="185" w:name="_Toc235532444"/>
      <w:bookmarkStart w:id="186" w:name="_Toc236306836"/>
      <w:bookmarkStart w:id="187" w:name="_Toc236309743"/>
      <w:bookmarkStart w:id="188" w:name="_Toc236400300"/>
      <w:bookmarkStart w:id="189" w:name="_Toc490473389"/>
      <w:r w:rsidRPr="00384853">
        <w:rPr>
          <w:rFonts w:ascii="Bookman Old Style" w:hAnsi="Bookman Old Style" w:cs="Arial"/>
          <w:sz w:val="24"/>
          <w:szCs w:val="24"/>
          <w:lang w:eastAsia="en-US"/>
        </w:rPr>
        <w:lastRenderedPageBreak/>
        <w:t>PIECE 04</w:t>
      </w:r>
      <w:r w:rsidRPr="00384853">
        <w:rPr>
          <w:rFonts w:ascii="Bookman Old Style" w:hAnsi="Bookman Old Style" w:cs="Arial"/>
          <w:sz w:val="24"/>
          <w:szCs w:val="24"/>
          <w:lang w:eastAsia="en-US"/>
        </w:rPr>
        <w:tab/>
      </w:r>
      <w:r w:rsidR="00D80E6E" w:rsidRPr="00384853">
        <w:rPr>
          <w:rFonts w:ascii="Bookman Old Style" w:hAnsi="Bookman Old Style" w:cs="Arial"/>
          <w:sz w:val="24"/>
          <w:szCs w:val="24"/>
          <w:lang w:eastAsia="en-US"/>
        </w:rPr>
        <w:t xml:space="preserve">BORDEREAU </w:t>
      </w:r>
      <w:r w:rsidR="00D80E6E" w:rsidRPr="00384853">
        <w:rPr>
          <w:rFonts w:ascii="Bookman Old Style" w:hAnsi="Bookman Old Style" w:cs="Arial"/>
          <w:sz w:val="24"/>
          <w:szCs w:val="24"/>
        </w:rPr>
        <w:t>DES</w:t>
      </w:r>
      <w:r w:rsidR="00D80E6E" w:rsidRPr="00384853">
        <w:rPr>
          <w:rFonts w:ascii="Bookman Old Style" w:hAnsi="Bookman Old Style" w:cs="Arial"/>
          <w:sz w:val="24"/>
          <w:szCs w:val="24"/>
          <w:lang w:eastAsia="en-US"/>
        </w:rPr>
        <w:t xml:space="preserve"> PRIX UNITAIRES (BPU)</w:t>
      </w:r>
      <w:bookmarkEnd w:id="185"/>
      <w:bookmarkEnd w:id="186"/>
      <w:bookmarkEnd w:id="187"/>
      <w:bookmarkEnd w:id="188"/>
    </w:p>
    <w:p w14:paraId="6D0B8A54" w14:textId="7BC4281C" w:rsidR="003732A5" w:rsidRDefault="003732A5">
      <w:pPr>
        <w:rPr>
          <w:rFonts w:ascii="Bookman Old Style" w:eastAsia="Calibri" w:hAnsi="Bookman Old Style" w:cs="Arial"/>
          <w:b/>
          <w:sz w:val="22"/>
          <w:szCs w:val="22"/>
          <w:lang w:eastAsia="en-US"/>
        </w:rPr>
      </w:pPr>
      <w:r>
        <w:rPr>
          <w:rFonts w:ascii="Bookman Old Style" w:eastAsia="Calibri" w:hAnsi="Bookman Old Style" w:cs="Arial"/>
          <w:b/>
          <w:sz w:val="22"/>
          <w:szCs w:val="22"/>
          <w:lang w:eastAsia="en-US"/>
        </w:rPr>
        <w:br w:type="page"/>
      </w:r>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46"/>
        <w:gridCol w:w="6646"/>
        <w:gridCol w:w="938"/>
        <w:gridCol w:w="1412"/>
      </w:tblGrid>
      <w:tr w:rsidR="006720CF" w:rsidRPr="006720CF" w14:paraId="0870CAA3" w14:textId="77777777" w:rsidTr="00727CDE">
        <w:trPr>
          <w:trHeight w:val="645"/>
          <w:tblHeader/>
          <w:jc w:val="center"/>
        </w:trPr>
        <w:tc>
          <w:tcPr>
            <w:tcW w:w="466" w:type="pct"/>
            <w:vAlign w:val="center"/>
            <w:hideMark/>
          </w:tcPr>
          <w:p w14:paraId="0E43F5D0" w14:textId="77777777" w:rsidR="006720CF" w:rsidRPr="006720CF" w:rsidRDefault="006720CF" w:rsidP="006720CF">
            <w:pPr>
              <w:jc w:val="both"/>
              <w:rPr>
                <w:rFonts w:ascii="Bookman Old Style" w:hAnsi="Bookman Old Style" w:cs="Arial"/>
                <w:b/>
                <w:bCs/>
                <w:sz w:val="22"/>
                <w:szCs w:val="22"/>
              </w:rPr>
            </w:pPr>
            <w:r w:rsidRPr="006720CF">
              <w:rPr>
                <w:rFonts w:ascii="Bookman Old Style" w:hAnsi="Bookman Old Style" w:cs="Arial"/>
                <w:b/>
                <w:bCs/>
                <w:sz w:val="22"/>
                <w:szCs w:val="22"/>
              </w:rPr>
              <w:lastRenderedPageBreak/>
              <w:t>N° DU PRIX</w:t>
            </w:r>
          </w:p>
        </w:tc>
        <w:tc>
          <w:tcPr>
            <w:tcW w:w="3346" w:type="pct"/>
            <w:vAlign w:val="center"/>
            <w:hideMark/>
          </w:tcPr>
          <w:p w14:paraId="6039F158" w14:textId="77777777" w:rsidR="006720CF" w:rsidRPr="006720CF" w:rsidRDefault="006720CF" w:rsidP="006720CF">
            <w:pPr>
              <w:jc w:val="both"/>
              <w:rPr>
                <w:rFonts w:ascii="Bookman Old Style" w:hAnsi="Bookman Old Style" w:cs="Arial"/>
                <w:b/>
                <w:bCs/>
                <w:sz w:val="22"/>
                <w:szCs w:val="22"/>
              </w:rPr>
            </w:pPr>
            <w:r w:rsidRPr="006720CF">
              <w:rPr>
                <w:rFonts w:ascii="Bookman Old Style" w:hAnsi="Bookman Old Style" w:cs="Arial"/>
                <w:b/>
                <w:bCs/>
                <w:sz w:val="22"/>
                <w:szCs w:val="22"/>
              </w:rPr>
              <w:t>DESIGNATION</w:t>
            </w:r>
          </w:p>
        </w:tc>
        <w:tc>
          <w:tcPr>
            <w:tcW w:w="475" w:type="pct"/>
            <w:vAlign w:val="center"/>
            <w:hideMark/>
          </w:tcPr>
          <w:p w14:paraId="29ECB36F" w14:textId="77777777" w:rsidR="006720CF" w:rsidRPr="006720CF" w:rsidRDefault="006720CF" w:rsidP="006720CF">
            <w:pPr>
              <w:jc w:val="both"/>
              <w:rPr>
                <w:rFonts w:ascii="Bookman Old Style" w:hAnsi="Bookman Old Style" w:cs="Arial"/>
                <w:b/>
                <w:bCs/>
                <w:sz w:val="22"/>
                <w:szCs w:val="22"/>
              </w:rPr>
            </w:pPr>
            <w:r w:rsidRPr="006720CF">
              <w:rPr>
                <w:rFonts w:ascii="Bookman Old Style" w:hAnsi="Bookman Old Style" w:cs="Arial"/>
                <w:b/>
                <w:bCs/>
                <w:sz w:val="22"/>
                <w:szCs w:val="22"/>
              </w:rPr>
              <w:t>UNITE</w:t>
            </w:r>
          </w:p>
        </w:tc>
        <w:tc>
          <w:tcPr>
            <w:tcW w:w="713" w:type="pct"/>
            <w:vAlign w:val="center"/>
            <w:hideMark/>
          </w:tcPr>
          <w:p w14:paraId="78AC6377" w14:textId="77777777" w:rsidR="006720CF" w:rsidRPr="006720CF" w:rsidRDefault="006720CF" w:rsidP="006720CF">
            <w:pPr>
              <w:jc w:val="both"/>
              <w:rPr>
                <w:rFonts w:ascii="Bookman Old Style" w:hAnsi="Bookman Old Style" w:cs="Arial"/>
                <w:b/>
                <w:bCs/>
                <w:sz w:val="22"/>
                <w:szCs w:val="22"/>
              </w:rPr>
            </w:pPr>
            <w:r w:rsidRPr="006720CF">
              <w:rPr>
                <w:rFonts w:ascii="Bookman Old Style" w:hAnsi="Bookman Old Style" w:cs="Arial"/>
                <w:b/>
                <w:bCs/>
                <w:sz w:val="22"/>
                <w:szCs w:val="22"/>
              </w:rPr>
              <w:t>P.U. EN CHIFFRES (FCFA)</w:t>
            </w:r>
          </w:p>
        </w:tc>
      </w:tr>
      <w:tr w:rsidR="006720CF" w:rsidRPr="006720CF" w14:paraId="63674D61" w14:textId="77777777" w:rsidTr="00727CDE">
        <w:trPr>
          <w:trHeight w:val="285"/>
          <w:tblHeader/>
          <w:jc w:val="center"/>
        </w:trPr>
        <w:tc>
          <w:tcPr>
            <w:tcW w:w="466" w:type="pct"/>
            <w:shd w:val="clear" w:color="auto" w:fill="D9D9D9" w:themeFill="background1" w:themeFillShade="D9"/>
            <w:vAlign w:val="center"/>
            <w:hideMark/>
          </w:tcPr>
          <w:p w14:paraId="6A1A932C"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F100</w:t>
            </w:r>
          </w:p>
        </w:tc>
        <w:tc>
          <w:tcPr>
            <w:tcW w:w="3346" w:type="pct"/>
            <w:shd w:val="clear" w:color="auto" w:fill="D9D9D9" w:themeFill="background1" w:themeFillShade="D9"/>
            <w:vAlign w:val="center"/>
            <w:hideMark/>
          </w:tcPr>
          <w:p w14:paraId="188CF586"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ETUDES ET INSTALLATION DE CHANTIER</w:t>
            </w:r>
          </w:p>
        </w:tc>
        <w:tc>
          <w:tcPr>
            <w:tcW w:w="475" w:type="pct"/>
            <w:shd w:val="clear" w:color="auto" w:fill="D9D9D9" w:themeFill="background1" w:themeFillShade="D9"/>
            <w:vAlign w:val="center"/>
            <w:hideMark/>
          </w:tcPr>
          <w:p w14:paraId="72B3D6CA"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w:t>
            </w:r>
          </w:p>
        </w:tc>
        <w:tc>
          <w:tcPr>
            <w:tcW w:w="713" w:type="pct"/>
            <w:shd w:val="clear" w:color="auto" w:fill="D9D9D9" w:themeFill="background1" w:themeFillShade="D9"/>
            <w:vAlign w:val="center"/>
            <w:hideMark/>
          </w:tcPr>
          <w:p w14:paraId="7843FDAA"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w:t>
            </w:r>
          </w:p>
        </w:tc>
      </w:tr>
      <w:tr w:rsidR="006720CF" w:rsidRPr="006720CF" w14:paraId="2A4DDB5B" w14:textId="77777777" w:rsidTr="00727CDE">
        <w:trPr>
          <w:trHeight w:val="330"/>
          <w:tblHeader/>
          <w:jc w:val="center"/>
        </w:trPr>
        <w:tc>
          <w:tcPr>
            <w:tcW w:w="466" w:type="pct"/>
            <w:vMerge w:val="restart"/>
            <w:vAlign w:val="center"/>
            <w:hideMark/>
          </w:tcPr>
          <w:p w14:paraId="0D106E5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F.101</w:t>
            </w:r>
          </w:p>
        </w:tc>
        <w:tc>
          <w:tcPr>
            <w:tcW w:w="3346" w:type="pct"/>
            <w:vAlign w:val="center"/>
            <w:hideMark/>
          </w:tcPr>
          <w:p w14:paraId="4A669D6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Installation de chantier avec amenée et repli de matériel </w:t>
            </w:r>
          </w:p>
        </w:tc>
        <w:tc>
          <w:tcPr>
            <w:tcW w:w="475" w:type="pct"/>
            <w:vMerge w:val="restart"/>
            <w:vAlign w:val="center"/>
            <w:hideMark/>
          </w:tcPr>
          <w:p w14:paraId="5DB089E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8A7197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D88CD1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42FA8B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3676BE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FF</w:t>
            </w:r>
          </w:p>
        </w:tc>
        <w:tc>
          <w:tcPr>
            <w:tcW w:w="713" w:type="pct"/>
            <w:vMerge w:val="restart"/>
            <w:vAlign w:val="center"/>
            <w:hideMark/>
          </w:tcPr>
          <w:p w14:paraId="41A2B84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A8493A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B220E7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490E08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502DFB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230B4E85" w14:textId="77777777" w:rsidTr="00727CDE">
        <w:trPr>
          <w:trHeight w:val="945"/>
          <w:tblHeader/>
          <w:jc w:val="center"/>
        </w:trPr>
        <w:tc>
          <w:tcPr>
            <w:tcW w:w="0" w:type="auto"/>
            <w:vMerge/>
            <w:vAlign w:val="center"/>
            <w:hideMark/>
          </w:tcPr>
          <w:p w14:paraId="07E50469"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7E6D52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la construction d’une clôture provisoire de sécurité du chantier, l’amenée et le repli de la totalité des installations de chantier pour l’exécution du forage et comprend :</w:t>
            </w:r>
          </w:p>
        </w:tc>
        <w:tc>
          <w:tcPr>
            <w:tcW w:w="475" w:type="pct"/>
            <w:vMerge/>
            <w:vAlign w:val="center"/>
            <w:hideMark/>
          </w:tcPr>
          <w:p w14:paraId="6D8C556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BB4D2E4" w14:textId="77777777" w:rsidR="006720CF" w:rsidRPr="006720CF" w:rsidRDefault="006720CF" w:rsidP="006720CF">
            <w:pPr>
              <w:jc w:val="both"/>
              <w:rPr>
                <w:rFonts w:ascii="Bookman Old Style" w:hAnsi="Bookman Old Style" w:cs="Arial"/>
                <w:sz w:val="22"/>
                <w:szCs w:val="22"/>
              </w:rPr>
            </w:pPr>
          </w:p>
        </w:tc>
      </w:tr>
      <w:tr w:rsidR="006720CF" w:rsidRPr="006720CF" w14:paraId="6F06D77F" w14:textId="77777777" w:rsidTr="00727CDE">
        <w:trPr>
          <w:trHeight w:val="630"/>
          <w:tblHeader/>
          <w:jc w:val="center"/>
        </w:trPr>
        <w:tc>
          <w:tcPr>
            <w:tcW w:w="0" w:type="auto"/>
            <w:vMerge/>
            <w:vAlign w:val="center"/>
            <w:hideMark/>
          </w:tcPr>
          <w:p w14:paraId="03D0080E"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ED1BC5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construction d’une clôture provisoire de sécurité lors de l’exécution des travaux.</w:t>
            </w:r>
          </w:p>
        </w:tc>
        <w:tc>
          <w:tcPr>
            <w:tcW w:w="475" w:type="pct"/>
            <w:vMerge/>
            <w:vAlign w:val="center"/>
            <w:hideMark/>
          </w:tcPr>
          <w:p w14:paraId="2F33BC89"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ED4A690" w14:textId="77777777" w:rsidR="006720CF" w:rsidRPr="006720CF" w:rsidRDefault="006720CF" w:rsidP="006720CF">
            <w:pPr>
              <w:jc w:val="both"/>
              <w:rPr>
                <w:rFonts w:ascii="Bookman Old Style" w:hAnsi="Bookman Old Style" w:cs="Arial"/>
                <w:sz w:val="22"/>
                <w:szCs w:val="22"/>
              </w:rPr>
            </w:pPr>
          </w:p>
        </w:tc>
      </w:tr>
      <w:tr w:rsidR="006720CF" w:rsidRPr="006720CF" w14:paraId="0DA6E80F" w14:textId="77777777" w:rsidTr="00727CDE">
        <w:trPr>
          <w:trHeight w:val="630"/>
          <w:tblHeader/>
          <w:jc w:val="center"/>
        </w:trPr>
        <w:tc>
          <w:tcPr>
            <w:tcW w:w="0" w:type="auto"/>
            <w:vMerge/>
            <w:vAlign w:val="center"/>
            <w:hideMark/>
          </w:tcPr>
          <w:p w14:paraId="748626A2"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9850CA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L’amenée et le repli du matériel et engins nécessaires à l’exécution des travaux</w:t>
            </w:r>
          </w:p>
        </w:tc>
        <w:tc>
          <w:tcPr>
            <w:tcW w:w="475" w:type="pct"/>
            <w:vMerge/>
            <w:vAlign w:val="center"/>
          </w:tcPr>
          <w:p w14:paraId="60439A51" w14:textId="77777777" w:rsidR="006720CF" w:rsidRPr="006720CF" w:rsidRDefault="006720CF" w:rsidP="006720CF">
            <w:pPr>
              <w:jc w:val="both"/>
              <w:rPr>
                <w:rFonts w:ascii="Bookman Old Style" w:hAnsi="Bookman Old Style" w:cs="Arial"/>
                <w:sz w:val="22"/>
                <w:szCs w:val="22"/>
              </w:rPr>
            </w:pPr>
          </w:p>
        </w:tc>
        <w:tc>
          <w:tcPr>
            <w:tcW w:w="713" w:type="pct"/>
            <w:vMerge/>
            <w:vAlign w:val="center"/>
          </w:tcPr>
          <w:p w14:paraId="1C83F6FC" w14:textId="77777777" w:rsidR="006720CF" w:rsidRPr="006720CF" w:rsidRDefault="006720CF" w:rsidP="006720CF">
            <w:pPr>
              <w:jc w:val="both"/>
              <w:rPr>
                <w:rFonts w:ascii="Bookman Old Style" w:hAnsi="Bookman Old Style" w:cs="Arial"/>
                <w:sz w:val="22"/>
                <w:szCs w:val="22"/>
              </w:rPr>
            </w:pPr>
          </w:p>
        </w:tc>
      </w:tr>
      <w:tr w:rsidR="006720CF" w:rsidRPr="006720CF" w14:paraId="2AC9F5CC" w14:textId="77777777" w:rsidTr="00727CDE">
        <w:trPr>
          <w:trHeight w:val="1890"/>
          <w:tblHeader/>
          <w:jc w:val="center"/>
        </w:trPr>
        <w:tc>
          <w:tcPr>
            <w:tcW w:w="0" w:type="auto"/>
            <w:vMerge/>
            <w:vAlign w:val="center"/>
            <w:hideMark/>
          </w:tcPr>
          <w:p w14:paraId="57213800"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06E4CD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forfaitaire sera réglé à raison de 50 pour cent des constats par le Maître d’œuvre de l’amenée et de la conformité de l’ensemble du matériel et du personnel permettant la réalisation complète du marché, et 50 pour cent des constats par le Maître d’œuvre du repli du chantier, après réception provisoire des travaux, et de la remise en état des lieux</w:t>
            </w:r>
          </w:p>
        </w:tc>
        <w:tc>
          <w:tcPr>
            <w:tcW w:w="475" w:type="pct"/>
            <w:vMerge/>
            <w:vAlign w:val="center"/>
            <w:hideMark/>
          </w:tcPr>
          <w:p w14:paraId="1285A839"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C935253" w14:textId="77777777" w:rsidR="006720CF" w:rsidRPr="006720CF" w:rsidRDefault="006720CF" w:rsidP="006720CF">
            <w:pPr>
              <w:jc w:val="both"/>
              <w:rPr>
                <w:rFonts w:ascii="Bookman Old Style" w:hAnsi="Bookman Old Style" w:cs="Arial"/>
                <w:sz w:val="22"/>
                <w:szCs w:val="22"/>
              </w:rPr>
            </w:pPr>
          </w:p>
        </w:tc>
      </w:tr>
      <w:tr w:rsidR="006720CF" w:rsidRPr="006720CF" w14:paraId="7CC7ABDB" w14:textId="77777777" w:rsidTr="00727CDE">
        <w:trPr>
          <w:trHeight w:val="331"/>
          <w:tblHeader/>
          <w:jc w:val="center"/>
        </w:trPr>
        <w:tc>
          <w:tcPr>
            <w:tcW w:w="0" w:type="auto"/>
            <w:vMerge/>
            <w:vAlign w:val="center"/>
            <w:hideMark/>
          </w:tcPr>
          <w:p w14:paraId="20E75D11"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6EA135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Forfait à : …………………………………………..Francs CFA</w:t>
            </w:r>
          </w:p>
        </w:tc>
        <w:tc>
          <w:tcPr>
            <w:tcW w:w="475" w:type="pct"/>
            <w:vMerge/>
            <w:vAlign w:val="center"/>
            <w:hideMark/>
          </w:tcPr>
          <w:p w14:paraId="3CF5CDD9"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CE6C95C" w14:textId="77777777" w:rsidR="006720CF" w:rsidRPr="006720CF" w:rsidRDefault="006720CF" w:rsidP="006720CF">
            <w:pPr>
              <w:jc w:val="both"/>
              <w:rPr>
                <w:rFonts w:ascii="Bookman Old Style" w:hAnsi="Bookman Old Style" w:cs="Arial"/>
                <w:sz w:val="22"/>
                <w:szCs w:val="22"/>
              </w:rPr>
            </w:pPr>
          </w:p>
        </w:tc>
      </w:tr>
      <w:tr w:rsidR="006720CF" w:rsidRPr="006720CF" w14:paraId="41F44170" w14:textId="77777777" w:rsidTr="00727CDE">
        <w:trPr>
          <w:trHeight w:val="330"/>
          <w:tblHeader/>
          <w:jc w:val="center"/>
        </w:trPr>
        <w:tc>
          <w:tcPr>
            <w:tcW w:w="466" w:type="pct"/>
            <w:vMerge w:val="restart"/>
            <w:vAlign w:val="center"/>
            <w:hideMark/>
          </w:tcPr>
          <w:p w14:paraId="1318DDC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F.102</w:t>
            </w:r>
          </w:p>
        </w:tc>
        <w:tc>
          <w:tcPr>
            <w:tcW w:w="3346" w:type="pct"/>
            <w:vAlign w:val="center"/>
            <w:hideMark/>
          </w:tcPr>
          <w:p w14:paraId="3C01FB6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Etudes Géophysiques et Hydrogéologique, PEO(Plan d’exécution d’Ouvrage), Plan de Recollement</w:t>
            </w:r>
          </w:p>
        </w:tc>
        <w:tc>
          <w:tcPr>
            <w:tcW w:w="475" w:type="pct"/>
            <w:vMerge w:val="restart"/>
            <w:vAlign w:val="center"/>
            <w:hideMark/>
          </w:tcPr>
          <w:p w14:paraId="3315A662" w14:textId="77777777" w:rsidR="006720CF" w:rsidRPr="006720CF" w:rsidRDefault="006720CF" w:rsidP="006720CF">
            <w:pPr>
              <w:jc w:val="both"/>
              <w:rPr>
                <w:rFonts w:ascii="Bookman Old Style" w:hAnsi="Bookman Old Style" w:cs="Arial"/>
                <w:sz w:val="22"/>
                <w:szCs w:val="22"/>
              </w:rPr>
            </w:pPr>
          </w:p>
          <w:p w14:paraId="609CD7E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C131AF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FF</w:t>
            </w:r>
          </w:p>
        </w:tc>
        <w:tc>
          <w:tcPr>
            <w:tcW w:w="713" w:type="pct"/>
            <w:vMerge w:val="restart"/>
            <w:vAlign w:val="center"/>
            <w:hideMark/>
          </w:tcPr>
          <w:p w14:paraId="03FD9CF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37A9A1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176950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D405FF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9ADB36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7C8A90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80A0C6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48A732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E6F9D5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AF30E9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983420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B88962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2EBA6FFD" w14:textId="77777777" w:rsidTr="00727CDE">
        <w:trPr>
          <w:trHeight w:val="315"/>
          <w:tblHeader/>
          <w:jc w:val="center"/>
        </w:trPr>
        <w:tc>
          <w:tcPr>
            <w:tcW w:w="0" w:type="auto"/>
            <w:vMerge/>
            <w:vAlign w:val="center"/>
            <w:hideMark/>
          </w:tcPr>
          <w:p w14:paraId="527F2A3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384947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prix comprend :</w:t>
            </w:r>
          </w:p>
        </w:tc>
        <w:tc>
          <w:tcPr>
            <w:tcW w:w="475" w:type="pct"/>
            <w:vMerge/>
            <w:vAlign w:val="center"/>
            <w:hideMark/>
          </w:tcPr>
          <w:p w14:paraId="403F9FE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3E6F7B9" w14:textId="77777777" w:rsidR="006720CF" w:rsidRPr="006720CF" w:rsidRDefault="006720CF" w:rsidP="006720CF">
            <w:pPr>
              <w:jc w:val="both"/>
              <w:rPr>
                <w:rFonts w:ascii="Bookman Old Style" w:hAnsi="Bookman Old Style" w:cs="Arial"/>
                <w:sz w:val="22"/>
                <w:szCs w:val="22"/>
              </w:rPr>
            </w:pPr>
          </w:p>
        </w:tc>
      </w:tr>
      <w:tr w:rsidR="006720CF" w:rsidRPr="006720CF" w14:paraId="26436ABC" w14:textId="77777777" w:rsidTr="00727CDE">
        <w:trPr>
          <w:trHeight w:val="315"/>
          <w:tblHeader/>
          <w:jc w:val="center"/>
        </w:trPr>
        <w:tc>
          <w:tcPr>
            <w:tcW w:w="0" w:type="auto"/>
            <w:vMerge/>
            <w:vAlign w:val="center"/>
            <w:hideMark/>
          </w:tcPr>
          <w:p w14:paraId="41671972"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B4810C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Les recherches documentaires</w:t>
            </w:r>
          </w:p>
        </w:tc>
        <w:tc>
          <w:tcPr>
            <w:tcW w:w="475" w:type="pct"/>
            <w:vMerge/>
            <w:vAlign w:val="center"/>
            <w:hideMark/>
          </w:tcPr>
          <w:p w14:paraId="06B80DB1"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DF1F4A6" w14:textId="77777777" w:rsidR="006720CF" w:rsidRPr="006720CF" w:rsidRDefault="006720CF" w:rsidP="006720CF">
            <w:pPr>
              <w:jc w:val="both"/>
              <w:rPr>
                <w:rFonts w:ascii="Bookman Old Style" w:hAnsi="Bookman Old Style" w:cs="Arial"/>
                <w:sz w:val="22"/>
                <w:szCs w:val="22"/>
              </w:rPr>
            </w:pPr>
          </w:p>
        </w:tc>
      </w:tr>
      <w:tr w:rsidR="006720CF" w:rsidRPr="006720CF" w14:paraId="281F318B" w14:textId="77777777" w:rsidTr="00727CDE">
        <w:trPr>
          <w:trHeight w:val="315"/>
          <w:tblHeader/>
          <w:jc w:val="center"/>
        </w:trPr>
        <w:tc>
          <w:tcPr>
            <w:tcW w:w="0" w:type="auto"/>
            <w:vMerge/>
            <w:vAlign w:val="center"/>
            <w:hideMark/>
          </w:tcPr>
          <w:p w14:paraId="03626D64"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20B468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mise à disposition des matériels et outils appropriés</w:t>
            </w:r>
          </w:p>
        </w:tc>
        <w:tc>
          <w:tcPr>
            <w:tcW w:w="475" w:type="pct"/>
            <w:vMerge/>
            <w:vAlign w:val="center"/>
            <w:hideMark/>
          </w:tcPr>
          <w:p w14:paraId="359E9C63"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0E263E6" w14:textId="77777777" w:rsidR="006720CF" w:rsidRPr="006720CF" w:rsidRDefault="006720CF" w:rsidP="006720CF">
            <w:pPr>
              <w:jc w:val="both"/>
              <w:rPr>
                <w:rFonts w:ascii="Bookman Old Style" w:hAnsi="Bookman Old Style" w:cs="Arial"/>
                <w:sz w:val="22"/>
                <w:szCs w:val="22"/>
              </w:rPr>
            </w:pPr>
          </w:p>
        </w:tc>
      </w:tr>
      <w:tr w:rsidR="006720CF" w:rsidRPr="006720CF" w14:paraId="134C700C" w14:textId="77777777" w:rsidTr="00727CDE">
        <w:trPr>
          <w:trHeight w:val="315"/>
          <w:tblHeader/>
          <w:jc w:val="center"/>
        </w:trPr>
        <w:tc>
          <w:tcPr>
            <w:tcW w:w="0" w:type="auto"/>
            <w:vMerge/>
            <w:vAlign w:val="center"/>
            <w:hideMark/>
          </w:tcPr>
          <w:p w14:paraId="4FBC63C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94DCC8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Les profils de traîné électrique de maille adaptée</w:t>
            </w:r>
          </w:p>
        </w:tc>
        <w:tc>
          <w:tcPr>
            <w:tcW w:w="475" w:type="pct"/>
            <w:vMerge/>
            <w:vAlign w:val="center"/>
            <w:hideMark/>
          </w:tcPr>
          <w:p w14:paraId="08ABFFB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97E749C" w14:textId="77777777" w:rsidR="006720CF" w:rsidRPr="006720CF" w:rsidRDefault="006720CF" w:rsidP="006720CF">
            <w:pPr>
              <w:jc w:val="both"/>
              <w:rPr>
                <w:rFonts w:ascii="Bookman Old Style" w:hAnsi="Bookman Old Style" w:cs="Arial"/>
                <w:sz w:val="22"/>
                <w:szCs w:val="22"/>
              </w:rPr>
            </w:pPr>
          </w:p>
        </w:tc>
      </w:tr>
      <w:tr w:rsidR="006720CF" w:rsidRPr="006720CF" w14:paraId="6C413A6D" w14:textId="77777777" w:rsidTr="00727CDE">
        <w:trPr>
          <w:trHeight w:val="315"/>
          <w:tblHeader/>
          <w:jc w:val="center"/>
        </w:trPr>
        <w:tc>
          <w:tcPr>
            <w:tcW w:w="0" w:type="auto"/>
            <w:vMerge/>
            <w:vAlign w:val="center"/>
            <w:hideMark/>
          </w:tcPr>
          <w:p w14:paraId="76733AF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DAB432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Les sondages électriques </w:t>
            </w:r>
          </w:p>
        </w:tc>
        <w:tc>
          <w:tcPr>
            <w:tcW w:w="475" w:type="pct"/>
            <w:vMerge/>
            <w:vAlign w:val="center"/>
            <w:hideMark/>
          </w:tcPr>
          <w:p w14:paraId="6E3BBBAE"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49BE8DE" w14:textId="77777777" w:rsidR="006720CF" w:rsidRPr="006720CF" w:rsidRDefault="006720CF" w:rsidP="006720CF">
            <w:pPr>
              <w:jc w:val="both"/>
              <w:rPr>
                <w:rFonts w:ascii="Bookman Old Style" w:hAnsi="Bookman Old Style" w:cs="Arial"/>
                <w:sz w:val="22"/>
                <w:szCs w:val="22"/>
              </w:rPr>
            </w:pPr>
          </w:p>
        </w:tc>
      </w:tr>
      <w:tr w:rsidR="006720CF" w:rsidRPr="006720CF" w14:paraId="3ED89625" w14:textId="77777777" w:rsidTr="00727CDE">
        <w:trPr>
          <w:trHeight w:val="315"/>
          <w:tblHeader/>
          <w:jc w:val="center"/>
        </w:trPr>
        <w:tc>
          <w:tcPr>
            <w:tcW w:w="0" w:type="auto"/>
            <w:vMerge/>
            <w:vAlign w:val="center"/>
            <w:hideMark/>
          </w:tcPr>
          <w:p w14:paraId="1D6B6721"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C60167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le report graphique des résultats</w:t>
            </w:r>
          </w:p>
        </w:tc>
        <w:tc>
          <w:tcPr>
            <w:tcW w:w="475" w:type="pct"/>
            <w:vMerge/>
            <w:vAlign w:val="center"/>
            <w:hideMark/>
          </w:tcPr>
          <w:p w14:paraId="4D4A6C8E"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B336C90" w14:textId="77777777" w:rsidR="006720CF" w:rsidRPr="006720CF" w:rsidRDefault="006720CF" w:rsidP="006720CF">
            <w:pPr>
              <w:jc w:val="both"/>
              <w:rPr>
                <w:rFonts w:ascii="Bookman Old Style" w:hAnsi="Bookman Old Style" w:cs="Arial"/>
                <w:sz w:val="22"/>
                <w:szCs w:val="22"/>
              </w:rPr>
            </w:pPr>
          </w:p>
        </w:tc>
      </w:tr>
      <w:tr w:rsidR="006720CF" w:rsidRPr="006720CF" w14:paraId="33C05717" w14:textId="77777777" w:rsidTr="00727CDE">
        <w:trPr>
          <w:trHeight w:val="315"/>
          <w:tblHeader/>
          <w:jc w:val="center"/>
        </w:trPr>
        <w:tc>
          <w:tcPr>
            <w:tcW w:w="0" w:type="auto"/>
            <w:vMerge/>
            <w:vAlign w:val="center"/>
            <w:hideMark/>
          </w:tcPr>
          <w:p w14:paraId="1604EE5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6397FB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Les interprétations des résultats</w:t>
            </w:r>
          </w:p>
        </w:tc>
        <w:tc>
          <w:tcPr>
            <w:tcW w:w="475" w:type="pct"/>
            <w:vMerge/>
            <w:vAlign w:val="center"/>
            <w:hideMark/>
          </w:tcPr>
          <w:p w14:paraId="76E46038"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24C4A04" w14:textId="77777777" w:rsidR="006720CF" w:rsidRPr="006720CF" w:rsidRDefault="006720CF" w:rsidP="006720CF">
            <w:pPr>
              <w:jc w:val="both"/>
              <w:rPr>
                <w:rFonts w:ascii="Bookman Old Style" w:hAnsi="Bookman Old Style" w:cs="Arial"/>
                <w:sz w:val="22"/>
                <w:szCs w:val="22"/>
              </w:rPr>
            </w:pPr>
          </w:p>
        </w:tc>
      </w:tr>
      <w:tr w:rsidR="006720CF" w:rsidRPr="006720CF" w14:paraId="40E4AF15" w14:textId="77777777" w:rsidTr="00727CDE">
        <w:trPr>
          <w:trHeight w:val="315"/>
          <w:tblHeader/>
          <w:jc w:val="center"/>
        </w:trPr>
        <w:tc>
          <w:tcPr>
            <w:tcW w:w="0" w:type="auto"/>
            <w:vMerge/>
            <w:vAlign w:val="center"/>
            <w:hideMark/>
          </w:tcPr>
          <w:p w14:paraId="74D9ECD0"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75ED12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Le rapportage des prospections et toutes sujétions</w:t>
            </w:r>
          </w:p>
        </w:tc>
        <w:tc>
          <w:tcPr>
            <w:tcW w:w="475" w:type="pct"/>
            <w:vMerge/>
            <w:vAlign w:val="center"/>
            <w:hideMark/>
          </w:tcPr>
          <w:p w14:paraId="3B8A0302"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8A22EA8" w14:textId="77777777" w:rsidR="006720CF" w:rsidRPr="006720CF" w:rsidRDefault="006720CF" w:rsidP="006720CF">
            <w:pPr>
              <w:jc w:val="both"/>
              <w:rPr>
                <w:rFonts w:ascii="Bookman Old Style" w:hAnsi="Bookman Old Style" w:cs="Arial"/>
                <w:sz w:val="22"/>
                <w:szCs w:val="22"/>
              </w:rPr>
            </w:pPr>
          </w:p>
        </w:tc>
      </w:tr>
      <w:tr w:rsidR="006720CF" w:rsidRPr="006720CF" w14:paraId="60E47CAB" w14:textId="77777777" w:rsidTr="00727CDE">
        <w:trPr>
          <w:trHeight w:val="315"/>
          <w:tblHeader/>
          <w:jc w:val="center"/>
        </w:trPr>
        <w:tc>
          <w:tcPr>
            <w:tcW w:w="0" w:type="auto"/>
            <w:vMerge/>
            <w:vAlign w:val="center"/>
            <w:hideMark/>
          </w:tcPr>
          <w:p w14:paraId="201DA07B"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BA25F1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Le projet d’exécution des ouvrages</w:t>
            </w:r>
          </w:p>
        </w:tc>
        <w:tc>
          <w:tcPr>
            <w:tcW w:w="475" w:type="pct"/>
            <w:vMerge/>
            <w:vAlign w:val="center"/>
            <w:hideMark/>
          </w:tcPr>
          <w:p w14:paraId="0F267EA6"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2D56DDC" w14:textId="77777777" w:rsidR="006720CF" w:rsidRPr="006720CF" w:rsidRDefault="006720CF" w:rsidP="006720CF">
            <w:pPr>
              <w:jc w:val="both"/>
              <w:rPr>
                <w:rFonts w:ascii="Bookman Old Style" w:hAnsi="Bookman Old Style" w:cs="Arial"/>
                <w:sz w:val="22"/>
                <w:szCs w:val="22"/>
              </w:rPr>
            </w:pPr>
          </w:p>
        </w:tc>
      </w:tr>
      <w:tr w:rsidR="006720CF" w:rsidRPr="006720CF" w14:paraId="7A3F560A" w14:textId="77777777" w:rsidTr="00727CDE">
        <w:trPr>
          <w:trHeight w:val="315"/>
          <w:tblHeader/>
          <w:jc w:val="center"/>
        </w:trPr>
        <w:tc>
          <w:tcPr>
            <w:tcW w:w="0" w:type="auto"/>
            <w:vMerge/>
            <w:vAlign w:val="center"/>
            <w:hideMark/>
          </w:tcPr>
          <w:p w14:paraId="388F8D9B"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63832D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Le plan de recollement des ouvrages</w:t>
            </w:r>
          </w:p>
        </w:tc>
        <w:tc>
          <w:tcPr>
            <w:tcW w:w="475" w:type="pct"/>
            <w:vMerge/>
            <w:vAlign w:val="center"/>
            <w:hideMark/>
          </w:tcPr>
          <w:p w14:paraId="650389DE"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3CCFE29" w14:textId="77777777" w:rsidR="006720CF" w:rsidRPr="006720CF" w:rsidRDefault="006720CF" w:rsidP="006720CF">
            <w:pPr>
              <w:jc w:val="both"/>
              <w:rPr>
                <w:rFonts w:ascii="Bookman Old Style" w:hAnsi="Bookman Old Style" w:cs="Arial"/>
                <w:sz w:val="22"/>
                <w:szCs w:val="22"/>
              </w:rPr>
            </w:pPr>
          </w:p>
        </w:tc>
      </w:tr>
      <w:tr w:rsidR="006720CF" w:rsidRPr="006720CF" w14:paraId="3A0CA067" w14:textId="77777777" w:rsidTr="00727CDE">
        <w:trPr>
          <w:trHeight w:val="303"/>
          <w:tblHeader/>
          <w:jc w:val="center"/>
        </w:trPr>
        <w:tc>
          <w:tcPr>
            <w:tcW w:w="0" w:type="auto"/>
            <w:vMerge/>
            <w:vAlign w:val="center"/>
            <w:hideMark/>
          </w:tcPr>
          <w:p w14:paraId="6AD4B418"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D0DDD4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Forfait à : ……………………………………………..Francs CFA</w:t>
            </w:r>
          </w:p>
        </w:tc>
        <w:tc>
          <w:tcPr>
            <w:tcW w:w="475" w:type="pct"/>
            <w:vMerge/>
            <w:vAlign w:val="center"/>
            <w:hideMark/>
          </w:tcPr>
          <w:p w14:paraId="17EFB20F"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18EB041" w14:textId="77777777" w:rsidR="006720CF" w:rsidRPr="006720CF" w:rsidRDefault="006720CF" w:rsidP="006720CF">
            <w:pPr>
              <w:jc w:val="both"/>
              <w:rPr>
                <w:rFonts w:ascii="Bookman Old Style" w:hAnsi="Bookman Old Style" w:cs="Arial"/>
                <w:sz w:val="22"/>
                <w:szCs w:val="22"/>
              </w:rPr>
            </w:pPr>
          </w:p>
        </w:tc>
      </w:tr>
      <w:tr w:rsidR="006720CF" w:rsidRPr="006720CF" w14:paraId="0174C1F4" w14:textId="77777777" w:rsidTr="00727CDE">
        <w:trPr>
          <w:trHeight w:val="330"/>
          <w:tblHeader/>
          <w:jc w:val="center"/>
        </w:trPr>
        <w:tc>
          <w:tcPr>
            <w:tcW w:w="466" w:type="pct"/>
            <w:vMerge w:val="restart"/>
            <w:vAlign w:val="center"/>
            <w:hideMark/>
          </w:tcPr>
          <w:p w14:paraId="117273C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F.103</w:t>
            </w:r>
          </w:p>
        </w:tc>
        <w:tc>
          <w:tcPr>
            <w:tcW w:w="3346" w:type="pct"/>
            <w:vAlign w:val="center"/>
            <w:hideMark/>
          </w:tcPr>
          <w:p w14:paraId="6ECF488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Panneau d’indication du chantier</w:t>
            </w:r>
          </w:p>
        </w:tc>
        <w:tc>
          <w:tcPr>
            <w:tcW w:w="475" w:type="pct"/>
            <w:vMerge w:val="restart"/>
            <w:vAlign w:val="center"/>
            <w:hideMark/>
          </w:tcPr>
          <w:p w14:paraId="211ED46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6C6B65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04E731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CA2DFE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F74558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D01A4C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31C7CC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FF</w:t>
            </w:r>
          </w:p>
        </w:tc>
        <w:tc>
          <w:tcPr>
            <w:tcW w:w="713" w:type="pct"/>
            <w:vMerge w:val="restart"/>
            <w:vAlign w:val="center"/>
            <w:hideMark/>
          </w:tcPr>
          <w:p w14:paraId="16EBC77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E51078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59A052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0C49DF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1ED86D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05ACC3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659E36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084A7EB4" w14:textId="77777777" w:rsidTr="00727CDE">
        <w:trPr>
          <w:trHeight w:val="315"/>
          <w:tblHeader/>
          <w:jc w:val="center"/>
        </w:trPr>
        <w:tc>
          <w:tcPr>
            <w:tcW w:w="0" w:type="auto"/>
            <w:vMerge/>
            <w:vAlign w:val="center"/>
            <w:hideMark/>
          </w:tcPr>
          <w:p w14:paraId="77416C94"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3EF59C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Il comprend :</w:t>
            </w:r>
          </w:p>
        </w:tc>
        <w:tc>
          <w:tcPr>
            <w:tcW w:w="475" w:type="pct"/>
            <w:vMerge/>
            <w:vAlign w:val="center"/>
            <w:hideMark/>
          </w:tcPr>
          <w:p w14:paraId="30544851"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C670C2A" w14:textId="77777777" w:rsidR="006720CF" w:rsidRPr="006720CF" w:rsidRDefault="006720CF" w:rsidP="006720CF">
            <w:pPr>
              <w:jc w:val="both"/>
              <w:rPr>
                <w:rFonts w:ascii="Bookman Old Style" w:hAnsi="Bookman Old Style" w:cs="Arial"/>
                <w:sz w:val="22"/>
                <w:szCs w:val="22"/>
              </w:rPr>
            </w:pPr>
          </w:p>
        </w:tc>
      </w:tr>
      <w:tr w:rsidR="006720CF" w:rsidRPr="006720CF" w14:paraId="4C597825" w14:textId="77777777" w:rsidTr="00727CDE">
        <w:trPr>
          <w:trHeight w:val="315"/>
          <w:tblHeader/>
          <w:jc w:val="center"/>
        </w:trPr>
        <w:tc>
          <w:tcPr>
            <w:tcW w:w="0" w:type="auto"/>
            <w:vMerge/>
            <w:vAlign w:val="center"/>
            <w:hideMark/>
          </w:tcPr>
          <w:p w14:paraId="2CEB71E5"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F7D220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confection du panneau en bois usinés</w:t>
            </w:r>
          </w:p>
        </w:tc>
        <w:tc>
          <w:tcPr>
            <w:tcW w:w="475" w:type="pct"/>
            <w:vMerge/>
            <w:vAlign w:val="center"/>
            <w:hideMark/>
          </w:tcPr>
          <w:p w14:paraId="5E8E4299"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29DD74E" w14:textId="77777777" w:rsidR="006720CF" w:rsidRPr="006720CF" w:rsidRDefault="006720CF" w:rsidP="006720CF">
            <w:pPr>
              <w:jc w:val="both"/>
              <w:rPr>
                <w:rFonts w:ascii="Bookman Old Style" w:hAnsi="Bookman Old Style" w:cs="Arial"/>
                <w:sz w:val="22"/>
                <w:szCs w:val="22"/>
              </w:rPr>
            </w:pPr>
          </w:p>
        </w:tc>
      </w:tr>
      <w:tr w:rsidR="006720CF" w:rsidRPr="006720CF" w14:paraId="1B29D8E6" w14:textId="77777777" w:rsidTr="00727CDE">
        <w:trPr>
          <w:trHeight w:val="630"/>
          <w:tblHeader/>
          <w:jc w:val="center"/>
        </w:trPr>
        <w:tc>
          <w:tcPr>
            <w:tcW w:w="0" w:type="auto"/>
            <w:vMerge/>
            <w:vAlign w:val="center"/>
            <w:hideMark/>
          </w:tcPr>
          <w:p w14:paraId="1F62EEB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16DDDE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sérigraphie suivant les indications du modèle type donné par le maître d’ouvrage</w:t>
            </w:r>
          </w:p>
        </w:tc>
        <w:tc>
          <w:tcPr>
            <w:tcW w:w="475" w:type="pct"/>
            <w:vMerge/>
            <w:vAlign w:val="center"/>
            <w:hideMark/>
          </w:tcPr>
          <w:p w14:paraId="5EE7539D"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B7FA6AB" w14:textId="77777777" w:rsidR="006720CF" w:rsidRPr="006720CF" w:rsidRDefault="006720CF" w:rsidP="006720CF">
            <w:pPr>
              <w:jc w:val="both"/>
              <w:rPr>
                <w:rFonts w:ascii="Bookman Old Style" w:hAnsi="Bookman Old Style" w:cs="Arial"/>
                <w:sz w:val="22"/>
                <w:szCs w:val="22"/>
              </w:rPr>
            </w:pPr>
          </w:p>
        </w:tc>
      </w:tr>
      <w:tr w:rsidR="006720CF" w:rsidRPr="006720CF" w14:paraId="01FEA3FA" w14:textId="77777777" w:rsidTr="00727CDE">
        <w:trPr>
          <w:trHeight w:val="315"/>
          <w:tblHeader/>
          <w:jc w:val="center"/>
        </w:trPr>
        <w:tc>
          <w:tcPr>
            <w:tcW w:w="0" w:type="auto"/>
            <w:vMerge/>
            <w:vAlign w:val="center"/>
            <w:hideMark/>
          </w:tcPr>
          <w:p w14:paraId="2F729CE3"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AF9862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fixation du panneau </w:t>
            </w:r>
          </w:p>
        </w:tc>
        <w:tc>
          <w:tcPr>
            <w:tcW w:w="475" w:type="pct"/>
            <w:vMerge/>
            <w:vAlign w:val="center"/>
            <w:hideMark/>
          </w:tcPr>
          <w:p w14:paraId="319D8B1F"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3EEFA22" w14:textId="77777777" w:rsidR="006720CF" w:rsidRPr="006720CF" w:rsidRDefault="006720CF" w:rsidP="006720CF">
            <w:pPr>
              <w:jc w:val="both"/>
              <w:rPr>
                <w:rFonts w:ascii="Bookman Old Style" w:hAnsi="Bookman Old Style" w:cs="Arial"/>
                <w:sz w:val="22"/>
                <w:szCs w:val="22"/>
              </w:rPr>
            </w:pPr>
          </w:p>
        </w:tc>
      </w:tr>
      <w:tr w:rsidR="006720CF" w:rsidRPr="006720CF" w14:paraId="3B462D08" w14:textId="77777777" w:rsidTr="00727CDE">
        <w:trPr>
          <w:trHeight w:val="315"/>
          <w:tblHeader/>
          <w:jc w:val="center"/>
        </w:trPr>
        <w:tc>
          <w:tcPr>
            <w:tcW w:w="0" w:type="auto"/>
            <w:vMerge/>
            <w:vAlign w:val="center"/>
            <w:hideMark/>
          </w:tcPr>
          <w:p w14:paraId="20E55516"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8FDE75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Et toutes sujétions de pose. </w:t>
            </w:r>
          </w:p>
        </w:tc>
        <w:tc>
          <w:tcPr>
            <w:tcW w:w="475" w:type="pct"/>
            <w:vMerge/>
            <w:vAlign w:val="center"/>
            <w:hideMark/>
          </w:tcPr>
          <w:p w14:paraId="5FA1B85E"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A2AE954" w14:textId="77777777" w:rsidR="006720CF" w:rsidRPr="006720CF" w:rsidRDefault="006720CF" w:rsidP="006720CF">
            <w:pPr>
              <w:jc w:val="both"/>
              <w:rPr>
                <w:rFonts w:ascii="Bookman Old Style" w:hAnsi="Bookman Old Style" w:cs="Arial"/>
                <w:sz w:val="22"/>
                <w:szCs w:val="22"/>
              </w:rPr>
            </w:pPr>
          </w:p>
        </w:tc>
      </w:tr>
      <w:tr w:rsidR="006720CF" w:rsidRPr="006720CF" w14:paraId="320124B0" w14:textId="77777777" w:rsidTr="00727CDE">
        <w:trPr>
          <w:trHeight w:val="330"/>
          <w:tblHeader/>
          <w:jc w:val="center"/>
        </w:trPr>
        <w:tc>
          <w:tcPr>
            <w:tcW w:w="0" w:type="auto"/>
            <w:vMerge/>
            <w:vAlign w:val="center"/>
            <w:hideMark/>
          </w:tcPr>
          <w:p w14:paraId="0E3A6CDE"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26F35C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Forfait à : ……………………………….…………….Francs CFA</w:t>
            </w:r>
          </w:p>
        </w:tc>
        <w:tc>
          <w:tcPr>
            <w:tcW w:w="475" w:type="pct"/>
            <w:vMerge/>
            <w:vAlign w:val="center"/>
            <w:hideMark/>
          </w:tcPr>
          <w:p w14:paraId="2F6EBE7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68D3398" w14:textId="77777777" w:rsidR="006720CF" w:rsidRPr="006720CF" w:rsidRDefault="006720CF" w:rsidP="006720CF">
            <w:pPr>
              <w:jc w:val="both"/>
              <w:rPr>
                <w:rFonts w:ascii="Bookman Old Style" w:hAnsi="Bookman Old Style" w:cs="Arial"/>
                <w:sz w:val="22"/>
                <w:szCs w:val="22"/>
              </w:rPr>
            </w:pPr>
          </w:p>
        </w:tc>
      </w:tr>
      <w:tr w:rsidR="006720CF" w:rsidRPr="006720CF" w14:paraId="51114C1A" w14:textId="77777777" w:rsidTr="00727CDE">
        <w:trPr>
          <w:trHeight w:val="330"/>
          <w:tblHeader/>
          <w:jc w:val="center"/>
        </w:trPr>
        <w:tc>
          <w:tcPr>
            <w:tcW w:w="466" w:type="pct"/>
            <w:shd w:val="clear" w:color="auto" w:fill="D9D9D9" w:themeFill="background1" w:themeFillShade="D9"/>
            <w:vAlign w:val="center"/>
            <w:hideMark/>
          </w:tcPr>
          <w:p w14:paraId="70E93EF0"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F200</w:t>
            </w:r>
          </w:p>
        </w:tc>
        <w:tc>
          <w:tcPr>
            <w:tcW w:w="3346" w:type="pct"/>
            <w:shd w:val="clear" w:color="auto" w:fill="D9D9D9" w:themeFill="background1" w:themeFillShade="D9"/>
            <w:vAlign w:val="center"/>
            <w:hideMark/>
          </w:tcPr>
          <w:p w14:paraId="3F207692"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xml:space="preserve">FORAGE </w:t>
            </w:r>
          </w:p>
        </w:tc>
        <w:tc>
          <w:tcPr>
            <w:tcW w:w="475" w:type="pct"/>
            <w:shd w:val="clear" w:color="auto" w:fill="D9D9D9" w:themeFill="background1" w:themeFillShade="D9"/>
            <w:vAlign w:val="center"/>
            <w:hideMark/>
          </w:tcPr>
          <w:p w14:paraId="5B71A2C4"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w:t>
            </w:r>
          </w:p>
        </w:tc>
        <w:tc>
          <w:tcPr>
            <w:tcW w:w="713" w:type="pct"/>
            <w:shd w:val="clear" w:color="auto" w:fill="D9D9D9" w:themeFill="background1" w:themeFillShade="D9"/>
            <w:vAlign w:val="center"/>
            <w:hideMark/>
          </w:tcPr>
          <w:p w14:paraId="317E3057"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w:t>
            </w:r>
          </w:p>
        </w:tc>
      </w:tr>
      <w:tr w:rsidR="006720CF" w:rsidRPr="006720CF" w14:paraId="056A76F0" w14:textId="77777777" w:rsidTr="00727CDE">
        <w:trPr>
          <w:trHeight w:val="330"/>
          <w:tblHeader/>
          <w:jc w:val="center"/>
        </w:trPr>
        <w:tc>
          <w:tcPr>
            <w:tcW w:w="466" w:type="pct"/>
            <w:vMerge w:val="restart"/>
            <w:vAlign w:val="center"/>
            <w:hideMark/>
          </w:tcPr>
          <w:p w14:paraId="1FA15AC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F.201</w:t>
            </w:r>
          </w:p>
        </w:tc>
        <w:tc>
          <w:tcPr>
            <w:tcW w:w="3346" w:type="pct"/>
            <w:vAlign w:val="center"/>
            <w:hideMark/>
          </w:tcPr>
          <w:p w14:paraId="0C23B21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Réalisation d’un forage productif (débit horaire 3m</w:t>
            </w:r>
            <w:r w:rsidRPr="006720CF">
              <w:rPr>
                <w:rFonts w:ascii="Bookman Old Style" w:hAnsi="Bookman Old Style" w:cs="Arial"/>
                <w:sz w:val="22"/>
                <w:szCs w:val="22"/>
                <w:vertAlign w:val="superscript"/>
              </w:rPr>
              <w:t>3</w:t>
            </w:r>
            <w:r w:rsidRPr="006720CF">
              <w:rPr>
                <w:rFonts w:ascii="Bookman Old Style" w:hAnsi="Bookman Old Style" w:cs="Arial"/>
                <w:sz w:val="22"/>
                <w:szCs w:val="22"/>
              </w:rPr>
              <w:t>)</w:t>
            </w:r>
          </w:p>
        </w:tc>
        <w:tc>
          <w:tcPr>
            <w:tcW w:w="475" w:type="pct"/>
            <w:vMerge w:val="restart"/>
            <w:vAlign w:val="center"/>
            <w:hideMark/>
          </w:tcPr>
          <w:p w14:paraId="507438F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5B9DA9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60450B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U</w:t>
            </w:r>
          </w:p>
        </w:tc>
        <w:tc>
          <w:tcPr>
            <w:tcW w:w="713" w:type="pct"/>
            <w:vMerge w:val="restart"/>
            <w:vAlign w:val="center"/>
            <w:hideMark/>
          </w:tcPr>
          <w:p w14:paraId="3E993F3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81C014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4A4B83D1" w14:textId="77777777" w:rsidTr="00727CDE">
        <w:trPr>
          <w:trHeight w:val="1684"/>
          <w:tblHeader/>
          <w:jc w:val="center"/>
        </w:trPr>
        <w:tc>
          <w:tcPr>
            <w:tcW w:w="0" w:type="auto"/>
            <w:vMerge/>
            <w:vAlign w:val="center"/>
            <w:hideMark/>
          </w:tcPr>
          <w:p w14:paraId="60617CB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6FBA7F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Ce prix rémunère le fonçage en terrain sédimentaire,  la pose et arrachage du tubage provisoire en PVC plein diamètre 175-195 mm,  la </w:t>
            </w:r>
            <w:proofErr w:type="spellStart"/>
            <w:r w:rsidRPr="006720CF">
              <w:rPr>
                <w:rFonts w:ascii="Bookman Old Style" w:hAnsi="Bookman Old Style" w:cs="Arial"/>
                <w:sz w:val="22"/>
                <w:szCs w:val="22"/>
              </w:rPr>
              <w:t>foration</w:t>
            </w:r>
            <w:proofErr w:type="spellEnd"/>
            <w:r w:rsidRPr="006720CF">
              <w:rPr>
                <w:rFonts w:ascii="Bookman Old Style" w:hAnsi="Bookman Old Style" w:cs="Arial"/>
                <w:sz w:val="22"/>
                <w:szCs w:val="22"/>
              </w:rPr>
              <w:t xml:space="preserve"> au marteau fond de trou en Ø6’’ ½ ou Ø6’’ ¾ ou </w:t>
            </w:r>
            <w:proofErr w:type="spellStart"/>
            <w:r w:rsidRPr="006720CF">
              <w:rPr>
                <w:rFonts w:ascii="Bookman Old Style" w:hAnsi="Bookman Old Style" w:cs="Arial"/>
                <w:sz w:val="22"/>
                <w:szCs w:val="22"/>
              </w:rPr>
              <w:t>foration</w:t>
            </w:r>
            <w:proofErr w:type="spellEnd"/>
            <w:r w:rsidRPr="006720CF">
              <w:rPr>
                <w:rFonts w:ascii="Bookman Old Style" w:hAnsi="Bookman Old Style" w:cs="Arial"/>
                <w:sz w:val="22"/>
                <w:szCs w:val="22"/>
              </w:rPr>
              <w:t xml:space="preserve"> à boue au rotary en tricône ou tri lames Ø9'' ⅞ ou 12'' </w:t>
            </w:r>
            <w:r w:rsidRPr="006720CF">
              <w:rPr>
                <w:sz w:val="22"/>
                <w:szCs w:val="22"/>
              </w:rPr>
              <w:t>⅟</w:t>
            </w:r>
            <w:r w:rsidRPr="006720CF">
              <w:rPr>
                <w:rFonts w:ascii="Bookman Old Style" w:hAnsi="Bookman Old Style" w:cs="Arial"/>
                <w:sz w:val="22"/>
                <w:szCs w:val="22"/>
              </w:rPr>
              <w:t>4, la fourniture et pose de tubes PVC pleins de diamètre 125 -140mm</w:t>
            </w:r>
          </w:p>
        </w:tc>
        <w:tc>
          <w:tcPr>
            <w:tcW w:w="475" w:type="pct"/>
            <w:vMerge/>
            <w:vAlign w:val="center"/>
            <w:hideMark/>
          </w:tcPr>
          <w:p w14:paraId="4F6897B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A91E6AD" w14:textId="77777777" w:rsidR="006720CF" w:rsidRPr="006720CF" w:rsidRDefault="006720CF" w:rsidP="006720CF">
            <w:pPr>
              <w:jc w:val="both"/>
              <w:rPr>
                <w:rFonts w:ascii="Bookman Old Style" w:hAnsi="Bookman Old Style" w:cs="Arial"/>
                <w:sz w:val="22"/>
                <w:szCs w:val="22"/>
              </w:rPr>
            </w:pPr>
          </w:p>
        </w:tc>
      </w:tr>
      <w:tr w:rsidR="006720CF" w:rsidRPr="006720CF" w14:paraId="1A2D0019" w14:textId="77777777" w:rsidTr="00727CDE">
        <w:trPr>
          <w:trHeight w:val="418"/>
          <w:tblHeader/>
          <w:jc w:val="center"/>
        </w:trPr>
        <w:tc>
          <w:tcPr>
            <w:tcW w:w="0" w:type="auto"/>
            <w:vMerge/>
            <w:vAlign w:val="center"/>
            <w:hideMark/>
          </w:tcPr>
          <w:p w14:paraId="4E0CC443"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AD2284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L’Unité à : ……………………………….…………….Francs CFA</w:t>
            </w:r>
          </w:p>
        </w:tc>
        <w:tc>
          <w:tcPr>
            <w:tcW w:w="475" w:type="pct"/>
            <w:vMerge/>
            <w:vAlign w:val="center"/>
            <w:hideMark/>
          </w:tcPr>
          <w:p w14:paraId="4B607294" w14:textId="77777777" w:rsidR="006720CF" w:rsidRPr="006720CF" w:rsidRDefault="006720CF" w:rsidP="006720CF">
            <w:pPr>
              <w:jc w:val="both"/>
              <w:rPr>
                <w:rFonts w:ascii="Bookman Old Style" w:hAnsi="Bookman Old Style" w:cs="Arial"/>
                <w:sz w:val="22"/>
                <w:szCs w:val="22"/>
              </w:rPr>
            </w:pPr>
          </w:p>
        </w:tc>
        <w:tc>
          <w:tcPr>
            <w:tcW w:w="713" w:type="pct"/>
            <w:vMerge/>
            <w:vAlign w:val="center"/>
          </w:tcPr>
          <w:p w14:paraId="4E186D7C" w14:textId="77777777" w:rsidR="006720CF" w:rsidRPr="006720CF" w:rsidRDefault="006720CF" w:rsidP="006720CF">
            <w:pPr>
              <w:jc w:val="both"/>
              <w:rPr>
                <w:rFonts w:ascii="Bookman Old Style" w:hAnsi="Bookman Old Style" w:cs="Arial"/>
                <w:sz w:val="22"/>
                <w:szCs w:val="22"/>
              </w:rPr>
            </w:pPr>
          </w:p>
        </w:tc>
      </w:tr>
      <w:tr w:rsidR="006720CF" w:rsidRPr="006720CF" w14:paraId="4095C7E3" w14:textId="77777777" w:rsidTr="00727CDE">
        <w:trPr>
          <w:trHeight w:val="418"/>
          <w:tblHeader/>
          <w:jc w:val="center"/>
        </w:trPr>
        <w:tc>
          <w:tcPr>
            <w:tcW w:w="466" w:type="pct"/>
            <w:vMerge w:val="restart"/>
            <w:vAlign w:val="center"/>
            <w:hideMark/>
          </w:tcPr>
          <w:p w14:paraId="4B696E9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F.202</w:t>
            </w:r>
          </w:p>
        </w:tc>
        <w:tc>
          <w:tcPr>
            <w:tcW w:w="3346" w:type="pct"/>
            <w:vAlign w:val="center"/>
            <w:hideMark/>
          </w:tcPr>
          <w:p w14:paraId="26C4507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Nettoyage, Développement, Essai de pompage</w:t>
            </w:r>
          </w:p>
        </w:tc>
        <w:tc>
          <w:tcPr>
            <w:tcW w:w="475" w:type="pct"/>
            <w:vMerge w:val="restart"/>
            <w:vAlign w:val="center"/>
          </w:tcPr>
          <w:p w14:paraId="545025F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H</w:t>
            </w:r>
          </w:p>
        </w:tc>
        <w:tc>
          <w:tcPr>
            <w:tcW w:w="713" w:type="pct"/>
            <w:vMerge w:val="restart"/>
            <w:vAlign w:val="center"/>
          </w:tcPr>
          <w:p w14:paraId="21CC95A6" w14:textId="77777777" w:rsidR="006720CF" w:rsidRPr="006720CF" w:rsidRDefault="006720CF" w:rsidP="006720CF">
            <w:pPr>
              <w:jc w:val="both"/>
              <w:rPr>
                <w:rFonts w:ascii="Bookman Old Style" w:hAnsi="Bookman Old Style" w:cs="Arial"/>
                <w:sz w:val="22"/>
                <w:szCs w:val="22"/>
              </w:rPr>
            </w:pPr>
          </w:p>
        </w:tc>
      </w:tr>
      <w:tr w:rsidR="006720CF" w:rsidRPr="006720CF" w14:paraId="5E83D74D" w14:textId="77777777" w:rsidTr="00727CDE">
        <w:trPr>
          <w:trHeight w:val="696"/>
          <w:tblHeader/>
          <w:jc w:val="center"/>
        </w:trPr>
        <w:tc>
          <w:tcPr>
            <w:tcW w:w="0" w:type="auto"/>
            <w:vMerge/>
            <w:vAlign w:val="center"/>
            <w:hideMark/>
          </w:tcPr>
          <w:p w14:paraId="4D222D59"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332A00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la mise à disposition des matériels et outils appropriés et le soufflage des forages jusqu’à obtention de l’eau claire</w:t>
            </w:r>
          </w:p>
        </w:tc>
        <w:tc>
          <w:tcPr>
            <w:tcW w:w="475" w:type="pct"/>
            <w:vMerge/>
            <w:vAlign w:val="center"/>
          </w:tcPr>
          <w:p w14:paraId="3831E736" w14:textId="77777777" w:rsidR="006720CF" w:rsidRPr="006720CF" w:rsidRDefault="006720CF" w:rsidP="006720CF">
            <w:pPr>
              <w:jc w:val="both"/>
              <w:rPr>
                <w:rFonts w:ascii="Bookman Old Style" w:hAnsi="Bookman Old Style" w:cs="Arial"/>
                <w:sz w:val="22"/>
                <w:szCs w:val="22"/>
              </w:rPr>
            </w:pPr>
          </w:p>
        </w:tc>
        <w:tc>
          <w:tcPr>
            <w:tcW w:w="713" w:type="pct"/>
            <w:vMerge/>
            <w:vAlign w:val="center"/>
          </w:tcPr>
          <w:p w14:paraId="6D7FE512" w14:textId="77777777" w:rsidR="006720CF" w:rsidRPr="006720CF" w:rsidRDefault="006720CF" w:rsidP="006720CF">
            <w:pPr>
              <w:jc w:val="both"/>
              <w:rPr>
                <w:rFonts w:ascii="Bookman Old Style" w:hAnsi="Bookman Old Style" w:cs="Arial"/>
                <w:sz w:val="22"/>
                <w:szCs w:val="22"/>
              </w:rPr>
            </w:pPr>
          </w:p>
        </w:tc>
      </w:tr>
      <w:tr w:rsidR="006720CF" w:rsidRPr="006720CF" w14:paraId="599CE520" w14:textId="77777777" w:rsidTr="00727CDE">
        <w:trPr>
          <w:trHeight w:val="418"/>
          <w:tblHeader/>
          <w:jc w:val="center"/>
        </w:trPr>
        <w:tc>
          <w:tcPr>
            <w:tcW w:w="0" w:type="auto"/>
            <w:vMerge/>
            <w:vAlign w:val="center"/>
            <w:hideMark/>
          </w:tcPr>
          <w:p w14:paraId="02E7973E"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9A1D91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L'heure à :………………………………………………..francs CFA</w:t>
            </w:r>
          </w:p>
        </w:tc>
        <w:tc>
          <w:tcPr>
            <w:tcW w:w="475" w:type="pct"/>
            <w:vMerge/>
            <w:vAlign w:val="center"/>
            <w:hideMark/>
          </w:tcPr>
          <w:p w14:paraId="2111868C" w14:textId="77777777" w:rsidR="006720CF" w:rsidRPr="006720CF" w:rsidRDefault="006720CF" w:rsidP="006720CF">
            <w:pPr>
              <w:jc w:val="both"/>
              <w:rPr>
                <w:rFonts w:ascii="Bookman Old Style" w:hAnsi="Bookman Old Style" w:cs="Arial"/>
                <w:sz w:val="22"/>
                <w:szCs w:val="22"/>
              </w:rPr>
            </w:pPr>
          </w:p>
        </w:tc>
        <w:tc>
          <w:tcPr>
            <w:tcW w:w="713" w:type="pct"/>
            <w:vMerge/>
            <w:vAlign w:val="center"/>
          </w:tcPr>
          <w:p w14:paraId="38636EC2" w14:textId="77777777" w:rsidR="006720CF" w:rsidRPr="006720CF" w:rsidRDefault="006720CF" w:rsidP="006720CF">
            <w:pPr>
              <w:jc w:val="both"/>
              <w:rPr>
                <w:rFonts w:ascii="Bookman Old Style" w:hAnsi="Bookman Old Style" w:cs="Arial"/>
                <w:sz w:val="22"/>
                <w:szCs w:val="22"/>
              </w:rPr>
            </w:pPr>
          </w:p>
        </w:tc>
      </w:tr>
      <w:tr w:rsidR="006720CF" w:rsidRPr="006720CF" w14:paraId="7A6C988E" w14:textId="77777777" w:rsidTr="00727CDE">
        <w:trPr>
          <w:trHeight w:val="418"/>
          <w:tblHeader/>
          <w:jc w:val="center"/>
        </w:trPr>
        <w:tc>
          <w:tcPr>
            <w:tcW w:w="466" w:type="pct"/>
            <w:vMerge w:val="restart"/>
            <w:vAlign w:val="center"/>
            <w:hideMark/>
          </w:tcPr>
          <w:p w14:paraId="730EDA4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F.203</w:t>
            </w:r>
          </w:p>
        </w:tc>
        <w:tc>
          <w:tcPr>
            <w:tcW w:w="3346" w:type="pct"/>
            <w:vAlign w:val="center"/>
            <w:hideMark/>
          </w:tcPr>
          <w:p w14:paraId="1BD8FE4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Analyses de l’eau produite</w:t>
            </w:r>
          </w:p>
        </w:tc>
        <w:tc>
          <w:tcPr>
            <w:tcW w:w="475" w:type="pct"/>
            <w:vMerge w:val="restart"/>
            <w:vAlign w:val="center"/>
          </w:tcPr>
          <w:p w14:paraId="6EA0E3CE" w14:textId="77777777" w:rsidR="006720CF" w:rsidRPr="006720CF" w:rsidRDefault="006720CF" w:rsidP="006720CF">
            <w:pPr>
              <w:jc w:val="both"/>
              <w:rPr>
                <w:rFonts w:ascii="Bookman Old Style" w:hAnsi="Bookman Old Style" w:cs="Arial"/>
                <w:sz w:val="22"/>
                <w:szCs w:val="22"/>
              </w:rPr>
            </w:pPr>
          </w:p>
        </w:tc>
        <w:tc>
          <w:tcPr>
            <w:tcW w:w="713" w:type="pct"/>
            <w:vMerge w:val="restart"/>
            <w:vAlign w:val="center"/>
          </w:tcPr>
          <w:p w14:paraId="2D503E23" w14:textId="77777777" w:rsidR="006720CF" w:rsidRPr="006720CF" w:rsidRDefault="006720CF" w:rsidP="006720CF">
            <w:pPr>
              <w:jc w:val="both"/>
              <w:rPr>
                <w:rFonts w:ascii="Bookman Old Style" w:hAnsi="Bookman Old Style" w:cs="Arial"/>
                <w:sz w:val="22"/>
                <w:szCs w:val="22"/>
              </w:rPr>
            </w:pPr>
          </w:p>
        </w:tc>
      </w:tr>
      <w:tr w:rsidR="006720CF" w:rsidRPr="006720CF" w14:paraId="0AAD7D06" w14:textId="77777777" w:rsidTr="00727CDE">
        <w:trPr>
          <w:trHeight w:val="418"/>
          <w:tblHeader/>
          <w:jc w:val="center"/>
        </w:trPr>
        <w:tc>
          <w:tcPr>
            <w:tcW w:w="0" w:type="auto"/>
            <w:vMerge/>
            <w:vAlign w:val="center"/>
            <w:hideMark/>
          </w:tcPr>
          <w:p w14:paraId="3325899B"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21CC94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Ce prix rémunère la composition de la solution chlorée et l’injection pendant les phases de pompage, le prélèvement des échantillons d’eau et les analyses (physico-chimiques et bactériologiques) par un laboratoire agréé ; </w:t>
            </w:r>
          </w:p>
          <w:p w14:paraId="6561F3E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Le procès-verbal du prélèvement signé de l’Ingénieur, contrôleur, entreprise et du laboratoire ; </w:t>
            </w:r>
          </w:p>
          <w:p w14:paraId="79D668E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fourniture du rapport des analyses par le laboratoire agrée en 3 exemplaires</w:t>
            </w:r>
          </w:p>
        </w:tc>
        <w:tc>
          <w:tcPr>
            <w:tcW w:w="475" w:type="pct"/>
            <w:vMerge/>
            <w:vAlign w:val="center"/>
          </w:tcPr>
          <w:p w14:paraId="3182BE5B" w14:textId="77777777" w:rsidR="006720CF" w:rsidRPr="006720CF" w:rsidRDefault="006720CF" w:rsidP="006720CF">
            <w:pPr>
              <w:jc w:val="both"/>
              <w:rPr>
                <w:rFonts w:ascii="Bookman Old Style" w:hAnsi="Bookman Old Style" w:cs="Arial"/>
                <w:sz w:val="22"/>
                <w:szCs w:val="22"/>
              </w:rPr>
            </w:pPr>
          </w:p>
        </w:tc>
        <w:tc>
          <w:tcPr>
            <w:tcW w:w="713" w:type="pct"/>
            <w:vMerge/>
            <w:vAlign w:val="center"/>
          </w:tcPr>
          <w:p w14:paraId="7FCD867E" w14:textId="77777777" w:rsidR="006720CF" w:rsidRPr="006720CF" w:rsidRDefault="006720CF" w:rsidP="006720CF">
            <w:pPr>
              <w:jc w:val="both"/>
              <w:rPr>
                <w:rFonts w:ascii="Bookman Old Style" w:hAnsi="Bookman Old Style" w:cs="Arial"/>
                <w:sz w:val="22"/>
                <w:szCs w:val="22"/>
              </w:rPr>
            </w:pPr>
          </w:p>
        </w:tc>
      </w:tr>
      <w:tr w:rsidR="006720CF" w:rsidRPr="006720CF" w14:paraId="0BE366DD" w14:textId="77777777" w:rsidTr="00727CDE">
        <w:trPr>
          <w:trHeight w:val="418"/>
          <w:tblHeader/>
          <w:jc w:val="center"/>
        </w:trPr>
        <w:tc>
          <w:tcPr>
            <w:tcW w:w="0" w:type="auto"/>
            <w:vMerge/>
            <w:vAlign w:val="center"/>
            <w:hideMark/>
          </w:tcPr>
          <w:p w14:paraId="3CA1FC5D"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D5B439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L’unité à :………………………………………………..francs CFA</w:t>
            </w:r>
          </w:p>
        </w:tc>
        <w:tc>
          <w:tcPr>
            <w:tcW w:w="475" w:type="pct"/>
            <w:vAlign w:val="center"/>
            <w:hideMark/>
          </w:tcPr>
          <w:p w14:paraId="213BEBF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U</w:t>
            </w:r>
          </w:p>
        </w:tc>
        <w:tc>
          <w:tcPr>
            <w:tcW w:w="713" w:type="pct"/>
            <w:vAlign w:val="center"/>
          </w:tcPr>
          <w:p w14:paraId="12D837DA" w14:textId="77777777" w:rsidR="006720CF" w:rsidRPr="006720CF" w:rsidRDefault="006720CF" w:rsidP="006720CF">
            <w:pPr>
              <w:jc w:val="both"/>
              <w:rPr>
                <w:rFonts w:ascii="Bookman Old Style" w:hAnsi="Bookman Old Style" w:cs="Arial"/>
                <w:sz w:val="22"/>
                <w:szCs w:val="22"/>
              </w:rPr>
            </w:pPr>
          </w:p>
        </w:tc>
      </w:tr>
      <w:tr w:rsidR="006720CF" w:rsidRPr="006720CF" w14:paraId="39E648D9" w14:textId="77777777" w:rsidTr="00727CDE">
        <w:trPr>
          <w:trHeight w:val="330"/>
          <w:tblHeader/>
          <w:jc w:val="center"/>
        </w:trPr>
        <w:tc>
          <w:tcPr>
            <w:tcW w:w="466" w:type="pct"/>
            <w:shd w:val="clear" w:color="auto" w:fill="D9D9D9" w:themeFill="background1" w:themeFillShade="D9"/>
            <w:vAlign w:val="center"/>
            <w:hideMark/>
          </w:tcPr>
          <w:p w14:paraId="2DEDD665"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F.300</w:t>
            </w:r>
          </w:p>
        </w:tc>
        <w:tc>
          <w:tcPr>
            <w:tcW w:w="3346" w:type="pct"/>
            <w:shd w:val="clear" w:color="auto" w:fill="D9D9D9" w:themeFill="background1" w:themeFillShade="D9"/>
            <w:vAlign w:val="center"/>
            <w:hideMark/>
          </w:tcPr>
          <w:p w14:paraId="1846BDAE"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REALISATION DE LA TETE DU FORAGE</w:t>
            </w:r>
          </w:p>
        </w:tc>
        <w:tc>
          <w:tcPr>
            <w:tcW w:w="475" w:type="pct"/>
            <w:shd w:val="clear" w:color="auto" w:fill="D9D9D9" w:themeFill="background1" w:themeFillShade="D9"/>
            <w:vAlign w:val="center"/>
            <w:hideMark/>
          </w:tcPr>
          <w:p w14:paraId="6CE77FA5"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w:t>
            </w:r>
          </w:p>
        </w:tc>
        <w:tc>
          <w:tcPr>
            <w:tcW w:w="713" w:type="pct"/>
            <w:shd w:val="clear" w:color="auto" w:fill="D9D9D9" w:themeFill="background1" w:themeFillShade="D9"/>
            <w:vAlign w:val="center"/>
            <w:hideMark/>
          </w:tcPr>
          <w:p w14:paraId="0818C911"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w:t>
            </w:r>
          </w:p>
        </w:tc>
      </w:tr>
      <w:tr w:rsidR="006720CF" w:rsidRPr="006720CF" w14:paraId="33DE2142" w14:textId="77777777" w:rsidTr="00727CDE">
        <w:trPr>
          <w:trHeight w:val="945"/>
          <w:tblHeader/>
          <w:jc w:val="center"/>
        </w:trPr>
        <w:tc>
          <w:tcPr>
            <w:tcW w:w="466" w:type="pct"/>
            <w:vMerge w:val="restart"/>
            <w:vAlign w:val="center"/>
            <w:hideMark/>
          </w:tcPr>
          <w:p w14:paraId="5285851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F.301</w:t>
            </w:r>
          </w:p>
        </w:tc>
        <w:tc>
          <w:tcPr>
            <w:tcW w:w="3346" w:type="pct"/>
            <w:vAlign w:val="center"/>
            <w:hideMark/>
          </w:tcPr>
          <w:p w14:paraId="674FE8D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Réalisation d’une tête de forage en acier (tôle de 40/10e de diamètre 27cm et hauteur de 30 cm, plaque de suspension comprenant la lèvre de dépassement 3 cm)</w:t>
            </w:r>
          </w:p>
        </w:tc>
        <w:tc>
          <w:tcPr>
            <w:tcW w:w="475" w:type="pct"/>
            <w:vMerge w:val="restart"/>
            <w:vAlign w:val="center"/>
            <w:hideMark/>
          </w:tcPr>
          <w:p w14:paraId="7FA5963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E80A8B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8D4CA7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667551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53795D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07C2E1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c>
          <w:tcPr>
            <w:tcW w:w="713" w:type="pct"/>
            <w:vMerge w:val="restart"/>
            <w:vAlign w:val="center"/>
            <w:hideMark/>
          </w:tcPr>
          <w:p w14:paraId="070067F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5A253F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F7CED2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6A2954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645DA2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0CDD7D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597EED87" w14:textId="77777777" w:rsidTr="00727CDE">
        <w:trPr>
          <w:trHeight w:val="315"/>
          <w:tblHeader/>
          <w:jc w:val="center"/>
        </w:trPr>
        <w:tc>
          <w:tcPr>
            <w:tcW w:w="0" w:type="auto"/>
            <w:vMerge/>
            <w:vAlign w:val="center"/>
            <w:hideMark/>
          </w:tcPr>
          <w:p w14:paraId="6BAEA5C2"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619F9F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comprend :</w:t>
            </w:r>
          </w:p>
        </w:tc>
        <w:tc>
          <w:tcPr>
            <w:tcW w:w="475" w:type="pct"/>
            <w:vMerge/>
            <w:vAlign w:val="center"/>
            <w:hideMark/>
          </w:tcPr>
          <w:p w14:paraId="4D964CC5"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A0C0094" w14:textId="77777777" w:rsidR="006720CF" w:rsidRPr="006720CF" w:rsidRDefault="006720CF" w:rsidP="006720CF">
            <w:pPr>
              <w:jc w:val="both"/>
              <w:rPr>
                <w:rFonts w:ascii="Bookman Old Style" w:hAnsi="Bookman Old Style" w:cs="Arial"/>
                <w:sz w:val="22"/>
                <w:szCs w:val="22"/>
              </w:rPr>
            </w:pPr>
          </w:p>
        </w:tc>
      </w:tr>
      <w:tr w:rsidR="006720CF" w:rsidRPr="006720CF" w14:paraId="0B2949F4" w14:textId="77777777" w:rsidTr="00727CDE">
        <w:trPr>
          <w:trHeight w:val="315"/>
          <w:tblHeader/>
          <w:jc w:val="center"/>
        </w:trPr>
        <w:tc>
          <w:tcPr>
            <w:tcW w:w="0" w:type="auto"/>
            <w:vMerge/>
            <w:vAlign w:val="center"/>
            <w:hideMark/>
          </w:tcPr>
          <w:p w14:paraId="756B43FC"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F1C02A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mise à disposition des outils appropriés pour la réalisation ;</w:t>
            </w:r>
          </w:p>
        </w:tc>
        <w:tc>
          <w:tcPr>
            <w:tcW w:w="475" w:type="pct"/>
            <w:vMerge/>
            <w:vAlign w:val="center"/>
            <w:hideMark/>
          </w:tcPr>
          <w:p w14:paraId="609D7323"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356FCB4" w14:textId="77777777" w:rsidR="006720CF" w:rsidRPr="006720CF" w:rsidRDefault="006720CF" w:rsidP="006720CF">
            <w:pPr>
              <w:jc w:val="both"/>
              <w:rPr>
                <w:rFonts w:ascii="Bookman Old Style" w:hAnsi="Bookman Old Style" w:cs="Arial"/>
                <w:sz w:val="22"/>
                <w:szCs w:val="22"/>
              </w:rPr>
            </w:pPr>
          </w:p>
        </w:tc>
      </w:tr>
      <w:tr w:rsidR="006720CF" w:rsidRPr="006720CF" w14:paraId="78405032" w14:textId="77777777" w:rsidTr="00727CDE">
        <w:trPr>
          <w:trHeight w:val="315"/>
          <w:tblHeader/>
          <w:jc w:val="center"/>
        </w:trPr>
        <w:tc>
          <w:tcPr>
            <w:tcW w:w="0" w:type="auto"/>
            <w:vMerge/>
            <w:vAlign w:val="center"/>
            <w:hideMark/>
          </w:tcPr>
          <w:p w14:paraId="4A06D0D5"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286684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fourniture de tôle en acier de 40/10 ;</w:t>
            </w:r>
          </w:p>
        </w:tc>
        <w:tc>
          <w:tcPr>
            <w:tcW w:w="475" w:type="pct"/>
            <w:vMerge/>
            <w:vAlign w:val="center"/>
            <w:hideMark/>
          </w:tcPr>
          <w:p w14:paraId="795A362A"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4DCDE14" w14:textId="77777777" w:rsidR="006720CF" w:rsidRPr="006720CF" w:rsidRDefault="006720CF" w:rsidP="006720CF">
            <w:pPr>
              <w:jc w:val="both"/>
              <w:rPr>
                <w:rFonts w:ascii="Bookman Old Style" w:hAnsi="Bookman Old Style" w:cs="Arial"/>
                <w:sz w:val="22"/>
                <w:szCs w:val="22"/>
              </w:rPr>
            </w:pPr>
          </w:p>
        </w:tc>
      </w:tr>
      <w:tr w:rsidR="006720CF" w:rsidRPr="006720CF" w14:paraId="43B3D992" w14:textId="77777777" w:rsidTr="00727CDE">
        <w:trPr>
          <w:trHeight w:val="315"/>
          <w:tblHeader/>
          <w:jc w:val="center"/>
        </w:trPr>
        <w:tc>
          <w:tcPr>
            <w:tcW w:w="0" w:type="auto"/>
            <w:vMerge/>
            <w:vAlign w:val="center"/>
            <w:hideMark/>
          </w:tcPr>
          <w:p w14:paraId="56519170"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245588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fourniture et mise de la lèvre de suspension de 3 cm ;</w:t>
            </w:r>
          </w:p>
        </w:tc>
        <w:tc>
          <w:tcPr>
            <w:tcW w:w="475" w:type="pct"/>
            <w:vMerge/>
            <w:vAlign w:val="center"/>
            <w:hideMark/>
          </w:tcPr>
          <w:p w14:paraId="0961B033"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3B14BC1" w14:textId="77777777" w:rsidR="006720CF" w:rsidRPr="006720CF" w:rsidRDefault="006720CF" w:rsidP="006720CF">
            <w:pPr>
              <w:jc w:val="both"/>
              <w:rPr>
                <w:rFonts w:ascii="Bookman Old Style" w:hAnsi="Bookman Old Style" w:cs="Arial"/>
                <w:sz w:val="22"/>
                <w:szCs w:val="22"/>
              </w:rPr>
            </w:pPr>
          </w:p>
        </w:tc>
      </w:tr>
      <w:tr w:rsidR="006720CF" w:rsidRPr="006720CF" w14:paraId="513947F0" w14:textId="77777777" w:rsidTr="00727CDE">
        <w:trPr>
          <w:trHeight w:val="315"/>
          <w:tblHeader/>
          <w:jc w:val="center"/>
        </w:trPr>
        <w:tc>
          <w:tcPr>
            <w:tcW w:w="0" w:type="auto"/>
            <w:vMerge/>
            <w:vAlign w:val="center"/>
            <w:hideMark/>
          </w:tcPr>
          <w:p w14:paraId="65AE8131"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29F15C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pose de l’ensemble des éléments ;</w:t>
            </w:r>
          </w:p>
        </w:tc>
        <w:tc>
          <w:tcPr>
            <w:tcW w:w="475" w:type="pct"/>
            <w:vMerge/>
            <w:vAlign w:val="center"/>
            <w:hideMark/>
          </w:tcPr>
          <w:p w14:paraId="5C128EF6"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F036B54" w14:textId="77777777" w:rsidR="006720CF" w:rsidRPr="006720CF" w:rsidRDefault="006720CF" w:rsidP="006720CF">
            <w:pPr>
              <w:jc w:val="both"/>
              <w:rPr>
                <w:rFonts w:ascii="Bookman Old Style" w:hAnsi="Bookman Old Style" w:cs="Arial"/>
                <w:sz w:val="22"/>
                <w:szCs w:val="22"/>
              </w:rPr>
            </w:pPr>
          </w:p>
        </w:tc>
      </w:tr>
      <w:tr w:rsidR="006720CF" w:rsidRPr="006720CF" w14:paraId="6C90E57B" w14:textId="77777777" w:rsidTr="00727CDE">
        <w:trPr>
          <w:trHeight w:val="315"/>
          <w:tblHeader/>
          <w:jc w:val="center"/>
        </w:trPr>
        <w:tc>
          <w:tcPr>
            <w:tcW w:w="0" w:type="auto"/>
            <w:vMerge/>
            <w:vAlign w:val="center"/>
            <w:hideMark/>
          </w:tcPr>
          <w:p w14:paraId="1D899489"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214172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Et toutes sujétions.</w:t>
            </w:r>
          </w:p>
        </w:tc>
        <w:tc>
          <w:tcPr>
            <w:tcW w:w="475" w:type="pct"/>
            <w:vMerge w:val="restart"/>
            <w:vAlign w:val="center"/>
            <w:hideMark/>
          </w:tcPr>
          <w:p w14:paraId="17C8DC4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FB86B7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U </w:t>
            </w:r>
          </w:p>
        </w:tc>
        <w:tc>
          <w:tcPr>
            <w:tcW w:w="713" w:type="pct"/>
            <w:vMerge w:val="restart"/>
            <w:vAlign w:val="center"/>
            <w:hideMark/>
          </w:tcPr>
          <w:p w14:paraId="30FF608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02668D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6183B1A2" w14:textId="77777777" w:rsidTr="00727CDE">
        <w:trPr>
          <w:trHeight w:val="578"/>
          <w:tblHeader/>
          <w:jc w:val="center"/>
        </w:trPr>
        <w:tc>
          <w:tcPr>
            <w:tcW w:w="0" w:type="auto"/>
            <w:vMerge/>
            <w:vAlign w:val="center"/>
            <w:hideMark/>
          </w:tcPr>
          <w:p w14:paraId="0DC096AC"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061090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L’unité à :………………………………………………..francs CFA</w:t>
            </w:r>
          </w:p>
        </w:tc>
        <w:tc>
          <w:tcPr>
            <w:tcW w:w="475" w:type="pct"/>
            <w:vMerge/>
            <w:vAlign w:val="center"/>
            <w:hideMark/>
          </w:tcPr>
          <w:p w14:paraId="15A4CC8E"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E482A17" w14:textId="77777777" w:rsidR="006720CF" w:rsidRPr="006720CF" w:rsidRDefault="006720CF" w:rsidP="006720CF">
            <w:pPr>
              <w:jc w:val="both"/>
              <w:rPr>
                <w:rFonts w:ascii="Bookman Old Style" w:hAnsi="Bookman Old Style" w:cs="Arial"/>
                <w:sz w:val="22"/>
                <w:szCs w:val="22"/>
              </w:rPr>
            </w:pPr>
          </w:p>
        </w:tc>
      </w:tr>
      <w:tr w:rsidR="006720CF" w:rsidRPr="006720CF" w14:paraId="05F729AE" w14:textId="77777777" w:rsidTr="00727CDE">
        <w:trPr>
          <w:trHeight w:val="695"/>
          <w:tblHeader/>
          <w:jc w:val="center"/>
        </w:trPr>
        <w:tc>
          <w:tcPr>
            <w:tcW w:w="466" w:type="pct"/>
            <w:vMerge w:val="restart"/>
            <w:vAlign w:val="center"/>
            <w:hideMark/>
          </w:tcPr>
          <w:p w14:paraId="144288A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F.302</w:t>
            </w:r>
          </w:p>
        </w:tc>
        <w:tc>
          <w:tcPr>
            <w:tcW w:w="3346" w:type="pct"/>
            <w:vAlign w:val="center"/>
            <w:hideMark/>
          </w:tcPr>
          <w:p w14:paraId="5781C26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Couvercle de tête de forage en acier (tôle 40/10e) doté d’un manchon de 32 mm, de 6 vis de 12, et anneau pour corde de sécurité</w:t>
            </w:r>
          </w:p>
        </w:tc>
        <w:tc>
          <w:tcPr>
            <w:tcW w:w="475" w:type="pct"/>
            <w:vMerge w:val="restart"/>
            <w:vAlign w:val="center"/>
            <w:hideMark/>
          </w:tcPr>
          <w:p w14:paraId="280C427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95F710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D80F00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685944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D95A60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10E622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FD7902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BC25E9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AB4B88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 xml:space="preserve">U </w:t>
            </w:r>
          </w:p>
        </w:tc>
        <w:tc>
          <w:tcPr>
            <w:tcW w:w="713" w:type="pct"/>
            <w:vMerge w:val="restart"/>
            <w:vAlign w:val="center"/>
            <w:hideMark/>
          </w:tcPr>
          <w:p w14:paraId="1218DB4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 </w:t>
            </w:r>
          </w:p>
          <w:p w14:paraId="5EA2104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A56946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688513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6A0995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A27DA8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5F735C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7D7BB5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A3A9F1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 </w:t>
            </w:r>
          </w:p>
        </w:tc>
      </w:tr>
      <w:tr w:rsidR="006720CF" w:rsidRPr="006720CF" w14:paraId="3B8B5556" w14:textId="77777777" w:rsidTr="00727CDE">
        <w:trPr>
          <w:trHeight w:val="315"/>
          <w:tblHeader/>
          <w:jc w:val="center"/>
        </w:trPr>
        <w:tc>
          <w:tcPr>
            <w:tcW w:w="0" w:type="auto"/>
            <w:vMerge/>
            <w:vAlign w:val="center"/>
            <w:hideMark/>
          </w:tcPr>
          <w:p w14:paraId="76069B46"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67FCCE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comprend :</w:t>
            </w:r>
          </w:p>
        </w:tc>
        <w:tc>
          <w:tcPr>
            <w:tcW w:w="475" w:type="pct"/>
            <w:vMerge/>
            <w:vAlign w:val="center"/>
            <w:hideMark/>
          </w:tcPr>
          <w:p w14:paraId="1FE5B415"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A3A5994" w14:textId="77777777" w:rsidR="006720CF" w:rsidRPr="006720CF" w:rsidRDefault="006720CF" w:rsidP="006720CF">
            <w:pPr>
              <w:jc w:val="both"/>
              <w:rPr>
                <w:rFonts w:ascii="Bookman Old Style" w:hAnsi="Bookman Old Style" w:cs="Arial"/>
                <w:sz w:val="22"/>
                <w:szCs w:val="22"/>
              </w:rPr>
            </w:pPr>
          </w:p>
        </w:tc>
      </w:tr>
      <w:tr w:rsidR="006720CF" w:rsidRPr="006720CF" w14:paraId="32FD2A94" w14:textId="77777777" w:rsidTr="00727CDE">
        <w:trPr>
          <w:trHeight w:val="315"/>
          <w:tblHeader/>
          <w:jc w:val="center"/>
        </w:trPr>
        <w:tc>
          <w:tcPr>
            <w:tcW w:w="0" w:type="auto"/>
            <w:vMerge/>
            <w:vAlign w:val="center"/>
            <w:hideMark/>
          </w:tcPr>
          <w:p w14:paraId="6B55A486"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F95922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mise à disposition des outils appropriés pour la réalisation ;</w:t>
            </w:r>
          </w:p>
        </w:tc>
        <w:tc>
          <w:tcPr>
            <w:tcW w:w="475" w:type="pct"/>
            <w:vMerge/>
            <w:vAlign w:val="center"/>
            <w:hideMark/>
          </w:tcPr>
          <w:p w14:paraId="3815BEF6"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54BAB73" w14:textId="77777777" w:rsidR="006720CF" w:rsidRPr="006720CF" w:rsidRDefault="006720CF" w:rsidP="006720CF">
            <w:pPr>
              <w:jc w:val="both"/>
              <w:rPr>
                <w:rFonts w:ascii="Bookman Old Style" w:hAnsi="Bookman Old Style" w:cs="Arial"/>
                <w:sz w:val="22"/>
                <w:szCs w:val="22"/>
              </w:rPr>
            </w:pPr>
          </w:p>
        </w:tc>
      </w:tr>
      <w:tr w:rsidR="006720CF" w:rsidRPr="006720CF" w14:paraId="004C6D90" w14:textId="77777777" w:rsidTr="00727CDE">
        <w:trPr>
          <w:trHeight w:val="315"/>
          <w:tblHeader/>
          <w:jc w:val="center"/>
        </w:trPr>
        <w:tc>
          <w:tcPr>
            <w:tcW w:w="0" w:type="auto"/>
            <w:vMerge/>
            <w:vAlign w:val="center"/>
            <w:hideMark/>
          </w:tcPr>
          <w:p w14:paraId="35573467"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D82159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fourniture de tôle en acier de 40/10 ;</w:t>
            </w:r>
          </w:p>
        </w:tc>
        <w:tc>
          <w:tcPr>
            <w:tcW w:w="475" w:type="pct"/>
            <w:vMerge/>
            <w:vAlign w:val="center"/>
            <w:hideMark/>
          </w:tcPr>
          <w:p w14:paraId="3282B78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BC71A65" w14:textId="77777777" w:rsidR="006720CF" w:rsidRPr="006720CF" w:rsidRDefault="006720CF" w:rsidP="006720CF">
            <w:pPr>
              <w:jc w:val="both"/>
              <w:rPr>
                <w:rFonts w:ascii="Bookman Old Style" w:hAnsi="Bookman Old Style" w:cs="Arial"/>
                <w:sz w:val="22"/>
                <w:szCs w:val="22"/>
              </w:rPr>
            </w:pPr>
          </w:p>
        </w:tc>
      </w:tr>
      <w:tr w:rsidR="006720CF" w:rsidRPr="006720CF" w14:paraId="59C693AE" w14:textId="77777777" w:rsidTr="00727CDE">
        <w:trPr>
          <w:trHeight w:val="315"/>
          <w:tblHeader/>
          <w:jc w:val="center"/>
        </w:trPr>
        <w:tc>
          <w:tcPr>
            <w:tcW w:w="0" w:type="auto"/>
            <w:vMerge/>
            <w:vAlign w:val="center"/>
            <w:hideMark/>
          </w:tcPr>
          <w:p w14:paraId="0F13CAC3"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5565D1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fourniture du manchon de 32 mm2 ;</w:t>
            </w:r>
          </w:p>
        </w:tc>
        <w:tc>
          <w:tcPr>
            <w:tcW w:w="475" w:type="pct"/>
            <w:vMerge/>
            <w:vAlign w:val="center"/>
            <w:hideMark/>
          </w:tcPr>
          <w:p w14:paraId="5D3D9FFD"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02F8323" w14:textId="77777777" w:rsidR="006720CF" w:rsidRPr="006720CF" w:rsidRDefault="006720CF" w:rsidP="006720CF">
            <w:pPr>
              <w:jc w:val="both"/>
              <w:rPr>
                <w:rFonts w:ascii="Bookman Old Style" w:hAnsi="Bookman Old Style" w:cs="Arial"/>
                <w:sz w:val="22"/>
                <w:szCs w:val="22"/>
              </w:rPr>
            </w:pPr>
          </w:p>
        </w:tc>
      </w:tr>
      <w:tr w:rsidR="006720CF" w:rsidRPr="006720CF" w14:paraId="0F238A46" w14:textId="77777777" w:rsidTr="00727CDE">
        <w:trPr>
          <w:trHeight w:val="315"/>
          <w:tblHeader/>
          <w:jc w:val="center"/>
        </w:trPr>
        <w:tc>
          <w:tcPr>
            <w:tcW w:w="0" w:type="auto"/>
            <w:vMerge/>
            <w:vAlign w:val="center"/>
            <w:hideMark/>
          </w:tcPr>
          <w:p w14:paraId="321C5C5E"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5105A0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fourniture de 6 vis de 12  et anneau pour corde de sécurité ;</w:t>
            </w:r>
          </w:p>
        </w:tc>
        <w:tc>
          <w:tcPr>
            <w:tcW w:w="475" w:type="pct"/>
            <w:vMerge/>
            <w:vAlign w:val="center"/>
            <w:hideMark/>
          </w:tcPr>
          <w:p w14:paraId="5F5B0DF1"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332CE5C" w14:textId="77777777" w:rsidR="006720CF" w:rsidRPr="006720CF" w:rsidRDefault="006720CF" w:rsidP="006720CF">
            <w:pPr>
              <w:jc w:val="both"/>
              <w:rPr>
                <w:rFonts w:ascii="Bookman Old Style" w:hAnsi="Bookman Old Style" w:cs="Arial"/>
                <w:sz w:val="22"/>
                <w:szCs w:val="22"/>
              </w:rPr>
            </w:pPr>
          </w:p>
        </w:tc>
      </w:tr>
      <w:tr w:rsidR="006720CF" w:rsidRPr="006720CF" w14:paraId="0F7A9FAB" w14:textId="77777777" w:rsidTr="00727CDE">
        <w:trPr>
          <w:trHeight w:val="315"/>
          <w:tblHeader/>
          <w:jc w:val="center"/>
        </w:trPr>
        <w:tc>
          <w:tcPr>
            <w:tcW w:w="0" w:type="auto"/>
            <w:vMerge/>
            <w:vAlign w:val="center"/>
            <w:hideMark/>
          </w:tcPr>
          <w:p w14:paraId="617C53A7"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9A21EA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pose de l’ensemble des éléments ;</w:t>
            </w:r>
          </w:p>
        </w:tc>
        <w:tc>
          <w:tcPr>
            <w:tcW w:w="475" w:type="pct"/>
            <w:vMerge/>
            <w:vAlign w:val="center"/>
            <w:hideMark/>
          </w:tcPr>
          <w:p w14:paraId="5B7F0FEF"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4933C3C" w14:textId="77777777" w:rsidR="006720CF" w:rsidRPr="006720CF" w:rsidRDefault="006720CF" w:rsidP="006720CF">
            <w:pPr>
              <w:jc w:val="both"/>
              <w:rPr>
                <w:rFonts w:ascii="Bookman Old Style" w:hAnsi="Bookman Old Style" w:cs="Arial"/>
                <w:sz w:val="22"/>
                <w:szCs w:val="22"/>
              </w:rPr>
            </w:pPr>
          </w:p>
        </w:tc>
      </w:tr>
      <w:tr w:rsidR="006720CF" w:rsidRPr="006720CF" w14:paraId="60B22CBC" w14:textId="77777777" w:rsidTr="00727CDE">
        <w:trPr>
          <w:trHeight w:val="315"/>
          <w:tblHeader/>
          <w:jc w:val="center"/>
        </w:trPr>
        <w:tc>
          <w:tcPr>
            <w:tcW w:w="0" w:type="auto"/>
            <w:vMerge/>
            <w:vAlign w:val="center"/>
            <w:hideMark/>
          </w:tcPr>
          <w:p w14:paraId="6E4C1CBD"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8F772A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Et toutes sujétions.</w:t>
            </w:r>
          </w:p>
        </w:tc>
        <w:tc>
          <w:tcPr>
            <w:tcW w:w="475" w:type="pct"/>
            <w:vMerge/>
            <w:vAlign w:val="center"/>
            <w:hideMark/>
          </w:tcPr>
          <w:p w14:paraId="47F62B09"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9DDE54A" w14:textId="77777777" w:rsidR="006720CF" w:rsidRPr="006720CF" w:rsidRDefault="006720CF" w:rsidP="006720CF">
            <w:pPr>
              <w:jc w:val="both"/>
              <w:rPr>
                <w:rFonts w:ascii="Bookman Old Style" w:hAnsi="Bookman Old Style" w:cs="Arial"/>
                <w:sz w:val="22"/>
                <w:szCs w:val="22"/>
              </w:rPr>
            </w:pPr>
          </w:p>
        </w:tc>
      </w:tr>
      <w:tr w:rsidR="006720CF" w:rsidRPr="006720CF" w14:paraId="2A7F7486" w14:textId="77777777" w:rsidTr="00727CDE">
        <w:trPr>
          <w:trHeight w:val="461"/>
          <w:tblHeader/>
          <w:jc w:val="center"/>
        </w:trPr>
        <w:tc>
          <w:tcPr>
            <w:tcW w:w="0" w:type="auto"/>
            <w:vMerge/>
            <w:vAlign w:val="center"/>
            <w:hideMark/>
          </w:tcPr>
          <w:p w14:paraId="2E6B14D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D0C6A0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L’unité à :………………………………………………..francs CFA</w:t>
            </w:r>
          </w:p>
        </w:tc>
        <w:tc>
          <w:tcPr>
            <w:tcW w:w="475" w:type="pct"/>
            <w:vMerge/>
            <w:vAlign w:val="center"/>
            <w:hideMark/>
          </w:tcPr>
          <w:p w14:paraId="404D7A05"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74EF0F9" w14:textId="77777777" w:rsidR="006720CF" w:rsidRPr="006720CF" w:rsidRDefault="006720CF" w:rsidP="006720CF">
            <w:pPr>
              <w:jc w:val="both"/>
              <w:rPr>
                <w:rFonts w:ascii="Bookman Old Style" w:hAnsi="Bookman Old Style" w:cs="Arial"/>
                <w:sz w:val="22"/>
                <w:szCs w:val="22"/>
              </w:rPr>
            </w:pPr>
          </w:p>
        </w:tc>
      </w:tr>
      <w:tr w:rsidR="006720CF" w:rsidRPr="006720CF" w14:paraId="1E6E5895" w14:textId="77777777" w:rsidTr="00727CDE">
        <w:trPr>
          <w:trHeight w:val="990"/>
          <w:tblHeader/>
          <w:jc w:val="center"/>
        </w:trPr>
        <w:tc>
          <w:tcPr>
            <w:tcW w:w="466" w:type="pct"/>
            <w:vMerge w:val="restart"/>
            <w:vAlign w:val="center"/>
            <w:hideMark/>
          </w:tcPr>
          <w:p w14:paraId="76A5FA1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F.303</w:t>
            </w:r>
          </w:p>
        </w:tc>
        <w:tc>
          <w:tcPr>
            <w:tcW w:w="3346" w:type="pct"/>
            <w:vAlign w:val="center"/>
            <w:hideMark/>
          </w:tcPr>
          <w:p w14:paraId="5878342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Réalisation d'une cage de protection de la tête du forage en béton armé            dosé à 350Kg/m3 (ép. 12 cm) et recouverte d'un couvercle en tôle (40/10</w:t>
            </w:r>
            <w:r w:rsidRPr="006720CF">
              <w:rPr>
                <w:rFonts w:ascii="Bookman Old Style" w:hAnsi="Bookman Old Style" w:cs="Arial"/>
                <w:sz w:val="22"/>
                <w:szCs w:val="22"/>
                <w:vertAlign w:val="superscript"/>
              </w:rPr>
              <w:t>e</w:t>
            </w:r>
            <w:r w:rsidRPr="006720CF">
              <w:rPr>
                <w:rFonts w:ascii="Bookman Old Style" w:hAnsi="Bookman Old Style" w:cs="Arial"/>
                <w:sz w:val="22"/>
                <w:szCs w:val="22"/>
              </w:rPr>
              <w:t>) équipé de cadenas. (1,20m x 1,20m x 1,00m)</w:t>
            </w:r>
          </w:p>
        </w:tc>
        <w:tc>
          <w:tcPr>
            <w:tcW w:w="475" w:type="pct"/>
            <w:vMerge w:val="restart"/>
            <w:vAlign w:val="center"/>
            <w:hideMark/>
          </w:tcPr>
          <w:p w14:paraId="16756FF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2545E1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9AAADF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3E192A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FC334E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ED0886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10CFFF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AC4F4A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U</w:t>
            </w:r>
          </w:p>
        </w:tc>
        <w:tc>
          <w:tcPr>
            <w:tcW w:w="713" w:type="pct"/>
            <w:vMerge w:val="restart"/>
            <w:vAlign w:val="center"/>
            <w:hideMark/>
          </w:tcPr>
          <w:p w14:paraId="50E9CA6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406022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58D188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0F32A7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BB10A3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1E2E5D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897F92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93DAEF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36C60000" w14:textId="77777777" w:rsidTr="00727CDE">
        <w:trPr>
          <w:trHeight w:val="315"/>
          <w:tblHeader/>
          <w:jc w:val="center"/>
        </w:trPr>
        <w:tc>
          <w:tcPr>
            <w:tcW w:w="0" w:type="auto"/>
            <w:vMerge/>
            <w:vAlign w:val="center"/>
            <w:hideMark/>
          </w:tcPr>
          <w:p w14:paraId="0A49029B"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DF5A9C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 </w:t>
            </w:r>
          </w:p>
        </w:tc>
        <w:tc>
          <w:tcPr>
            <w:tcW w:w="475" w:type="pct"/>
            <w:vMerge/>
            <w:vAlign w:val="center"/>
            <w:hideMark/>
          </w:tcPr>
          <w:p w14:paraId="44803833"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5F8D9BE" w14:textId="77777777" w:rsidR="006720CF" w:rsidRPr="006720CF" w:rsidRDefault="006720CF" w:rsidP="006720CF">
            <w:pPr>
              <w:jc w:val="both"/>
              <w:rPr>
                <w:rFonts w:ascii="Bookman Old Style" w:hAnsi="Bookman Old Style" w:cs="Arial"/>
                <w:sz w:val="22"/>
                <w:szCs w:val="22"/>
              </w:rPr>
            </w:pPr>
          </w:p>
        </w:tc>
      </w:tr>
      <w:tr w:rsidR="006720CF" w:rsidRPr="006720CF" w14:paraId="58C81E60" w14:textId="77777777" w:rsidTr="00727CDE">
        <w:trPr>
          <w:trHeight w:val="315"/>
          <w:tblHeader/>
          <w:jc w:val="center"/>
        </w:trPr>
        <w:tc>
          <w:tcPr>
            <w:tcW w:w="0" w:type="auto"/>
            <w:vMerge/>
            <w:vAlign w:val="center"/>
            <w:hideMark/>
          </w:tcPr>
          <w:p w14:paraId="64FADFC2"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766F49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fourniture de tous les matériaux et la confection du béton</w:t>
            </w:r>
          </w:p>
        </w:tc>
        <w:tc>
          <w:tcPr>
            <w:tcW w:w="475" w:type="pct"/>
            <w:vMerge/>
            <w:vAlign w:val="center"/>
            <w:hideMark/>
          </w:tcPr>
          <w:p w14:paraId="13C0FF0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E0534D1" w14:textId="77777777" w:rsidR="006720CF" w:rsidRPr="006720CF" w:rsidRDefault="006720CF" w:rsidP="006720CF">
            <w:pPr>
              <w:jc w:val="both"/>
              <w:rPr>
                <w:rFonts w:ascii="Bookman Old Style" w:hAnsi="Bookman Old Style" w:cs="Arial"/>
                <w:sz w:val="22"/>
                <w:szCs w:val="22"/>
              </w:rPr>
            </w:pPr>
          </w:p>
        </w:tc>
      </w:tr>
      <w:tr w:rsidR="006720CF" w:rsidRPr="006720CF" w14:paraId="288522F4" w14:textId="77777777" w:rsidTr="00727CDE">
        <w:trPr>
          <w:trHeight w:val="315"/>
          <w:tblHeader/>
          <w:jc w:val="center"/>
        </w:trPr>
        <w:tc>
          <w:tcPr>
            <w:tcW w:w="0" w:type="auto"/>
            <w:vMerge/>
            <w:vAlign w:val="center"/>
            <w:hideMark/>
          </w:tcPr>
          <w:p w14:paraId="10422AC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5710A2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confection des armatures</w:t>
            </w:r>
          </w:p>
        </w:tc>
        <w:tc>
          <w:tcPr>
            <w:tcW w:w="475" w:type="pct"/>
            <w:vMerge/>
            <w:vAlign w:val="center"/>
            <w:hideMark/>
          </w:tcPr>
          <w:p w14:paraId="6CA095BF"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79DB712" w14:textId="77777777" w:rsidR="006720CF" w:rsidRPr="006720CF" w:rsidRDefault="006720CF" w:rsidP="006720CF">
            <w:pPr>
              <w:jc w:val="both"/>
              <w:rPr>
                <w:rFonts w:ascii="Bookman Old Style" w:hAnsi="Bookman Old Style" w:cs="Arial"/>
                <w:sz w:val="22"/>
                <w:szCs w:val="22"/>
              </w:rPr>
            </w:pPr>
          </w:p>
        </w:tc>
      </w:tr>
      <w:tr w:rsidR="006720CF" w:rsidRPr="006720CF" w14:paraId="49DD3373" w14:textId="77777777" w:rsidTr="00727CDE">
        <w:trPr>
          <w:trHeight w:val="315"/>
          <w:tblHeader/>
          <w:jc w:val="center"/>
        </w:trPr>
        <w:tc>
          <w:tcPr>
            <w:tcW w:w="0" w:type="auto"/>
            <w:vMerge/>
            <w:vAlign w:val="center"/>
            <w:hideMark/>
          </w:tcPr>
          <w:p w14:paraId="169AB652"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8512CC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confection des coffrages</w:t>
            </w:r>
          </w:p>
        </w:tc>
        <w:tc>
          <w:tcPr>
            <w:tcW w:w="475" w:type="pct"/>
            <w:vMerge/>
            <w:vAlign w:val="center"/>
            <w:hideMark/>
          </w:tcPr>
          <w:p w14:paraId="6D30731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6BCF3AD" w14:textId="77777777" w:rsidR="006720CF" w:rsidRPr="006720CF" w:rsidRDefault="006720CF" w:rsidP="006720CF">
            <w:pPr>
              <w:jc w:val="both"/>
              <w:rPr>
                <w:rFonts w:ascii="Bookman Old Style" w:hAnsi="Bookman Old Style" w:cs="Arial"/>
                <w:sz w:val="22"/>
                <w:szCs w:val="22"/>
              </w:rPr>
            </w:pPr>
          </w:p>
        </w:tc>
      </w:tr>
      <w:tr w:rsidR="006720CF" w:rsidRPr="006720CF" w14:paraId="22A37129" w14:textId="77777777" w:rsidTr="00727CDE">
        <w:trPr>
          <w:trHeight w:val="315"/>
          <w:tblHeader/>
          <w:jc w:val="center"/>
        </w:trPr>
        <w:tc>
          <w:tcPr>
            <w:tcW w:w="0" w:type="auto"/>
            <w:vMerge/>
            <w:vAlign w:val="center"/>
            <w:hideMark/>
          </w:tcPr>
          <w:p w14:paraId="460BA981"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87294D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mise en œuvre du béton vibré au marteau</w:t>
            </w:r>
          </w:p>
        </w:tc>
        <w:tc>
          <w:tcPr>
            <w:tcW w:w="475" w:type="pct"/>
            <w:vMerge/>
            <w:vAlign w:val="center"/>
            <w:hideMark/>
          </w:tcPr>
          <w:p w14:paraId="6EC4501F"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C429D8F" w14:textId="77777777" w:rsidR="006720CF" w:rsidRPr="006720CF" w:rsidRDefault="006720CF" w:rsidP="006720CF">
            <w:pPr>
              <w:jc w:val="both"/>
              <w:rPr>
                <w:rFonts w:ascii="Bookman Old Style" w:hAnsi="Bookman Old Style" w:cs="Arial"/>
                <w:sz w:val="22"/>
                <w:szCs w:val="22"/>
              </w:rPr>
            </w:pPr>
          </w:p>
        </w:tc>
      </w:tr>
      <w:tr w:rsidR="006720CF" w:rsidRPr="006720CF" w14:paraId="20ECAABF" w14:textId="77777777" w:rsidTr="00727CDE">
        <w:trPr>
          <w:trHeight w:val="315"/>
          <w:tblHeader/>
          <w:jc w:val="center"/>
        </w:trPr>
        <w:tc>
          <w:tcPr>
            <w:tcW w:w="0" w:type="auto"/>
            <w:vMerge/>
            <w:vAlign w:val="center"/>
            <w:hideMark/>
          </w:tcPr>
          <w:p w14:paraId="7338EF42"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A3FAE1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Et toutes sujétions.</w:t>
            </w:r>
          </w:p>
        </w:tc>
        <w:tc>
          <w:tcPr>
            <w:tcW w:w="475" w:type="pct"/>
            <w:vMerge/>
            <w:vAlign w:val="center"/>
            <w:hideMark/>
          </w:tcPr>
          <w:p w14:paraId="2807612F"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E2808F6" w14:textId="77777777" w:rsidR="006720CF" w:rsidRPr="006720CF" w:rsidRDefault="006720CF" w:rsidP="006720CF">
            <w:pPr>
              <w:jc w:val="both"/>
              <w:rPr>
                <w:rFonts w:ascii="Bookman Old Style" w:hAnsi="Bookman Old Style" w:cs="Arial"/>
                <w:sz w:val="22"/>
                <w:szCs w:val="22"/>
              </w:rPr>
            </w:pPr>
          </w:p>
        </w:tc>
      </w:tr>
      <w:tr w:rsidR="006720CF" w:rsidRPr="006720CF" w14:paraId="55E084A9" w14:textId="77777777" w:rsidTr="00727CDE">
        <w:trPr>
          <w:trHeight w:val="468"/>
          <w:tblHeader/>
          <w:jc w:val="center"/>
        </w:trPr>
        <w:tc>
          <w:tcPr>
            <w:tcW w:w="0" w:type="auto"/>
            <w:vMerge/>
            <w:vAlign w:val="center"/>
            <w:hideMark/>
          </w:tcPr>
          <w:p w14:paraId="325F3203"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90E61A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L’unité à :………………………………………………..francs CFA</w:t>
            </w:r>
          </w:p>
        </w:tc>
        <w:tc>
          <w:tcPr>
            <w:tcW w:w="475" w:type="pct"/>
            <w:vMerge/>
            <w:vAlign w:val="center"/>
            <w:hideMark/>
          </w:tcPr>
          <w:p w14:paraId="07C4FEDD"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B722ACB" w14:textId="77777777" w:rsidR="006720CF" w:rsidRPr="006720CF" w:rsidRDefault="006720CF" w:rsidP="006720CF">
            <w:pPr>
              <w:jc w:val="both"/>
              <w:rPr>
                <w:rFonts w:ascii="Bookman Old Style" w:hAnsi="Bookman Old Style" w:cs="Arial"/>
                <w:sz w:val="22"/>
                <w:szCs w:val="22"/>
              </w:rPr>
            </w:pPr>
          </w:p>
        </w:tc>
      </w:tr>
      <w:tr w:rsidR="006720CF" w:rsidRPr="006720CF" w14:paraId="782B7184" w14:textId="77777777" w:rsidTr="00727CDE">
        <w:trPr>
          <w:trHeight w:val="556"/>
          <w:tblHeader/>
          <w:jc w:val="center"/>
        </w:trPr>
        <w:tc>
          <w:tcPr>
            <w:tcW w:w="466" w:type="pct"/>
            <w:shd w:val="clear" w:color="auto" w:fill="D9D9D9" w:themeFill="background1" w:themeFillShade="D9"/>
            <w:vAlign w:val="center"/>
            <w:hideMark/>
          </w:tcPr>
          <w:p w14:paraId="214E3C36"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F.400</w:t>
            </w:r>
          </w:p>
        </w:tc>
        <w:tc>
          <w:tcPr>
            <w:tcW w:w="3346" w:type="pct"/>
            <w:shd w:val="clear" w:color="auto" w:fill="D9D9D9" w:themeFill="background1" w:themeFillShade="D9"/>
            <w:vAlign w:val="center"/>
            <w:hideMark/>
          </w:tcPr>
          <w:p w14:paraId="51689DE9"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EQUIPEMENTS D'EXHAURE ET DE PRE-TRAITEMENT</w:t>
            </w:r>
          </w:p>
        </w:tc>
        <w:tc>
          <w:tcPr>
            <w:tcW w:w="475" w:type="pct"/>
            <w:shd w:val="clear" w:color="auto" w:fill="D9D9D9" w:themeFill="background1" w:themeFillShade="D9"/>
            <w:vAlign w:val="center"/>
            <w:hideMark/>
          </w:tcPr>
          <w:p w14:paraId="357ED99F"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w:t>
            </w:r>
          </w:p>
        </w:tc>
        <w:tc>
          <w:tcPr>
            <w:tcW w:w="713" w:type="pct"/>
            <w:shd w:val="clear" w:color="auto" w:fill="D9D9D9" w:themeFill="background1" w:themeFillShade="D9"/>
            <w:vAlign w:val="center"/>
            <w:hideMark/>
          </w:tcPr>
          <w:p w14:paraId="5E6F8AC4"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w:t>
            </w:r>
          </w:p>
        </w:tc>
      </w:tr>
      <w:tr w:rsidR="006720CF" w:rsidRPr="006720CF" w14:paraId="407F50AE" w14:textId="77777777" w:rsidTr="00727CDE">
        <w:trPr>
          <w:trHeight w:val="945"/>
          <w:tblHeader/>
          <w:jc w:val="center"/>
        </w:trPr>
        <w:tc>
          <w:tcPr>
            <w:tcW w:w="466" w:type="pct"/>
            <w:vMerge w:val="restart"/>
            <w:vAlign w:val="center"/>
            <w:hideMark/>
          </w:tcPr>
          <w:p w14:paraId="35AEDFD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F.401</w:t>
            </w:r>
          </w:p>
        </w:tc>
        <w:tc>
          <w:tcPr>
            <w:tcW w:w="3346" w:type="pct"/>
            <w:vAlign w:val="center"/>
            <w:hideMark/>
          </w:tcPr>
          <w:p w14:paraId="10CF3ED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Fourniture et pose d’électro pompe immergée et moteur électro pompe immergé (pièce unique). Marque </w:t>
            </w:r>
            <w:proofErr w:type="spellStart"/>
            <w:r w:rsidRPr="006720CF">
              <w:rPr>
                <w:rFonts w:ascii="Bookman Old Style" w:hAnsi="Bookman Old Style" w:cs="Arial"/>
                <w:sz w:val="22"/>
                <w:szCs w:val="22"/>
              </w:rPr>
              <w:t>Grundfos</w:t>
            </w:r>
            <w:proofErr w:type="spellEnd"/>
            <w:r w:rsidRPr="006720CF">
              <w:rPr>
                <w:rFonts w:ascii="Bookman Old Style" w:hAnsi="Bookman Old Style" w:cs="Arial"/>
                <w:sz w:val="22"/>
                <w:szCs w:val="22"/>
              </w:rPr>
              <w:t xml:space="preserve"> SQF 2.5-2 (90-240VAC ; 30-300 VDC) + CU202</w:t>
            </w:r>
          </w:p>
        </w:tc>
        <w:tc>
          <w:tcPr>
            <w:tcW w:w="475" w:type="pct"/>
            <w:vMerge w:val="restart"/>
            <w:vAlign w:val="center"/>
            <w:hideMark/>
          </w:tcPr>
          <w:p w14:paraId="79AB576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D44462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F445A9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C54994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4889EF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8466A4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06800C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U</w:t>
            </w:r>
          </w:p>
        </w:tc>
        <w:tc>
          <w:tcPr>
            <w:tcW w:w="713" w:type="pct"/>
            <w:vMerge w:val="restart"/>
            <w:vAlign w:val="center"/>
            <w:hideMark/>
          </w:tcPr>
          <w:p w14:paraId="10F1D99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935116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3EA7CC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5C2CE7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D7881B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315A12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FD3195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03EE56CF" w14:textId="77777777" w:rsidTr="00727CDE">
        <w:trPr>
          <w:trHeight w:val="315"/>
          <w:tblHeader/>
          <w:jc w:val="center"/>
        </w:trPr>
        <w:tc>
          <w:tcPr>
            <w:tcW w:w="0" w:type="auto"/>
            <w:vMerge/>
            <w:vAlign w:val="center"/>
            <w:hideMark/>
          </w:tcPr>
          <w:p w14:paraId="6F4700A5"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1F0A73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comprend :</w:t>
            </w:r>
          </w:p>
        </w:tc>
        <w:tc>
          <w:tcPr>
            <w:tcW w:w="475" w:type="pct"/>
            <w:vMerge/>
            <w:vAlign w:val="center"/>
            <w:hideMark/>
          </w:tcPr>
          <w:p w14:paraId="584AAFFB"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44E1E54" w14:textId="77777777" w:rsidR="006720CF" w:rsidRPr="006720CF" w:rsidRDefault="006720CF" w:rsidP="006720CF">
            <w:pPr>
              <w:jc w:val="both"/>
              <w:rPr>
                <w:rFonts w:ascii="Bookman Old Style" w:hAnsi="Bookman Old Style" w:cs="Arial"/>
                <w:sz w:val="22"/>
                <w:szCs w:val="22"/>
              </w:rPr>
            </w:pPr>
          </w:p>
        </w:tc>
      </w:tr>
      <w:tr w:rsidR="006720CF" w:rsidRPr="006720CF" w14:paraId="07AC4CB1" w14:textId="77777777" w:rsidTr="00727CDE">
        <w:trPr>
          <w:trHeight w:val="203"/>
          <w:tblHeader/>
          <w:jc w:val="center"/>
        </w:trPr>
        <w:tc>
          <w:tcPr>
            <w:tcW w:w="0" w:type="auto"/>
            <w:vMerge/>
            <w:vAlign w:val="center"/>
            <w:hideMark/>
          </w:tcPr>
          <w:p w14:paraId="6984F1F4"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C4304A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mise à disposition des outils appropriés pour la pose</w:t>
            </w:r>
          </w:p>
        </w:tc>
        <w:tc>
          <w:tcPr>
            <w:tcW w:w="475" w:type="pct"/>
            <w:vMerge/>
            <w:vAlign w:val="center"/>
            <w:hideMark/>
          </w:tcPr>
          <w:p w14:paraId="2216E499"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34C7834" w14:textId="77777777" w:rsidR="006720CF" w:rsidRPr="006720CF" w:rsidRDefault="006720CF" w:rsidP="006720CF">
            <w:pPr>
              <w:jc w:val="both"/>
              <w:rPr>
                <w:rFonts w:ascii="Bookman Old Style" w:hAnsi="Bookman Old Style" w:cs="Arial"/>
                <w:sz w:val="22"/>
                <w:szCs w:val="22"/>
              </w:rPr>
            </w:pPr>
          </w:p>
        </w:tc>
      </w:tr>
      <w:tr w:rsidR="006720CF" w:rsidRPr="006720CF" w14:paraId="502600FA" w14:textId="77777777" w:rsidTr="00727CDE">
        <w:trPr>
          <w:trHeight w:val="435"/>
          <w:tblHeader/>
          <w:jc w:val="center"/>
        </w:trPr>
        <w:tc>
          <w:tcPr>
            <w:tcW w:w="0" w:type="auto"/>
            <w:vMerge/>
            <w:vAlign w:val="center"/>
            <w:hideMark/>
          </w:tcPr>
          <w:p w14:paraId="7806E80E"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C01656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fourniture sur les sites des pompes et des accessoires de pose</w:t>
            </w:r>
          </w:p>
        </w:tc>
        <w:tc>
          <w:tcPr>
            <w:tcW w:w="475" w:type="pct"/>
            <w:vMerge/>
            <w:vAlign w:val="center"/>
            <w:hideMark/>
          </w:tcPr>
          <w:p w14:paraId="1C9C3E98"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11A11B4" w14:textId="77777777" w:rsidR="006720CF" w:rsidRPr="006720CF" w:rsidRDefault="006720CF" w:rsidP="006720CF">
            <w:pPr>
              <w:jc w:val="both"/>
              <w:rPr>
                <w:rFonts w:ascii="Bookman Old Style" w:hAnsi="Bookman Old Style" w:cs="Arial"/>
                <w:sz w:val="22"/>
                <w:szCs w:val="22"/>
              </w:rPr>
            </w:pPr>
          </w:p>
        </w:tc>
      </w:tr>
      <w:tr w:rsidR="006720CF" w:rsidRPr="006720CF" w14:paraId="6FD3DC6E" w14:textId="77777777" w:rsidTr="00727CDE">
        <w:trPr>
          <w:trHeight w:val="410"/>
          <w:tblHeader/>
          <w:jc w:val="center"/>
        </w:trPr>
        <w:tc>
          <w:tcPr>
            <w:tcW w:w="0" w:type="auto"/>
            <w:vMerge/>
            <w:vAlign w:val="center"/>
            <w:hideMark/>
          </w:tcPr>
          <w:p w14:paraId="5D0067D0"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39B6D1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réception technique de conformité des pompes et des accessoires</w:t>
            </w:r>
          </w:p>
        </w:tc>
        <w:tc>
          <w:tcPr>
            <w:tcW w:w="475" w:type="pct"/>
            <w:vMerge/>
            <w:vAlign w:val="center"/>
            <w:hideMark/>
          </w:tcPr>
          <w:p w14:paraId="2CB576C8"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89AA5B5" w14:textId="77777777" w:rsidR="006720CF" w:rsidRPr="006720CF" w:rsidRDefault="006720CF" w:rsidP="006720CF">
            <w:pPr>
              <w:jc w:val="both"/>
              <w:rPr>
                <w:rFonts w:ascii="Bookman Old Style" w:hAnsi="Bookman Old Style" w:cs="Arial"/>
                <w:sz w:val="22"/>
                <w:szCs w:val="22"/>
              </w:rPr>
            </w:pPr>
          </w:p>
        </w:tc>
      </w:tr>
      <w:tr w:rsidR="006720CF" w:rsidRPr="006720CF" w14:paraId="1FF0AE9C" w14:textId="77777777" w:rsidTr="00727CDE">
        <w:trPr>
          <w:trHeight w:val="315"/>
          <w:tblHeader/>
          <w:jc w:val="center"/>
        </w:trPr>
        <w:tc>
          <w:tcPr>
            <w:tcW w:w="0" w:type="auto"/>
            <w:vMerge/>
            <w:vAlign w:val="center"/>
            <w:hideMark/>
          </w:tcPr>
          <w:p w14:paraId="2DBC5356"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CD5C8F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Et toutes sujétions</w:t>
            </w:r>
          </w:p>
        </w:tc>
        <w:tc>
          <w:tcPr>
            <w:tcW w:w="475" w:type="pct"/>
            <w:vMerge/>
            <w:vAlign w:val="center"/>
            <w:hideMark/>
          </w:tcPr>
          <w:p w14:paraId="208B3A1E"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84165F2" w14:textId="77777777" w:rsidR="006720CF" w:rsidRPr="006720CF" w:rsidRDefault="006720CF" w:rsidP="006720CF">
            <w:pPr>
              <w:jc w:val="both"/>
              <w:rPr>
                <w:rFonts w:ascii="Bookman Old Style" w:hAnsi="Bookman Old Style" w:cs="Arial"/>
                <w:sz w:val="22"/>
                <w:szCs w:val="22"/>
              </w:rPr>
            </w:pPr>
          </w:p>
        </w:tc>
      </w:tr>
      <w:tr w:rsidR="006720CF" w:rsidRPr="006720CF" w14:paraId="7BF3DAAF" w14:textId="77777777" w:rsidTr="00727CDE">
        <w:trPr>
          <w:trHeight w:val="289"/>
          <w:tblHeader/>
          <w:jc w:val="center"/>
        </w:trPr>
        <w:tc>
          <w:tcPr>
            <w:tcW w:w="0" w:type="auto"/>
            <w:vMerge/>
            <w:vAlign w:val="center"/>
            <w:hideMark/>
          </w:tcPr>
          <w:p w14:paraId="6F676B43"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D8AEC5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L’unité à :…………………………………………………Francs CFA</w:t>
            </w:r>
          </w:p>
        </w:tc>
        <w:tc>
          <w:tcPr>
            <w:tcW w:w="475" w:type="pct"/>
            <w:vMerge/>
            <w:vAlign w:val="center"/>
            <w:hideMark/>
          </w:tcPr>
          <w:p w14:paraId="0598A663"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C33D80A" w14:textId="77777777" w:rsidR="006720CF" w:rsidRPr="006720CF" w:rsidRDefault="006720CF" w:rsidP="006720CF">
            <w:pPr>
              <w:jc w:val="both"/>
              <w:rPr>
                <w:rFonts w:ascii="Bookman Old Style" w:hAnsi="Bookman Old Style" w:cs="Arial"/>
                <w:sz w:val="22"/>
                <w:szCs w:val="22"/>
              </w:rPr>
            </w:pPr>
          </w:p>
        </w:tc>
      </w:tr>
      <w:tr w:rsidR="006720CF" w:rsidRPr="006720CF" w14:paraId="1AD8F1EB" w14:textId="77777777" w:rsidTr="00727CDE">
        <w:trPr>
          <w:trHeight w:val="347"/>
          <w:tblHeader/>
          <w:jc w:val="center"/>
        </w:trPr>
        <w:tc>
          <w:tcPr>
            <w:tcW w:w="466" w:type="pct"/>
            <w:vMerge w:val="restart"/>
            <w:vAlign w:val="center"/>
            <w:hideMark/>
          </w:tcPr>
          <w:p w14:paraId="551970B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F.402</w:t>
            </w:r>
          </w:p>
        </w:tc>
        <w:tc>
          <w:tcPr>
            <w:tcW w:w="3346" w:type="pct"/>
            <w:vAlign w:val="center"/>
            <w:hideMark/>
          </w:tcPr>
          <w:p w14:paraId="4C063A8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 et P de clapet anti retour à la sortie de la pompe et à la sortie du forage</w:t>
            </w:r>
          </w:p>
        </w:tc>
        <w:tc>
          <w:tcPr>
            <w:tcW w:w="475" w:type="pct"/>
            <w:vMerge w:val="restart"/>
            <w:vAlign w:val="center"/>
            <w:hideMark/>
          </w:tcPr>
          <w:p w14:paraId="25FF43C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CD7E5C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19633B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A4AF76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9030BC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U</w:t>
            </w:r>
          </w:p>
        </w:tc>
        <w:tc>
          <w:tcPr>
            <w:tcW w:w="713" w:type="pct"/>
            <w:vMerge w:val="restart"/>
            <w:vAlign w:val="center"/>
            <w:hideMark/>
          </w:tcPr>
          <w:p w14:paraId="44E7C2C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A29602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05ABA0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39F235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B1B8C0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61ED4E75" w14:textId="77777777" w:rsidTr="00727CDE">
        <w:trPr>
          <w:trHeight w:val="315"/>
          <w:tblHeader/>
          <w:jc w:val="center"/>
        </w:trPr>
        <w:tc>
          <w:tcPr>
            <w:tcW w:w="0" w:type="auto"/>
            <w:vMerge/>
            <w:vAlign w:val="center"/>
            <w:hideMark/>
          </w:tcPr>
          <w:p w14:paraId="0FC58F87"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91FE8A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comprend :</w:t>
            </w:r>
          </w:p>
        </w:tc>
        <w:tc>
          <w:tcPr>
            <w:tcW w:w="475" w:type="pct"/>
            <w:vMerge/>
            <w:vAlign w:val="center"/>
            <w:hideMark/>
          </w:tcPr>
          <w:p w14:paraId="482C90B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0B81AE9" w14:textId="77777777" w:rsidR="006720CF" w:rsidRPr="006720CF" w:rsidRDefault="006720CF" w:rsidP="006720CF">
            <w:pPr>
              <w:jc w:val="both"/>
              <w:rPr>
                <w:rFonts w:ascii="Bookman Old Style" w:hAnsi="Bookman Old Style" w:cs="Arial"/>
                <w:sz w:val="22"/>
                <w:szCs w:val="22"/>
              </w:rPr>
            </w:pPr>
          </w:p>
        </w:tc>
      </w:tr>
      <w:tr w:rsidR="006720CF" w:rsidRPr="006720CF" w14:paraId="44B6EF3B" w14:textId="77777777" w:rsidTr="00727CDE">
        <w:trPr>
          <w:trHeight w:val="315"/>
          <w:tblHeader/>
          <w:jc w:val="center"/>
        </w:trPr>
        <w:tc>
          <w:tcPr>
            <w:tcW w:w="0" w:type="auto"/>
            <w:vMerge/>
            <w:vAlign w:val="center"/>
            <w:hideMark/>
          </w:tcPr>
          <w:p w14:paraId="67E7DB68"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4D91D1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fourniture et la pose de clapet anti retour</w:t>
            </w:r>
          </w:p>
        </w:tc>
        <w:tc>
          <w:tcPr>
            <w:tcW w:w="475" w:type="pct"/>
            <w:vMerge/>
            <w:vAlign w:val="center"/>
            <w:hideMark/>
          </w:tcPr>
          <w:p w14:paraId="583ED6C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DC33436" w14:textId="77777777" w:rsidR="006720CF" w:rsidRPr="006720CF" w:rsidRDefault="006720CF" w:rsidP="006720CF">
            <w:pPr>
              <w:jc w:val="both"/>
              <w:rPr>
                <w:rFonts w:ascii="Bookman Old Style" w:hAnsi="Bookman Old Style" w:cs="Arial"/>
                <w:sz w:val="22"/>
                <w:szCs w:val="22"/>
              </w:rPr>
            </w:pPr>
          </w:p>
        </w:tc>
      </w:tr>
      <w:tr w:rsidR="006720CF" w:rsidRPr="006720CF" w14:paraId="59F51D60" w14:textId="77777777" w:rsidTr="00727CDE">
        <w:trPr>
          <w:trHeight w:val="315"/>
          <w:tblHeader/>
          <w:jc w:val="center"/>
        </w:trPr>
        <w:tc>
          <w:tcPr>
            <w:tcW w:w="0" w:type="auto"/>
            <w:vMerge/>
            <w:vAlign w:val="center"/>
            <w:hideMark/>
          </w:tcPr>
          <w:p w14:paraId="39048EC3"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EE5B0F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Et toutes sujétions de pose</w:t>
            </w:r>
          </w:p>
        </w:tc>
        <w:tc>
          <w:tcPr>
            <w:tcW w:w="475" w:type="pct"/>
            <w:vMerge/>
            <w:vAlign w:val="center"/>
            <w:hideMark/>
          </w:tcPr>
          <w:p w14:paraId="4CC3FE87"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6085D6F" w14:textId="77777777" w:rsidR="006720CF" w:rsidRPr="006720CF" w:rsidRDefault="006720CF" w:rsidP="006720CF">
            <w:pPr>
              <w:jc w:val="both"/>
              <w:rPr>
                <w:rFonts w:ascii="Bookman Old Style" w:hAnsi="Bookman Old Style" w:cs="Arial"/>
                <w:sz w:val="22"/>
                <w:szCs w:val="22"/>
              </w:rPr>
            </w:pPr>
          </w:p>
        </w:tc>
      </w:tr>
      <w:tr w:rsidR="006720CF" w:rsidRPr="006720CF" w14:paraId="44A70D91" w14:textId="77777777" w:rsidTr="00727CDE">
        <w:trPr>
          <w:trHeight w:val="484"/>
          <w:tblHeader/>
          <w:jc w:val="center"/>
        </w:trPr>
        <w:tc>
          <w:tcPr>
            <w:tcW w:w="0" w:type="auto"/>
            <w:vMerge/>
            <w:vAlign w:val="center"/>
            <w:hideMark/>
          </w:tcPr>
          <w:p w14:paraId="2B74D29A"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BC038E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L’unité à :…………………………………………………Francs CFA</w:t>
            </w:r>
          </w:p>
        </w:tc>
        <w:tc>
          <w:tcPr>
            <w:tcW w:w="475" w:type="pct"/>
            <w:vMerge/>
            <w:vAlign w:val="center"/>
            <w:hideMark/>
          </w:tcPr>
          <w:p w14:paraId="585409C0"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B06F30D" w14:textId="77777777" w:rsidR="006720CF" w:rsidRPr="006720CF" w:rsidRDefault="006720CF" w:rsidP="006720CF">
            <w:pPr>
              <w:jc w:val="both"/>
              <w:rPr>
                <w:rFonts w:ascii="Bookman Old Style" w:hAnsi="Bookman Old Style" w:cs="Arial"/>
                <w:sz w:val="22"/>
                <w:szCs w:val="22"/>
              </w:rPr>
            </w:pPr>
          </w:p>
        </w:tc>
      </w:tr>
      <w:tr w:rsidR="006720CF" w:rsidRPr="006720CF" w14:paraId="0E382C1B" w14:textId="77777777" w:rsidTr="00727CDE">
        <w:trPr>
          <w:trHeight w:val="945"/>
          <w:tblHeader/>
          <w:jc w:val="center"/>
        </w:trPr>
        <w:tc>
          <w:tcPr>
            <w:tcW w:w="466" w:type="pct"/>
            <w:vMerge w:val="restart"/>
            <w:vAlign w:val="center"/>
            <w:hideMark/>
          </w:tcPr>
          <w:p w14:paraId="57C0575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F.403</w:t>
            </w:r>
          </w:p>
        </w:tc>
        <w:tc>
          <w:tcPr>
            <w:tcW w:w="3346" w:type="pct"/>
            <w:vAlign w:val="center"/>
            <w:hideMark/>
          </w:tcPr>
          <w:p w14:paraId="08E321B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Fourniture et pose de la tuyauterie d’exhaure  (tuyau de refoulement diamètre 40 mm) y compris tous les accessoires de raccordements </w:t>
            </w:r>
          </w:p>
        </w:tc>
        <w:tc>
          <w:tcPr>
            <w:tcW w:w="475" w:type="pct"/>
            <w:vMerge w:val="restart"/>
            <w:vAlign w:val="center"/>
            <w:hideMark/>
          </w:tcPr>
          <w:p w14:paraId="0C900D3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D56E9B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A51E8C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35CE4F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DC82E5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3A7C22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5D07C0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A33104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40457AC" w14:textId="77777777" w:rsidR="006720CF" w:rsidRPr="006720CF" w:rsidRDefault="006720CF" w:rsidP="006720CF">
            <w:pPr>
              <w:jc w:val="both"/>
              <w:rPr>
                <w:rFonts w:ascii="Bookman Old Style" w:hAnsi="Bookman Old Style" w:cs="Arial"/>
                <w:sz w:val="22"/>
                <w:szCs w:val="22"/>
              </w:rPr>
            </w:pPr>
            <w:proofErr w:type="spellStart"/>
            <w:r w:rsidRPr="006720CF">
              <w:rPr>
                <w:rFonts w:ascii="Bookman Old Style" w:hAnsi="Bookman Old Style" w:cs="Arial"/>
                <w:sz w:val="22"/>
                <w:szCs w:val="22"/>
              </w:rPr>
              <w:lastRenderedPageBreak/>
              <w:t>ff</w:t>
            </w:r>
            <w:proofErr w:type="spellEnd"/>
          </w:p>
        </w:tc>
        <w:tc>
          <w:tcPr>
            <w:tcW w:w="713" w:type="pct"/>
            <w:vMerge w:val="restart"/>
            <w:vAlign w:val="center"/>
            <w:hideMark/>
          </w:tcPr>
          <w:p w14:paraId="75A4403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 </w:t>
            </w:r>
          </w:p>
          <w:p w14:paraId="393F886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5614B0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087794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8443B5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CA521F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614E4C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A98D31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3E834A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 </w:t>
            </w:r>
          </w:p>
        </w:tc>
      </w:tr>
      <w:tr w:rsidR="006720CF" w:rsidRPr="006720CF" w14:paraId="0E15C1A9" w14:textId="77777777" w:rsidTr="00727CDE">
        <w:trPr>
          <w:trHeight w:val="315"/>
          <w:tblHeader/>
          <w:jc w:val="center"/>
        </w:trPr>
        <w:tc>
          <w:tcPr>
            <w:tcW w:w="0" w:type="auto"/>
            <w:vMerge/>
            <w:vAlign w:val="center"/>
            <w:hideMark/>
          </w:tcPr>
          <w:p w14:paraId="1C00C7F3"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5037B5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comprend :</w:t>
            </w:r>
          </w:p>
        </w:tc>
        <w:tc>
          <w:tcPr>
            <w:tcW w:w="475" w:type="pct"/>
            <w:vMerge/>
            <w:vAlign w:val="center"/>
            <w:hideMark/>
          </w:tcPr>
          <w:p w14:paraId="519F65B6"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B0DDE4B" w14:textId="77777777" w:rsidR="006720CF" w:rsidRPr="006720CF" w:rsidRDefault="006720CF" w:rsidP="006720CF">
            <w:pPr>
              <w:jc w:val="both"/>
              <w:rPr>
                <w:rFonts w:ascii="Bookman Old Style" w:hAnsi="Bookman Old Style" w:cs="Arial"/>
                <w:sz w:val="22"/>
                <w:szCs w:val="22"/>
              </w:rPr>
            </w:pPr>
          </w:p>
        </w:tc>
      </w:tr>
      <w:tr w:rsidR="006720CF" w:rsidRPr="006720CF" w14:paraId="1636EF73" w14:textId="77777777" w:rsidTr="00727CDE">
        <w:trPr>
          <w:trHeight w:val="501"/>
          <w:tblHeader/>
          <w:jc w:val="center"/>
        </w:trPr>
        <w:tc>
          <w:tcPr>
            <w:tcW w:w="0" w:type="auto"/>
            <w:vMerge/>
            <w:vAlign w:val="center"/>
            <w:hideMark/>
          </w:tcPr>
          <w:p w14:paraId="73B31EC6"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9B07C7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mise à disposition des outils appropriés pour l’installation de la tuyauterie </w:t>
            </w:r>
          </w:p>
        </w:tc>
        <w:tc>
          <w:tcPr>
            <w:tcW w:w="475" w:type="pct"/>
            <w:vMerge/>
            <w:vAlign w:val="center"/>
            <w:hideMark/>
          </w:tcPr>
          <w:p w14:paraId="42A4398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14098E9" w14:textId="77777777" w:rsidR="006720CF" w:rsidRPr="006720CF" w:rsidRDefault="006720CF" w:rsidP="006720CF">
            <w:pPr>
              <w:jc w:val="both"/>
              <w:rPr>
                <w:rFonts w:ascii="Bookman Old Style" w:hAnsi="Bookman Old Style" w:cs="Arial"/>
                <w:sz w:val="22"/>
                <w:szCs w:val="22"/>
              </w:rPr>
            </w:pPr>
          </w:p>
        </w:tc>
      </w:tr>
      <w:tr w:rsidR="006720CF" w:rsidRPr="006720CF" w14:paraId="32754A15" w14:textId="77777777" w:rsidTr="00727CDE">
        <w:trPr>
          <w:trHeight w:val="315"/>
          <w:tblHeader/>
          <w:jc w:val="center"/>
        </w:trPr>
        <w:tc>
          <w:tcPr>
            <w:tcW w:w="0" w:type="auto"/>
            <w:vMerge/>
            <w:vAlign w:val="center"/>
            <w:hideMark/>
          </w:tcPr>
          <w:p w14:paraId="548CC938"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8105D4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fourniture sur le site des accessoires de pose</w:t>
            </w:r>
          </w:p>
        </w:tc>
        <w:tc>
          <w:tcPr>
            <w:tcW w:w="475" w:type="pct"/>
            <w:vMerge/>
            <w:vAlign w:val="center"/>
            <w:hideMark/>
          </w:tcPr>
          <w:p w14:paraId="66D686BD"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EFBF1BA" w14:textId="77777777" w:rsidR="006720CF" w:rsidRPr="006720CF" w:rsidRDefault="006720CF" w:rsidP="006720CF">
            <w:pPr>
              <w:jc w:val="both"/>
              <w:rPr>
                <w:rFonts w:ascii="Bookman Old Style" w:hAnsi="Bookman Old Style" w:cs="Arial"/>
                <w:sz w:val="22"/>
                <w:szCs w:val="22"/>
              </w:rPr>
            </w:pPr>
          </w:p>
        </w:tc>
      </w:tr>
      <w:tr w:rsidR="006720CF" w:rsidRPr="006720CF" w14:paraId="13940EA1" w14:textId="77777777" w:rsidTr="00727CDE">
        <w:trPr>
          <w:trHeight w:val="315"/>
          <w:tblHeader/>
          <w:jc w:val="center"/>
        </w:trPr>
        <w:tc>
          <w:tcPr>
            <w:tcW w:w="0" w:type="auto"/>
            <w:vMerge/>
            <w:vAlign w:val="center"/>
            <w:hideMark/>
          </w:tcPr>
          <w:p w14:paraId="58A7D57A"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9B59EF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fourniture sur les sites de la tuyauterie d’exhaure</w:t>
            </w:r>
          </w:p>
        </w:tc>
        <w:tc>
          <w:tcPr>
            <w:tcW w:w="475" w:type="pct"/>
            <w:vMerge/>
            <w:vAlign w:val="center"/>
            <w:hideMark/>
          </w:tcPr>
          <w:p w14:paraId="079FFD97"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FD04281" w14:textId="77777777" w:rsidR="006720CF" w:rsidRPr="006720CF" w:rsidRDefault="006720CF" w:rsidP="006720CF">
            <w:pPr>
              <w:jc w:val="both"/>
              <w:rPr>
                <w:rFonts w:ascii="Bookman Old Style" w:hAnsi="Bookman Old Style" w:cs="Arial"/>
                <w:sz w:val="22"/>
                <w:szCs w:val="22"/>
              </w:rPr>
            </w:pPr>
          </w:p>
        </w:tc>
      </w:tr>
      <w:tr w:rsidR="006720CF" w:rsidRPr="006720CF" w14:paraId="3EBEE047" w14:textId="77777777" w:rsidTr="00727CDE">
        <w:trPr>
          <w:trHeight w:val="398"/>
          <w:tblHeader/>
          <w:jc w:val="center"/>
        </w:trPr>
        <w:tc>
          <w:tcPr>
            <w:tcW w:w="0" w:type="auto"/>
            <w:vMerge/>
            <w:vAlign w:val="center"/>
            <w:hideMark/>
          </w:tcPr>
          <w:p w14:paraId="32020012"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1C9744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réception technique de conformité de la tuyauterie et des accessoires</w:t>
            </w:r>
          </w:p>
        </w:tc>
        <w:tc>
          <w:tcPr>
            <w:tcW w:w="475" w:type="pct"/>
            <w:vMerge/>
            <w:vAlign w:val="center"/>
            <w:hideMark/>
          </w:tcPr>
          <w:p w14:paraId="787DA08D"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685313F" w14:textId="77777777" w:rsidR="006720CF" w:rsidRPr="006720CF" w:rsidRDefault="006720CF" w:rsidP="006720CF">
            <w:pPr>
              <w:jc w:val="both"/>
              <w:rPr>
                <w:rFonts w:ascii="Bookman Old Style" w:hAnsi="Bookman Old Style" w:cs="Arial"/>
                <w:sz w:val="22"/>
                <w:szCs w:val="22"/>
              </w:rPr>
            </w:pPr>
          </w:p>
        </w:tc>
      </w:tr>
      <w:tr w:rsidR="006720CF" w:rsidRPr="006720CF" w14:paraId="5C841D6F" w14:textId="77777777" w:rsidTr="00727CDE">
        <w:trPr>
          <w:trHeight w:val="315"/>
          <w:tblHeader/>
          <w:jc w:val="center"/>
        </w:trPr>
        <w:tc>
          <w:tcPr>
            <w:tcW w:w="0" w:type="auto"/>
            <w:vMerge/>
            <w:vAlign w:val="center"/>
            <w:hideMark/>
          </w:tcPr>
          <w:p w14:paraId="3BAEEBF2"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09E68D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pose de la tuyauterie d’exhaure</w:t>
            </w:r>
          </w:p>
        </w:tc>
        <w:tc>
          <w:tcPr>
            <w:tcW w:w="475" w:type="pct"/>
            <w:vMerge/>
            <w:vAlign w:val="center"/>
            <w:hideMark/>
          </w:tcPr>
          <w:p w14:paraId="18282C30"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833F67E" w14:textId="77777777" w:rsidR="006720CF" w:rsidRPr="006720CF" w:rsidRDefault="006720CF" w:rsidP="006720CF">
            <w:pPr>
              <w:jc w:val="both"/>
              <w:rPr>
                <w:rFonts w:ascii="Bookman Old Style" w:hAnsi="Bookman Old Style" w:cs="Arial"/>
                <w:sz w:val="22"/>
                <w:szCs w:val="22"/>
              </w:rPr>
            </w:pPr>
          </w:p>
        </w:tc>
      </w:tr>
      <w:tr w:rsidR="006720CF" w:rsidRPr="006720CF" w14:paraId="388C4BBB" w14:textId="77777777" w:rsidTr="00727CDE">
        <w:trPr>
          <w:trHeight w:val="315"/>
          <w:tblHeader/>
          <w:jc w:val="center"/>
        </w:trPr>
        <w:tc>
          <w:tcPr>
            <w:tcW w:w="0" w:type="auto"/>
            <w:vMerge/>
            <w:vAlign w:val="center"/>
            <w:hideMark/>
          </w:tcPr>
          <w:p w14:paraId="536A071C"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59FAA9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Et toutes sujétions</w:t>
            </w:r>
          </w:p>
        </w:tc>
        <w:tc>
          <w:tcPr>
            <w:tcW w:w="475" w:type="pct"/>
            <w:vMerge/>
            <w:vAlign w:val="center"/>
            <w:hideMark/>
          </w:tcPr>
          <w:p w14:paraId="795F5E01"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AA64AB1" w14:textId="77777777" w:rsidR="006720CF" w:rsidRPr="006720CF" w:rsidRDefault="006720CF" w:rsidP="006720CF">
            <w:pPr>
              <w:jc w:val="both"/>
              <w:rPr>
                <w:rFonts w:ascii="Bookman Old Style" w:hAnsi="Bookman Old Style" w:cs="Arial"/>
                <w:sz w:val="22"/>
                <w:szCs w:val="22"/>
              </w:rPr>
            </w:pPr>
          </w:p>
        </w:tc>
      </w:tr>
      <w:tr w:rsidR="006720CF" w:rsidRPr="006720CF" w14:paraId="71AA5E1E" w14:textId="77777777" w:rsidTr="00727CDE">
        <w:trPr>
          <w:trHeight w:val="440"/>
          <w:tblHeader/>
          <w:jc w:val="center"/>
        </w:trPr>
        <w:tc>
          <w:tcPr>
            <w:tcW w:w="0" w:type="auto"/>
            <w:vMerge/>
            <w:vAlign w:val="center"/>
            <w:hideMark/>
          </w:tcPr>
          <w:p w14:paraId="79422031"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8DA012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Forfait à : …………………………………………….Francs CFA</w:t>
            </w:r>
          </w:p>
        </w:tc>
        <w:tc>
          <w:tcPr>
            <w:tcW w:w="475" w:type="pct"/>
            <w:vMerge/>
            <w:vAlign w:val="center"/>
            <w:hideMark/>
          </w:tcPr>
          <w:p w14:paraId="5E6AC055"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0615944" w14:textId="77777777" w:rsidR="006720CF" w:rsidRPr="006720CF" w:rsidRDefault="006720CF" w:rsidP="006720CF">
            <w:pPr>
              <w:jc w:val="both"/>
              <w:rPr>
                <w:rFonts w:ascii="Bookman Old Style" w:hAnsi="Bookman Old Style" w:cs="Arial"/>
                <w:sz w:val="22"/>
                <w:szCs w:val="22"/>
              </w:rPr>
            </w:pPr>
          </w:p>
        </w:tc>
      </w:tr>
      <w:tr w:rsidR="006720CF" w:rsidRPr="006720CF" w14:paraId="2F07C341" w14:textId="77777777" w:rsidTr="00727CDE">
        <w:trPr>
          <w:trHeight w:val="600"/>
          <w:tblHeader/>
          <w:jc w:val="center"/>
        </w:trPr>
        <w:tc>
          <w:tcPr>
            <w:tcW w:w="466" w:type="pct"/>
            <w:vMerge w:val="restart"/>
            <w:vAlign w:val="center"/>
            <w:hideMark/>
          </w:tcPr>
          <w:p w14:paraId="2FE98BA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F.404</w:t>
            </w:r>
          </w:p>
        </w:tc>
        <w:tc>
          <w:tcPr>
            <w:tcW w:w="3346" w:type="pct"/>
            <w:vAlign w:val="center"/>
            <w:hideMark/>
          </w:tcPr>
          <w:p w14:paraId="2D9E542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Câble bleu de 3x2,5 mm²     </w:t>
            </w:r>
          </w:p>
        </w:tc>
        <w:tc>
          <w:tcPr>
            <w:tcW w:w="475" w:type="pct"/>
            <w:vMerge w:val="restart"/>
            <w:vAlign w:val="center"/>
            <w:hideMark/>
          </w:tcPr>
          <w:p w14:paraId="2E0F9D5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813AA0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56FD5A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ml</w:t>
            </w:r>
          </w:p>
        </w:tc>
        <w:tc>
          <w:tcPr>
            <w:tcW w:w="713" w:type="pct"/>
            <w:vMerge w:val="restart"/>
            <w:vAlign w:val="center"/>
            <w:hideMark/>
          </w:tcPr>
          <w:p w14:paraId="7E64E14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F22562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350D4F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2AC9335F" w14:textId="77777777" w:rsidTr="00727CDE">
        <w:trPr>
          <w:trHeight w:val="630"/>
          <w:tblHeader/>
          <w:jc w:val="center"/>
        </w:trPr>
        <w:tc>
          <w:tcPr>
            <w:tcW w:w="0" w:type="auto"/>
            <w:vMerge/>
            <w:vAlign w:val="center"/>
            <w:hideMark/>
          </w:tcPr>
          <w:p w14:paraId="57DA6A2E"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128512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l’achat et mise en place de câble bleu de 3x2,5 mm</w:t>
            </w:r>
            <w:r w:rsidRPr="006720CF">
              <w:rPr>
                <w:rFonts w:ascii="Bookman Old Style" w:hAnsi="Bookman Old Style" w:cs="Arial"/>
                <w:sz w:val="22"/>
                <w:szCs w:val="22"/>
                <w:vertAlign w:val="superscript"/>
              </w:rPr>
              <w:t>2</w:t>
            </w:r>
            <w:r w:rsidRPr="006720CF">
              <w:rPr>
                <w:rFonts w:ascii="Bookman Old Style" w:hAnsi="Bookman Old Style" w:cs="Arial"/>
                <w:sz w:val="22"/>
                <w:szCs w:val="22"/>
              </w:rPr>
              <w:t>,                  y compris résine de connexion et toutes autres sujétions</w:t>
            </w:r>
          </w:p>
        </w:tc>
        <w:tc>
          <w:tcPr>
            <w:tcW w:w="475" w:type="pct"/>
            <w:vMerge/>
            <w:vAlign w:val="center"/>
            <w:hideMark/>
          </w:tcPr>
          <w:p w14:paraId="32BF562F"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15A284E" w14:textId="77777777" w:rsidR="006720CF" w:rsidRPr="006720CF" w:rsidRDefault="006720CF" w:rsidP="006720CF">
            <w:pPr>
              <w:jc w:val="both"/>
              <w:rPr>
                <w:rFonts w:ascii="Bookman Old Style" w:hAnsi="Bookman Old Style" w:cs="Arial"/>
                <w:sz w:val="22"/>
                <w:szCs w:val="22"/>
              </w:rPr>
            </w:pPr>
          </w:p>
        </w:tc>
      </w:tr>
      <w:tr w:rsidR="006720CF" w:rsidRPr="006720CF" w14:paraId="40A84AF5" w14:textId="77777777" w:rsidTr="00727CDE">
        <w:trPr>
          <w:trHeight w:val="535"/>
          <w:tblHeader/>
          <w:jc w:val="center"/>
        </w:trPr>
        <w:tc>
          <w:tcPr>
            <w:tcW w:w="0" w:type="auto"/>
            <w:vMerge/>
            <w:vAlign w:val="center"/>
            <w:hideMark/>
          </w:tcPr>
          <w:p w14:paraId="03C480E2"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491088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linéaire à : …………………………………………….Francs CFA</w:t>
            </w:r>
          </w:p>
        </w:tc>
        <w:tc>
          <w:tcPr>
            <w:tcW w:w="475" w:type="pct"/>
            <w:vMerge/>
            <w:vAlign w:val="center"/>
            <w:hideMark/>
          </w:tcPr>
          <w:p w14:paraId="6B005C15"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7D9914F" w14:textId="77777777" w:rsidR="006720CF" w:rsidRPr="006720CF" w:rsidRDefault="006720CF" w:rsidP="006720CF">
            <w:pPr>
              <w:jc w:val="both"/>
              <w:rPr>
                <w:rFonts w:ascii="Bookman Old Style" w:hAnsi="Bookman Old Style" w:cs="Arial"/>
                <w:sz w:val="22"/>
                <w:szCs w:val="22"/>
              </w:rPr>
            </w:pPr>
          </w:p>
        </w:tc>
      </w:tr>
      <w:tr w:rsidR="006720CF" w:rsidRPr="006720CF" w14:paraId="58A714F7" w14:textId="77777777" w:rsidTr="00727CDE">
        <w:trPr>
          <w:trHeight w:val="330"/>
          <w:tblHeader/>
          <w:jc w:val="center"/>
        </w:trPr>
        <w:tc>
          <w:tcPr>
            <w:tcW w:w="466" w:type="pct"/>
            <w:shd w:val="clear" w:color="auto" w:fill="D9D9D9" w:themeFill="background1" w:themeFillShade="D9"/>
            <w:vAlign w:val="center"/>
            <w:hideMark/>
          </w:tcPr>
          <w:p w14:paraId="135068E1"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F.500</w:t>
            </w:r>
          </w:p>
        </w:tc>
        <w:tc>
          <w:tcPr>
            <w:tcW w:w="3346" w:type="pct"/>
            <w:shd w:val="clear" w:color="auto" w:fill="D9D9D9" w:themeFill="background1" w:themeFillShade="D9"/>
            <w:vAlign w:val="center"/>
            <w:hideMark/>
          </w:tcPr>
          <w:p w14:paraId="0ED44B58"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CHAMP PHOTO VOLTAÏQUE + ACCUMULATEUR</w:t>
            </w:r>
          </w:p>
        </w:tc>
        <w:tc>
          <w:tcPr>
            <w:tcW w:w="475" w:type="pct"/>
            <w:shd w:val="clear" w:color="auto" w:fill="D9D9D9" w:themeFill="background1" w:themeFillShade="D9"/>
            <w:vAlign w:val="center"/>
            <w:hideMark/>
          </w:tcPr>
          <w:p w14:paraId="015B2D03"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w:t>
            </w:r>
          </w:p>
        </w:tc>
        <w:tc>
          <w:tcPr>
            <w:tcW w:w="713" w:type="pct"/>
            <w:shd w:val="clear" w:color="auto" w:fill="D9D9D9" w:themeFill="background1" w:themeFillShade="D9"/>
            <w:vAlign w:val="center"/>
            <w:hideMark/>
          </w:tcPr>
          <w:p w14:paraId="21DA8EDA"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w:t>
            </w:r>
          </w:p>
        </w:tc>
      </w:tr>
      <w:tr w:rsidR="006720CF" w:rsidRPr="006720CF" w14:paraId="5A726ACC" w14:textId="77777777" w:rsidTr="00727CDE">
        <w:trPr>
          <w:trHeight w:val="630"/>
          <w:tblHeader/>
          <w:jc w:val="center"/>
        </w:trPr>
        <w:tc>
          <w:tcPr>
            <w:tcW w:w="466" w:type="pct"/>
            <w:vMerge w:val="restart"/>
            <w:vAlign w:val="center"/>
            <w:hideMark/>
          </w:tcPr>
          <w:p w14:paraId="1CDC2FE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F.501</w:t>
            </w:r>
          </w:p>
        </w:tc>
        <w:tc>
          <w:tcPr>
            <w:tcW w:w="3346" w:type="pct"/>
            <w:vAlign w:val="center"/>
            <w:hideMark/>
          </w:tcPr>
          <w:p w14:paraId="462726F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Panneaux solaires monocristallin (300Wc, 24v) y/c toutes sujétions</w:t>
            </w:r>
          </w:p>
        </w:tc>
        <w:tc>
          <w:tcPr>
            <w:tcW w:w="475" w:type="pct"/>
            <w:vMerge w:val="restart"/>
            <w:vAlign w:val="center"/>
            <w:hideMark/>
          </w:tcPr>
          <w:p w14:paraId="670F588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2C3273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3C4B82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CD9B97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7ABCE8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51F373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996CDF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c>
          <w:tcPr>
            <w:tcW w:w="713" w:type="pct"/>
            <w:vMerge w:val="restart"/>
            <w:vAlign w:val="center"/>
            <w:hideMark/>
          </w:tcPr>
          <w:p w14:paraId="396950F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854808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CD2AE1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96E021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C534D3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2C6833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4A5747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456DB188" w14:textId="77777777" w:rsidTr="00727CDE">
        <w:trPr>
          <w:trHeight w:val="315"/>
          <w:tblHeader/>
          <w:jc w:val="center"/>
        </w:trPr>
        <w:tc>
          <w:tcPr>
            <w:tcW w:w="0" w:type="auto"/>
            <w:vMerge/>
            <w:vAlign w:val="center"/>
            <w:hideMark/>
          </w:tcPr>
          <w:p w14:paraId="72780553"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1712C9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comprend :</w:t>
            </w:r>
          </w:p>
        </w:tc>
        <w:tc>
          <w:tcPr>
            <w:tcW w:w="475" w:type="pct"/>
            <w:vMerge/>
            <w:vAlign w:val="center"/>
            <w:hideMark/>
          </w:tcPr>
          <w:p w14:paraId="6DC8D5B3"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CBB385A" w14:textId="77777777" w:rsidR="006720CF" w:rsidRPr="006720CF" w:rsidRDefault="006720CF" w:rsidP="006720CF">
            <w:pPr>
              <w:jc w:val="both"/>
              <w:rPr>
                <w:rFonts w:ascii="Bookman Old Style" w:hAnsi="Bookman Old Style" w:cs="Arial"/>
                <w:sz w:val="22"/>
                <w:szCs w:val="22"/>
              </w:rPr>
            </w:pPr>
          </w:p>
        </w:tc>
      </w:tr>
      <w:tr w:rsidR="006720CF" w:rsidRPr="006720CF" w14:paraId="6A2B9A18" w14:textId="77777777" w:rsidTr="00727CDE">
        <w:trPr>
          <w:trHeight w:val="315"/>
          <w:tblHeader/>
          <w:jc w:val="center"/>
        </w:trPr>
        <w:tc>
          <w:tcPr>
            <w:tcW w:w="0" w:type="auto"/>
            <w:vMerge/>
            <w:vAlign w:val="center"/>
            <w:hideMark/>
          </w:tcPr>
          <w:p w14:paraId="1C408A45"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305471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mise à disposition des outils appropriés pour la pose</w:t>
            </w:r>
          </w:p>
        </w:tc>
        <w:tc>
          <w:tcPr>
            <w:tcW w:w="475" w:type="pct"/>
            <w:vMerge/>
            <w:vAlign w:val="center"/>
            <w:hideMark/>
          </w:tcPr>
          <w:p w14:paraId="2C843463"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6DA924E" w14:textId="77777777" w:rsidR="006720CF" w:rsidRPr="006720CF" w:rsidRDefault="006720CF" w:rsidP="006720CF">
            <w:pPr>
              <w:jc w:val="both"/>
              <w:rPr>
                <w:rFonts w:ascii="Bookman Old Style" w:hAnsi="Bookman Old Style" w:cs="Arial"/>
                <w:sz w:val="22"/>
                <w:szCs w:val="22"/>
              </w:rPr>
            </w:pPr>
          </w:p>
        </w:tc>
      </w:tr>
      <w:tr w:rsidR="006720CF" w:rsidRPr="006720CF" w14:paraId="23A9D447" w14:textId="77777777" w:rsidTr="00727CDE">
        <w:trPr>
          <w:trHeight w:val="552"/>
          <w:tblHeader/>
          <w:jc w:val="center"/>
        </w:trPr>
        <w:tc>
          <w:tcPr>
            <w:tcW w:w="0" w:type="auto"/>
            <w:vMerge/>
            <w:vAlign w:val="center"/>
            <w:hideMark/>
          </w:tcPr>
          <w:p w14:paraId="25C369CE"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4BECA9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fourniture sur le site des plaques photovoltaïques et des accessoires de pose</w:t>
            </w:r>
          </w:p>
        </w:tc>
        <w:tc>
          <w:tcPr>
            <w:tcW w:w="475" w:type="pct"/>
            <w:vMerge/>
            <w:vAlign w:val="center"/>
            <w:hideMark/>
          </w:tcPr>
          <w:p w14:paraId="366E0880"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648D896" w14:textId="77777777" w:rsidR="006720CF" w:rsidRPr="006720CF" w:rsidRDefault="006720CF" w:rsidP="006720CF">
            <w:pPr>
              <w:jc w:val="both"/>
              <w:rPr>
                <w:rFonts w:ascii="Bookman Old Style" w:hAnsi="Bookman Old Style" w:cs="Arial"/>
                <w:sz w:val="22"/>
                <w:szCs w:val="22"/>
              </w:rPr>
            </w:pPr>
          </w:p>
        </w:tc>
      </w:tr>
      <w:tr w:rsidR="006720CF" w:rsidRPr="006720CF" w14:paraId="04BFFF99" w14:textId="77777777" w:rsidTr="00727CDE">
        <w:trPr>
          <w:trHeight w:val="349"/>
          <w:tblHeader/>
          <w:jc w:val="center"/>
        </w:trPr>
        <w:tc>
          <w:tcPr>
            <w:tcW w:w="0" w:type="auto"/>
            <w:vMerge/>
            <w:vAlign w:val="center"/>
            <w:hideMark/>
          </w:tcPr>
          <w:p w14:paraId="45415CD8"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793950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réception technique de conformité des plaques et accessoires</w:t>
            </w:r>
          </w:p>
        </w:tc>
        <w:tc>
          <w:tcPr>
            <w:tcW w:w="475" w:type="pct"/>
            <w:vMerge/>
            <w:vAlign w:val="center"/>
            <w:hideMark/>
          </w:tcPr>
          <w:p w14:paraId="73C8D6C0"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AE3805A" w14:textId="77777777" w:rsidR="006720CF" w:rsidRPr="006720CF" w:rsidRDefault="006720CF" w:rsidP="006720CF">
            <w:pPr>
              <w:jc w:val="both"/>
              <w:rPr>
                <w:rFonts w:ascii="Bookman Old Style" w:hAnsi="Bookman Old Style" w:cs="Arial"/>
                <w:sz w:val="22"/>
                <w:szCs w:val="22"/>
              </w:rPr>
            </w:pPr>
          </w:p>
        </w:tc>
      </w:tr>
      <w:tr w:rsidR="006720CF" w:rsidRPr="006720CF" w14:paraId="402B1DCE" w14:textId="77777777" w:rsidTr="00727CDE">
        <w:trPr>
          <w:trHeight w:val="315"/>
          <w:tblHeader/>
          <w:jc w:val="center"/>
        </w:trPr>
        <w:tc>
          <w:tcPr>
            <w:tcW w:w="0" w:type="auto"/>
            <w:vMerge/>
            <w:vAlign w:val="center"/>
            <w:hideMark/>
          </w:tcPr>
          <w:p w14:paraId="54BD50A5"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DCBAF6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pose des plaques photovoltaïques y/c accessoires</w:t>
            </w:r>
          </w:p>
        </w:tc>
        <w:tc>
          <w:tcPr>
            <w:tcW w:w="475" w:type="pct"/>
            <w:vMerge/>
            <w:vAlign w:val="center"/>
            <w:hideMark/>
          </w:tcPr>
          <w:p w14:paraId="0A148D49"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17CEA08" w14:textId="77777777" w:rsidR="006720CF" w:rsidRPr="006720CF" w:rsidRDefault="006720CF" w:rsidP="006720CF">
            <w:pPr>
              <w:jc w:val="both"/>
              <w:rPr>
                <w:rFonts w:ascii="Bookman Old Style" w:hAnsi="Bookman Old Style" w:cs="Arial"/>
                <w:sz w:val="22"/>
                <w:szCs w:val="22"/>
              </w:rPr>
            </w:pPr>
          </w:p>
        </w:tc>
      </w:tr>
      <w:tr w:rsidR="006720CF" w:rsidRPr="006720CF" w14:paraId="41296806" w14:textId="77777777" w:rsidTr="00727CDE">
        <w:trPr>
          <w:trHeight w:val="315"/>
          <w:tblHeader/>
          <w:jc w:val="center"/>
        </w:trPr>
        <w:tc>
          <w:tcPr>
            <w:tcW w:w="0" w:type="auto"/>
            <w:vMerge/>
            <w:vAlign w:val="center"/>
            <w:hideMark/>
          </w:tcPr>
          <w:p w14:paraId="51234D10"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25047D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Et toutes sujétions</w:t>
            </w:r>
          </w:p>
        </w:tc>
        <w:tc>
          <w:tcPr>
            <w:tcW w:w="475" w:type="pct"/>
            <w:vMerge/>
            <w:vAlign w:val="center"/>
            <w:hideMark/>
          </w:tcPr>
          <w:p w14:paraId="6CE1B616"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A134ACD" w14:textId="77777777" w:rsidR="006720CF" w:rsidRPr="006720CF" w:rsidRDefault="006720CF" w:rsidP="006720CF">
            <w:pPr>
              <w:jc w:val="both"/>
              <w:rPr>
                <w:rFonts w:ascii="Bookman Old Style" w:hAnsi="Bookman Old Style" w:cs="Arial"/>
                <w:sz w:val="22"/>
                <w:szCs w:val="22"/>
              </w:rPr>
            </w:pPr>
          </w:p>
        </w:tc>
      </w:tr>
      <w:tr w:rsidR="006720CF" w:rsidRPr="006720CF" w14:paraId="0D4AF04E" w14:textId="77777777" w:rsidTr="00727CDE">
        <w:trPr>
          <w:trHeight w:val="704"/>
          <w:tblHeader/>
          <w:jc w:val="center"/>
        </w:trPr>
        <w:tc>
          <w:tcPr>
            <w:tcW w:w="0" w:type="auto"/>
            <w:vMerge/>
            <w:vAlign w:val="center"/>
            <w:hideMark/>
          </w:tcPr>
          <w:p w14:paraId="6C8887F1"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CD4199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L’unité à : …………………………………………….. Francs FCFA</w:t>
            </w:r>
          </w:p>
        </w:tc>
        <w:tc>
          <w:tcPr>
            <w:tcW w:w="475" w:type="pct"/>
            <w:vAlign w:val="center"/>
            <w:hideMark/>
          </w:tcPr>
          <w:p w14:paraId="7FE79FF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U</w:t>
            </w:r>
          </w:p>
        </w:tc>
        <w:tc>
          <w:tcPr>
            <w:tcW w:w="713" w:type="pct"/>
            <w:vAlign w:val="center"/>
            <w:hideMark/>
          </w:tcPr>
          <w:p w14:paraId="73F15B5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73CB9B9B" w14:textId="77777777" w:rsidTr="00727CDE">
        <w:trPr>
          <w:trHeight w:val="630"/>
          <w:tblHeader/>
          <w:jc w:val="center"/>
        </w:trPr>
        <w:tc>
          <w:tcPr>
            <w:tcW w:w="466" w:type="pct"/>
            <w:vMerge w:val="restart"/>
            <w:vAlign w:val="center"/>
            <w:hideMark/>
          </w:tcPr>
          <w:p w14:paraId="0EF19B0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F.502</w:t>
            </w:r>
          </w:p>
        </w:tc>
        <w:tc>
          <w:tcPr>
            <w:tcW w:w="3346" w:type="pct"/>
            <w:vAlign w:val="center"/>
            <w:hideMark/>
          </w:tcPr>
          <w:p w14:paraId="65D457D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Structure métallique assemblée en acier (type cornière de 65) pour supports des panneaux solaires </w:t>
            </w:r>
          </w:p>
        </w:tc>
        <w:tc>
          <w:tcPr>
            <w:tcW w:w="475" w:type="pct"/>
            <w:vMerge w:val="restart"/>
            <w:vAlign w:val="center"/>
            <w:hideMark/>
          </w:tcPr>
          <w:p w14:paraId="1E39E0B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D6DB22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4576EE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947A39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U</w:t>
            </w:r>
          </w:p>
        </w:tc>
        <w:tc>
          <w:tcPr>
            <w:tcW w:w="713" w:type="pct"/>
            <w:vMerge w:val="restart"/>
            <w:vAlign w:val="center"/>
            <w:hideMark/>
          </w:tcPr>
          <w:p w14:paraId="1C5B866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E3F561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ED666D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233AEF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0AA92E2A" w14:textId="77777777" w:rsidTr="00727CDE">
        <w:trPr>
          <w:trHeight w:val="315"/>
          <w:tblHeader/>
          <w:jc w:val="center"/>
        </w:trPr>
        <w:tc>
          <w:tcPr>
            <w:tcW w:w="0" w:type="auto"/>
            <w:vMerge/>
            <w:vAlign w:val="center"/>
            <w:hideMark/>
          </w:tcPr>
          <w:p w14:paraId="651D88C2"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91479A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Ce prix rémunère : </w:t>
            </w:r>
          </w:p>
        </w:tc>
        <w:tc>
          <w:tcPr>
            <w:tcW w:w="475" w:type="pct"/>
            <w:vMerge/>
            <w:vAlign w:val="center"/>
            <w:hideMark/>
          </w:tcPr>
          <w:p w14:paraId="618AF8B1"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B738B06" w14:textId="77777777" w:rsidR="006720CF" w:rsidRPr="006720CF" w:rsidRDefault="006720CF" w:rsidP="006720CF">
            <w:pPr>
              <w:jc w:val="both"/>
              <w:rPr>
                <w:rFonts w:ascii="Bookman Old Style" w:hAnsi="Bookman Old Style" w:cs="Arial"/>
                <w:sz w:val="22"/>
                <w:szCs w:val="22"/>
              </w:rPr>
            </w:pPr>
          </w:p>
        </w:tc>
      </w:tr>
      <w:tr w:rsidR="006720CF" w:rsidRPr="006720CF" w14:paraId="7ED82AAE" w14:textId="77777777" w:rsidTr="00727CDE">
        <w:trPr>
          <w:trHeight w:val="315"/>
          <w:tblHeader/>
          <w:jc w:val="center"/>
        </w:trPr>
        <w:tc>
          <w:tcPr>
            <w:tcW w:w="0" w:type="auto"/>
            <w:vMerge/>
            <w:vAlign w:val="center"/>
            <w:hideMark/>
          </w:tcPr>
          <w:p w14:paraId="175CB197"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A15A76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fourniture et pose de structure de supports des panneaux solaires</w:t>
            </w:r>
          </w:p>
        </w:tc>
        <w:tc>
          <w:tcPr>
            <w:tcW w:w="475" w:type="pct"/>
            <w:vMerge/>
            <w:vAlign w:val="center"/>
            <w:hideMark/>
          </w:tcPr>
          <w:p w14:paraId="0BC3E11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49E7AC1" w14:textId="77777777" w:rsidR="006720CF" w:rsidRPr="006720CF" w:rsidRDefault="006720CF" w:rsidP="006720CF">
            <w:pPr>
              <w:jc w:val="both"/>
              <w:rPr>
                <w:rFonts w:ascii="Bookman Old Style" w:hAnsi="Bookman Old Style" w:cs="Arial"/>
                <w:sz w:val="22"/>
                <w:szCs w:val="22"/>
              </w:rPr>
            </w:pPr>
          </w:p>
        </w:tc>
      </w:tr>
      <w:tr w:rsidR="006720CF" w:rsidRPr="006720CF" w14:paraId="76A3D026" w14:textId="77777777" w:rsidTr="00727CDE">
        <w:trPr>
          <w:trHeight w:val="620"/>
          <w:tblHeader/>
          <w:jc w:val="center"/>
        </w:trPr>
        <w:tc>
          <w:tcPr>
            <w:tcW w:w="0" w:type="auto"/>
            <w:vMerge/>
            <w:vAlign w:val="center"/>
            <w:hideMark/>
          </w:tcPr>
          <w:p w14:paraId="45EA5D0E"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B00C81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L’unité à : ……………………………………………..  Francs CFA</w:t>
            </w:r>
          </w:p>
        </w:tc>
        <w:tc>
          <w:tcPr>
            <w:tcW w:w="475" w:type="pct"/>
            <w:vMerge/>
            <w:vAlign w:val="center"/>
            <w:hideMark/>
          </w:tcPr>
          <w:p w14:paraId="7807EFD1"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388153E" w14:textId="77777777" w:rsidR="006720CF" w:rsidRPr="006720CF" w:rsidRDefault="006720CF" w:rsidP="006720CF">
            <w:pPr>
              <w:jc w:val="both"/>
              <w:rPr>
                <w:rFonts w:ascii="Bookman Old Style" w:hAnsi="Bookman Old Style" w:cs="Arial"/>
                <w:sz w:val="22"/>
                <w:szCs w:val="22"/>
              </w:rPr>
            </w:pPr>
          </w:p>
        </w:tc>
      </w:tr>
      <w:tr w:rsidR="006720CF" w:rsidRPr="006720CF" w14:paraId="587C63F3" w14:textId="77777777" w:rsidTr="00727CDE">
        <w:trPr>
          <w:trHeight w:val="990"/>
          <w:tblHeader/>
          <w:jc w:val="center"/>
        </w:trPr>
        <w:tc>
          <w:tcPr>
            <w:tcW w:w="466" w:type="pct"/>
            <w:vMerge w:val="restart"/>
            <w:vAlign w:val="center"/>
            <w:hideMark/>
          </w:tcPr>
          <w:p w14:paraId="05753FD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F.503</w:t>
            </w:r>
          </w:p>
        </w:tc>
        <w:tc>
          <w:tcPr>
            <w:tcW w:w="3346" w:type="pct"/>
            <w:vAlign w:val="center"/>
            <w:hideMark/>
          </w:tcPr>
          <w:p w14:paraId="7E1EBC4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Convertisseur (1000w, 24V DC, 220V AC), et câblage (20m de fil de  2x6mm2, fil de raccordement de 2x1, 5mm2), disjoncteur bipolaire plus + 01 flotteurs + système de protection électrique (Mise en terre, parafoudre, paratonnerre)</w:t>
            </w:r>
          </w:p>
        </w:tc>
        <w:tc>
          <w:tcPr>
            <w:tcW w:w="475" w:type="pct"/>
            <w:vMerge w:val="restart"/>
            <w:vAlign w:val="center"/>
            <w:hideMark/>
          </w:tcPr>
          <w:p w14:paraId="7C2A9B5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996D3B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A43FAD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CFB56F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ENS</w:t>
            </w:r>
          </w:p>
        </w:tc>
        <w:tc>
          <w:tcPr>
            <w:tcW w:w="713" w:type="pct"/>
            <w:vMerge w:val="restart"/>
            <w:vAlign w:val="center"/>
            <w:hideMark/>
          </w:tcPr>
          <w:p w14:paraId="7143E63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4E3DDC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4C07A8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72884D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2658E210" w14:textId="77777777" w:rsidTr="00727CDE">
        <w:trPr>
          <w:trHeight w:val="315"/>
          <w:tblHeader/>
          <w:jc w:val="center"/>
        </w:trPr>
        <w:tc>
          <w:tcPr>
            <w:tcW w:w="0" w:type="auto"/>
            <w:vMerge/>
            <w:vAlign w:val="center"/>
            <w:hideMark/>
          </w:tcPr>
          <w:p w14:paraId="37133E30"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8459A4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comprend :</w:t>
            </w:r>
          </w:p>
        </w:tc>
        <w:tc>
          <w:tcPr>
            <w:tcW w:w="475" w:type="pct"/>
            <w:vMerge/>
            <w:vAlign w:val="center"/>
            <w:hideMark/>
          </w:tcPr>
          <w:p w14:paraId="213C12F3"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8AFABA7" w14:textId="77777777" w:rsidR="006720CF" w:rsidRPr="006720CF" w:rsidRDefault="006720CF" w:rsidP="006720CF">
            <w:pPr>
              <w:jc w:val="both"/>
              <w:rPr>
                <w:rFonts w:ascii="Bookman Old Style" w:hAnsi="Bookman Old Style" w:cs="Arial"/>
                <w:sz w:val="22"/>
                <w:szCs w:val="22"/>
              </w:rPr>
            </w:pPr>
          </w:p>
        </w:tc>
      </w:tr>
      <w:tr w:rsidR="006720CF" w:rsidRPr="006720CF" w14:paraId="40C34220" w14:textId="77777777" w:rsidTr="00727CDE">
        <w:trPr>
          <w:trHeight w:val="315"/>
          <w:tblHeader/>
          <w:jc w:val="center"/>
        </w:trPr>
        <w:tc>
          <w:tcPr>
            <w:tcW w:w="0" w:type="auto"/>
            <w:vMerge/>
            <w:vAlign w:val="center"/>
            <w:hideMark/>
          </w:tcPr>
          <w:p w14:paraId="3AE542B9"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83D94E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mise à disposition des outils appropriés pour la pose</w:t>
            </w:r>
          </w:p>
        </w:tc>
        <w:tc>
          <w:tcPr>
            <w:tcW w:w="475" w:type="pct"/>
            <w:vMerge/>
            <w:vAlign w:val="center"/>
            <w:hideMark/>
          </w:tcPr>
          <w:p w14:paraId="3D86A97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21F95D0" w14:textId="77777777" w:rsidR="006720CF" w:rsidRPr="006720CF" w:rsidRDefault="006720CF" w:rsidP="006720CF">
            <w:pPr>
              <w:jc w:val="both"/>
              <w:rPr>
                <w:rFonts w:ascii="Bookman Old Style" w:hAnsi="Bookman Old Style" w:cs="Arial"/>
                <w:sz w:val="22"/>
                <w:szCs w:val="22"/>
              </w:rPr>
            </w:pPr>
          </w:p>
        </w:tc>
      </w:tr>
      <w:tr w:rsidR="006720CF" w:rsidRPr="006720CF" w14:paraId="41FC745C" w14:textId="77777777" w:rsidTr="00727CDE">
        <w:trPr>
          <w:trHeight w:val="658"/>
          <w:tblHeader/>
          <w:jc w:val="center"/>
        </w:trPr>
        <w:tc>
          <w:tcPr>
            <w:tcW w:w="0" w:type="auto"/>
            <w:vMerge/>
            <w:vAlign w:val="center"/>
            <w:hideMark/>
          </w:tcPr>
          <w:p w14:paraId="1DCC9F51"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tcPr>
          <w:p w14:paraId="4E08AA29" w14:textId="77777777" w:rsidR="006720CF" w:rsidRPr="006720CF" w:rsidRDefault="006720CF" w:rsidP="006720CF">
            <w:pPr>
              <w:jc w:val="both"/>
              <w:rPr>
                <w:rFonts w:ascii="Bookman Old Style" w:hAnsi="Bookman Old Style" w:cs="Arial"/>
                <w:sz w:val="22"/>
                <w:szCs w:val="22"/>
              </w:rPr>
            </w:pPr>
          </w:p>
          <w:p w14:paraId="3D74C88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L’ensemble à : …………………………………………..Francs CFA</w:t>
            </w:r>
          </w:p>
        </w:tc>
        <w:tc>
          <w:tcPr>
            <w:tcW w:w="475" w:type="pct"/>
            <w:vMerge/>
            <w:vAlign w:val="center"/>
            <w:hideMark/>
          </w:tcPr>
          <w:p w14:paraId="443DB085"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DA9B11E" w14:textId="77777777" w:rsidR="006720CF" w:rsidRPr="006720CF" w:rsidRDefault="006720CF" w:rsidP="006720CF">
            <w:pPr>
              <w:jc w:val="both"/>
              <w:rPr>
                <w:rFonts w:ascii="Bookman Old Style" w:hAnsi="Bookman Old Style" w:cs="Arial"/>
                <w:sz w:val="22"/>
                <w:szCs w:val="22"/>
              </w:rPr>
            </w:pPr>
          </w:p>
        </w:tc>
      </w:tr>
      <w:tr w:rsidR="006720CF" w:rsidRPr="006720CF" w14:paraId="7BFCEA95" w14:textId="77777777" w:rsidTr="00727CDE">
        <w:trPr>
          <w:trHeight w:val="330"/>
          <w:tblHeader/>
          <w:jc w:val="center"/>
        </w:trPr>
        <w:tc>
          <w:tcPr>
            <w:tcW w:w="466" w:type="pct"/>
            <w:vAlign w:val="center"/>
            <w:hideMark/>
          </w:tcPr>
          <w:p w14:paraId="0D08CA9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F.504</w:t>
            </w:r>
          </w:p>
        </w:tc>
        <w:tc>
          <w:tcPr>
            <w:tcW w:w="3346" w:type="pct"/>
            <w:vAlign w:val="center"/>
          </w:tcPr>
          <w:p w14:paraId="254FA15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Batterie sans entretien de 100 Ah-12V</w:t>
            </w:r>
          </w:p>
          <w:p w14:paraId="7AECAAAA" w14:textId="77777777" w:rsidR="006720CF" w:rsidRPr="006720CF" w:rsidRDefault="006720CF" w:rsidP="006720CF">
            <w:pPr>
              <w:jc w:val="both"/>
              <w:rPr>
                <w:rFonts w:ascii="Bookman Old Style" w:hAnsi="Bookman Old Style" w:cs="Arial"/>
                <w:sz w:val="22"/>
                <w:szCs w:val="22"/>
              </w:rPr>
            </w:pPr>
          </w:p>
          <w:p w14:paraId="645C40D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w:t>
            </w:r>
          </w:p>
          <w:p w14:paraId="422FF5A2" w14:textId="77777777" w:rsidR="006720CF" w:rsidRPr="006720CF" w:rsidRDefault="006720CF" w:rsidP="006720CF">
            <w:pPr>
              <w:numPr>
                <w:ilvl w:val="0"/>
                <w:numId w:val="68"/>
              </w:numPr>
              <w:jc w:val="both"/>
              <w:rPr>
                <w:rFonts w:ascii="Bookman Old Style" w:hAnsi="Bookman Old Style" w:cs="Arial"/>
                <w:sz w:val="22"/>
                <w:szCs w:val="22"/>
              </w:rPr>
            </w:pPr>
            <w:r w:rsidRPr="006720CF">
              <w:rPr>
                <w:rFonts w:ascii="Bookman Old Style" w:hAnsi="Bookman Old Style" w:cs="Arial"/>
                <w:sz w:val="22"/>
                <w:szCs w:val="22"/>
              </w:rPr>
              <w:t>La fourniture et l’installation de l’ensemble des constituants en vue d’assurer le bon fonctionnement des équipements</w:t>
            </w:r>
          </w:p>
          <w:p w14:paraId="44EF21EA" w14:textId="77777777" w:rsidR="006720CF" w:rsidRPr="006720CF" w:rsidRDefault="006720CF" w:rsidP="006720CF">
            <w:pPr>
              <w:numPr>
                <w:ilvl w:val="0"/>
                <w:numId w:val="68"/>
              </w:numPr>
              <w:jc w:val="both"/>
              <w:rPr>
                <w:rFonts w:ascii="Bookman Old Style" w:hAnsi="Bookman Old Style" w:cs="Arial"/>
                <w:sz w:val="22"/>
                <w:szCs w:val="22"/>
              </w:rPr>
            </w:pPr>
            <w:r w:rsidRPr="006720CF">
              <w:rPr>
                <w:rFonts w:ascii="Bookman Old Style" w:hAnsi="Bookman Old Style" w:cs="Arial"/>
                <w:sz w:val="22"/>
                <w:szCs w:val="22"/>
              </w:rPr>
              <w:t>Et toutes sujétions</w:t>
            </w:r>
          </w:p>
          <w:p w14:paraId="24F4F496" w14:textId="77777777" w:rsidR="006720CF" w:rsidRPr="006720CF" w:rsidRDefault="006720CF" w:rsidP="006720CF">
            <w:pPr>
              <w:jc w:val="both"/>
              <w:rPr>
                <w:rFonts w:ascii="Bookman Old Style" w:hAnsi="Bookman Old Style" w:cs="Arial"/>
                <w:sz w:val="22"/>
                <w:szCs w:val="22"/>
              </w:rPr>
            </w:pPr>
          </w:p>
          <w:p w14:paraId="6457EB8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L’unité à :…………………………………………………Francs CFA</w:t>
            </w:r>
          </w:p>
        </w:tc>
        <w:tc>
          <w:tcPr>
            <w:tcW w:w="475" w:type="pct"/>
            <w:vAlign w:val="bottom"/>
            <w:hideMark/>
          </w:tcPr>
          <w:p w14:paraId="1BF31CA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U</w:t>
            </w:r>
          </w:p>
        </w:tc>
        <w:tc>
          <w:tcPr>
            <w:tcW w:w="713" w:type="pct"/>
            <w:vAlign w:val="center"/>
          </w:tcPr>
          <w:p w14:paraId="589F8D4F" w14:textId="77777777" w:rsidR="006720CF" w:rsidRPr="006720CF" w:rsidRDefault="006720CF" w:rsidP="006720CF">
            <w:pPr>
              <w:jc w:val="both"/>
              <w:rPr>
                <w:rFonts w:ascii="Bookman Old Style" w:hAnsi="Bookman Old Style" w:cs="Arial"/>
                <w:sz w:val="22"/>
                <w:szCs w:val="22"/>
              </w:rPr>
            </w:pPr>
          </w:p>
        </w:tc>
      </w:tr>
      <w:tr w:rsidR="006720CF" w:rsidRPr="006720CF" w14:paraId="2B78B8AD" w14:textId="77777777" w:rsidTr="00727CDE">
        <w:trPr>
          <w:trHeight w:val="330"/>
          <w:tblHeader/>
          <w:jc w:val="center"/>
        </w:trPr>
        <w:tc>
          <w:tcPr>
            <w:tcW w:w="466" w:type="pct"/>
            <w:vAlign w:val="center"/>
            <w:hideMark/>
          </w:tcPr>
          <w:p w14:paraId="30C062F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F.505</w:t>
            </w:r>
          </w:p>
        </w:tc>
        <w:tc>
          <w:tcPr>
            <w:tcW w:w="3346" w:type="pct"/>
            <w:vAlign w:val="center"/>
          </w:tcPr>
          <w:p w14:paraId="5FA296B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Rampe de recharge téléphonique a 05 prises de type 2P+T</w:t>
            </w:r>
          </w:p>
          <w:p w14:paraId="7B7BFE22" w14:textId="77777777" w:rsidR="006720CF" w:rsidRPr="006720CF" w:rsidRDefault="006720CF" w:rsidP="006720CF">
            <w:pPr>
              <w:jc w:val="both"/>
              <w:rPr>
                <w:rFonts w:ascii="Bookman Old Style" w:hAnsi="Bookman Old Style" w:cs="Arial"/>
                <w:sz w:val="22"/>
                <w:szCs w:val="22"/>
              </w:rPr>
            </w:pPr>
          </w:p>
          <w:p w14:paraId="5ED1458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w:t>
            </w:r>
          </w:p>
          <w:p w14:paraId="1D652A88" w14:textId="77777777" w:rsidR="006720CF" w:rsidRPr="006720CF" w:rsidRDefault="006720CF" w:rsidP="006720CF">
            <w:pPr>
              <w:numPr>
                <w:ilvl w:val="0"/>
                <w:numId w:val="68"/>
              </w:numPr>
              <w:jc w:val="both"/>
              <w:rPr>
                <w:rFonts w:ascii="Bookman Old Style" w:hAnsi="Bookman Old Style" w:cs="Arial"/>
                <w:sz w:val="22"/>
                <w:szCs w:val="22"/>
              </w:rPr>
            </w:pPr>
            <w:r w:rsidRPr="006720CF">
              <w:rPr>
                <w:rFonts w:ascii="Bookman Old Style" w:hAnsi="Bookman Old Style" w:cs="Arial"/>
                <w:sz w:val="22"/>
                <w:szCs w:val="22"/>
              </w:rPr>
              <w:t>La fourniture et l’installation de l’ensemble des constituants en vue d’assurer le bon fonctionnement des équipements</w:t>
            </w:r>
          </w:p>
          <w:p w14:paraId="4D1D58C1" w14:textId="77777777" w:rsidR="006720CF" w:rsidRPr="006720CF" w:rsidRDefault="006720CF" w:rsidP="006720CF">
            <w:pPr>
              <w:numPr>
                <w:ilvl w:val="0"/>
                <w:numId w:val="68"/>
              </w:numPr>
              <w:jc w:val="both"/>
              <w:rPr>
                <w:rFonts w:ascii="Bookman Old Style" w:hAnsi="Bookman Old Style" w:cs="Arial"/>
                <w:sz w:val="22"/>
                <w:szCs w:val="22"/>
              </w:rPr>
            </w:pPr>
            <w:r w:rsidRPr="006720CF">
              <w:rPr>
                <w:rFonts w:ascii="Bookman Old Style" w:hAnsi="Bookman Old Style" w:cs="Arial"/>
                <w:sz w:val="22"/>
                <w:szCs w:val="22"/>
              </w:rPr>
              <w:t>Et toutes sujétions</w:t>
            </w:r>
          </w:p>
          <w:p w14:paraId="79E2CA89" w14:textId="77777777" w:rsidR="006720CF" w:rsidRPr="006720CF" w:rsidRDefault="006720CF" w:rsidP="006720CF">
            <w:pPr>
              <w:jc w:val="both"/>
              <w:rPr>
                <w:rFonts w:ascii="Bookman Old Style" w:hAnsi="Bookman Old Style" w:cs="Arial"/>
                <w:sz w:val="22"/>
                <w:szCs w:val="22"/>
              </w:rPr>
            </w:pPr>
          </w:p>
          <w:p w14:paraId="0C80F59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L’unité à :…………………………………………………Francs CFA</w:t>
            </w:r>
          </w:p>
        </w:tc>
        <w:tc>
          <w:tcPr>
            <w:tcW w:w="475" w:type="pct"/>
            <w:vAlign w:val="bottom"/>
            <w:hideMark/>
          </w:tcPr>
          <w:p w14:paraId="4A5A533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U</w:t>
            </w:r>
          </w:p>
        </w:tc>
        <w:tc>
          <w:tcPr>
            <w:tcW w:w="713" w:type="pct"/>
            <w:vAlign w:val="center"/>
          </w:tcPr>
          <w:p w14:paraId="0637F32D" w14:textId="77777777" w:rsidR="006720CF" w:rsidRPr="006720CF" w:rsidRDefault="006720CF" w:rsidP="006720CF">
            <w:pPr>
              <w:jc w:val="both"/>
              <w:rPr>
                <w:rFonts w:ascii="Bookman Old Style" w:hAnsi="Bookman Old Style" w:cs="Arial"/>
                <w:sz w:val="22"/>
                <w:szCs w:val="22"/>
              </w:rPr>
            </w:pPr>
          </w:p>
        </w:tc>
      </w:tr>
      <w:tr w:rsidR="006720CF" w:rsidRPr="006720CF" w14:paraId="65777E88" w14:textId="77777777" w:rsidTr="00727CDE">
        <w:trPr>
          <w:trHeight w:val="912"/>
          <w:tblHeader/>
          <w:jc w:val="center"/>
        </w:trPr>
        <w:tc>
          <w:tcPr>
            <w:tcW w:w="466" w:type="pct"/>
            <w:shd w:val="clear" w:color="auto" w:fill="D9D9D9" w:themeFill="background1" w:themeFillShade="D9"/>
            <w:vAlign w:val="center"/>
            <w:hideMark/>
          </w:tcPr>
          <w:p w14:paraId="51518895"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F.600</w:t>
            </w:r>
          </w:p>
        </w:tc>
        <w:tc>
          <w:tcPr>
            <w:tcW w:w="3346" w:type="pct"/>
            <w:shd w:val="clear" w:color="auto" w:fill="D9D9D9" w:themeFill="background1" w:themeFillShade="D9"/>
            <w:vAlign w:val="center"/>
            <w:hideMark/>
          </w:tcPr>
          <w:p w14:paraId="3FF19DC3"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CLÔTURE DE SECURITE ET DE PROTECTION AUTOUR DU CHÂTEAU D’EAU</w:t>
            </w:r>
          </w:p>
        </w:tc>
        <w:tc>
          <w:tcPr>
            <w:tcW w:w="475" w:type="pct"/>
            <w:shd w:val="clear" w:color="auto" w:fill="D9D9D9" w:themeFill="background1" w:themeFillShade="D9"/>
            <w:vAlign w:val="center"/>
            <w:hideMark/>
          </w:tcPr>
          <w:p w14:paraId="333E0F51"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w:t>
            </w:r>
          </w:p>
        </w:tc>
        <w:tc>
          <w:tcPr>
            <w:tcW w:w="713" w:type="pct"/>
            <w:shd w:val="clear" w:color="auto" w:fill="D9D9D9" w:themeFill="background1" w:themeFillShade="D9"/>
            <w:vAlign w:val="center"/>
            <w:hideMark/>
          </w:tcPr>
          <w:p w14:paraId="6EDE6938"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w:t>
            </w:r>
          </w:p>
        </w:tc>
      </w:tr>
      <w:tr w:rsidR="006720CF" w:rsidRPr="006720CF" w14:paraId="238650A4" w14:textId="77777777" w:rsidTr="00727CDE">
        <w:trPr>
          <w:trHeight w:val="315"/>
          <w:tblHeader/>
          <w:jc w:val="center"/>
        </w:trPr>
        <w:tc>
          <w:tcPr>
            <w:tcW w:w="466" w:type="pct"/>
            <w:vMerge w:val="restart"/>
            <w:vAlign w:val="center"/>
            <w:hideMark/>
          </w:tcPr>
          <w:p w14:paraId="343E048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F.601</w:t>
            </w:r>
          </w:p>
        </w:tc>
        <w:tc>
          <w:tcPr>
            <w:tcW w:w="3346" w:type="pct"/>
            <w:vAlign w:val="center"/>
            <w:hideMark/>
          </w:tcPr>
          <w:p w14:paraId="4A4119D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Fouilles (puits : 60x60x80, rigoles : 20x25xL) pour fondations de la clôture</w:t>
            </w:r>
          </w:p>
        </w:tc>
        <w:tc>
          <w:tcPr>
            <w:tcW w:w="475" w:type="pct"/>
            <w:vMerge w:val="restart"/>
            <w:vAlign w:val="center"/>
            <w:hideMark/>
          </w:tcPr>
          <w:p w14:paraId="3E8A3D8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86742C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C78B05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D12E03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8305E3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29A713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m3</w:t>
            </w:r>
          </w:p>
        </w:tc>
        <w:tc>
          <w:tcPr>
            <w:tcW w:w="713" w:type="pct"/>
            <w:vMerge w:val="restart"/>
            <w:vAlign w:val="center"/>
            <w:hideMark/>
          </w:tcPr>
          <w:p w14:paraId="59F5342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EDE7D5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87BE6F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457B86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44AA6E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EF2CBE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6ACBBE86" w14:textId="77777777" w:rsidTr="00727CDE">
        <w:trPr>
          <w:trHeight w:val="315"/>
          <w:tblHeader/>
          <w:jc w:val="center"/>
        </w:trPr>
        <w:tc>
          <w:tcPr>
            <w:tcW w:w="0" w:type="auto"/>
            <w:vMerge/>
            <w:vAlign w:val="center"/>
            <w:hideMark/>
          </w:tcPr>
          <w:p w14:paraId="72D05B9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E57DDD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Ce prix rémunère : </w:t>
            </w:r>
          </w:p>
        </w:tc>
        <w:tc>
          <w:tcPr>
            <w:tcW w:w="475" w:type="pct"/>
            <w:vMerge/>
            <w:vAlign w:val="center"/>
            <w:hideMark/>
          </w:tcPr>
          <w:p w14:paraId="4BE77845"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9FDDB1E" w14:textId="77777777" w:rsidR="006720CF" w:rsidRPr="006720CF" w:rsidRDefault="006720CF" w:rsidP="006720CF">
            <w:pPr>
              <w:jc w:val="both"/>
              <w:rPr>
                <w:rFonts w:ascii="Bookman Old Style" w:hAnsi="Bookman Old Style" w:cs="Arial"/>
                <w:sz w:val="22"/>
                <w:szCs w:val="22"/>
              </w:rPr>
            </w:pPr>
          </w:p>
        </w:tc>
      </w:tr>
      <w:tr w:rsidR="006720CF" w:rsidRPr="006720CF" w14:paraId="6E128C6F" w14:textId="77777777" w:rsidTr="00727CDE">
        <w:trPr>
          <w:trHeight w:val="308"/>
          <w:tblHeader/>
          <w:jc w:val="center"/>
        </w:trPr>
        <w:tc>
          <w:tcPr>
            <w:tcW w:w="0" w:type="auto"/>
            <w:vMerge/>
            <w:vAlign w:val="center"/>
            <w:hideMark/>
          </w:tcPr>
          <w:p w14:paraId="25591677"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5BF896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fourniture de tout le matériel nécessaire à la réalisation des fouilles en rigoles et en puits</w:t>
            </w:r>
          </w:p>
        </w:tc>
        <w:tc>
          <w:tcPr>
            <w:tcW w:w="475" w:type="pct"/>
            <w:vMerge/>
            <w:vAlign w:val="center"/>
            <w:hideMark/>
          </w:tcPr>
          <w:p w14:paraId="00071AC6"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B9AD60D" w14:textId="77777777" w:rsidR="006720CF" w:rsidRPr="006720CF" w:rsidRDefault="006720CF" w:rsidP="006720CF">
            <w:pPr>
              <w:jc w:val="both"/>
              <w:rPr>
                <w:rFonts w:ascii="Bookman Old Style" w:hAnsi="Bookman Old Style" w:cs="Arial"/>
                <w:sz w:val="22"/>
                <w:szCs w:val="22"/>
              </w:rPr>
            </w:pPr>
          </w:p>
        </w:tc>
      </w:tr>
      <w:tr w:rsidR="006720CF" w:rsidRPr="006720CF" w14:paraId="6BC9F256" w14:textId="77777777" w:rsidTr="00727CDE">
        <w:trPr>
          <w:trHeight w:val="726"/>
          <w:tblHeader/>
          <w:jc w:val="center"/>
        </w:trPr>
        <w:tc>
          <w:tcPr>
            <w:tcW w:w="0" w:type="auto"/>
            <w:vMerge/>
            <w:vAlign w:val="center"/>
            <w:hideMark/>
          </w:tcPr>
          <w:p w14:paraId="58A27263"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B0B27B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l’excavation et le rangement des déblais hors de l’emprise des ouvrages ;</w:t>
            </w:r>
          </w:p>
        </w:tc>
        <w:tc>
          <w:tcPr>
            <w:tcW w:w="475" w:type="pct"/>
            <w:vMerge/>
            <w:vAlign w:val="center"/>
            <w:hideMark/>
          </w:tcPr>
          <w:p w14:paraId="26006D7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973D547" w14:textId="77777777" w:rsidR="006720CF" w:rsidRPr="006720CF" w:rsidRDefault="006720CF" w:rsidP="006720CF">
            <w:pPr>
              <w:jc w:val="both"/>
              <w:rPr>
                <w:rFonts w:ascii="Bookman Old Style" w:hAnsi="Bookman Old Style" w:cs="Arial"/>
                <w:sz w:val="22"/>
                <w:szCs w:val="22"/>
              </w:rPr>
            </w:pPr>
          </w:p>
        </w:tc>
      </w:tr>
      <w:tr w:rsidR="006720CF" w:rsidRPr="006720CF" w14:paraId="4C76C464" w14:textId="77777777" w:rsidTr="00727CDE">
        <w:trPr>
          <w:trHeight w:val="315"/>
          <w:tblHeader/>
          <w:jc w:val="center"/>
        </w:trPr>
        <w:tc>
          <w:tcPr>
            <w:tcW w:w="0" w:type="auto"/>
            <w:vMerge/>
            <w:vAlign w:val="center"/>
            <w:hideMark/>
          </w:tcPr>
          <w:p w14:paraId="3D62BCA9"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FEC7D2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Et toutes sujétions</w:t>
            </w:r>
          </w:p>
        </w:tc>
        <w:tc>
          <w:tcPr>
            <w:tcW w:w="475" w:type="pct"/>
            <w:vMerge/>
            <w:vAlign w:val="center"/>
            <w:hideMark/>
          </w:tcPr>
          <w:p w14:paraId="7E893DBE"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2128B4C" w14:textId="77777777" w:rsidR="006720CF" w:rsidRPr="006720CF" w:rsidRDefault="006720CF" w:rsidP="006720CF">
            <w:pPr>
              <w:jc w:val="both"/>
              <w:rPr>
                <w:rFonts w:ascii="Bookman Old Style" w:hAnsi="Bookman Old Style" w:cs="Arial"/>
                <w:sz w:val="22"/>
                <w:szCs w:val="22"/>
              </w:rPr>
            </w:pPr>
          </w:p>
        </w:tc>
      </w:tr>
      <w:tr w:rsidR="006720CF" w:rsidRPr="006720CF" w14:paraId="23CF6AEC" w14:textId="77777777" w:rsidTr="00727CDE">
        <w:trPr>
          <w:trHeight w:val="596"/>
          <w:tblHeader/>
          <w:jc w:val="center"/>
        </w:trPr>
        <w:tc>
          <w:tcPr>
            <w:tcW w:w="0" w:type="auto"/>
            <w:vMerge/>
            <w:vAlign w:val="center"/>
            <w:hideMark/>
          </w:tcPr>
          <w:p w14:paraId="03590BD2"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A27227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cube à : ……………………………………..francs CFA</w:t>
            </w:r>
          </w:p>
        </w:tc>
        <w:tc>
          <w:tcPr>
            <w:tcW w:w="475" w:type="pct"/>
            <w:vMerge/>
            <w:vAlign w:val="center"/>
            <w:hideMark/>
          </w:tcPr>
          <w:p w14:paraId="1A61613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4DBEAE7" w14:textId="77777777" w:rsidR="006720CF" w:rsidRPr="006720CF" w:rsidRDefault="006720CF" w:rsidP="006720CF">
            <w:pPr>
              <w:jc w:val="both"/>
              <w:rPr>
                <w:rFonts w:ascii="Bookman Old Style" w:hAnsi="Bookman Old Style" w:cs="Arial"/>
                <w:sz w:val="22"/>
                <w:szCs w:val="22"/>
              </w:rPr>
            </w:pPr>
          </w:p>
        </w:tc>
      </w:tr>
      <w:tr w:rsidR="006720CF" w:rsidRPr="006720CF" w14:paraId="507BE186" w14:textId="77777777" w:rsidTr="00727CDE">
        <w:trPr>
          <w:trHeight w:val="315"/>
          <w:tblHeader/>
          <w:jc w:val="center"/>
        </w:trPr>
        <w:tc>
          <w:tcPr>
            <w:tcW w:w="466" w:type="pct"/>
            <w:vMerge w:val="restart"/>
            <w:vAlign w:val="center"/>
            <w:hideMark/>
          </w:tcPr>
          <w:p w14:paraId="6745B2C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F.602</w:t>
            </w:r>
          </w:p>
        </w:tc>
        <w:tc>
          <w:tcPr>
            <w:tcW w:w="3346" w:type="pct"/>
            <w:vAlign w:val="center"/>
            <w:hideMark/>
          </w:tcPr>
          <w:p w14:paraId="77E779D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Béton de propreté sous semelles et sous longrine dosé à 150kg/m3 (ép. 5cm)</w:t>
            </w:r>
          </w:p>
        </w:tc>
        <w:tc>
          <w:tcPr>
            <w:tcW w:w="475" w:type="pct"/>
            <w:vMerge w:val="restart"/>
            <w:vAlign w:val="center"/>
            <w:hideMark/>
          </w:tcPr>
          <w:p w14:paraId="063A243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F8D312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6A425D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24DC18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C06A9B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6A8CDF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m3</w:t>
            </w:r>
          </w:p>
        </w:tc>
        <w:tc>
          <w:tcPr>
            <w:tcW w:w="713" w:type="pct"/>
            <w:vMerge w:val="restart"/>
            <w:vAlign w:val="center"/>
            <w:hideMark/>
          </w:tcPr>
          <w:p w14:paraId="74F2F87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833B93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3562D4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C14E27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842282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D0C6B4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245147B3" w14:textId="77777777" w:rsidTr="00727CDE">
        <w:trPr>
          <w:trHeight w:val="315"/>
          <w:tblHeader/>
          <w:jc w:val="center"/>
        </w:trPr>
        <w:tc>
          <w:tcPr>
            <w:tcW w:w="0" w:type="auto"/>
            <w:vMerge/>
            <w:vAlign w:val="center"/>
            <w:hideMark/>
          </w:tcPr>
          <w:p w14:paraId="3B87B902"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0D147B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 </w:t>
            </w:r>
          </w:p>
        </w:tc>
        <w:tc>
          <w:tcPr>
            <w:tcW w:w="475" w:type="pct"/>
            <w:vMerge/>
            <w:vAlign w:val="center"/>
            <w:hideMark/>
          </w:tcPr>
          <w:p w14:paraId="57B8DD9E"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A1AE1B2" w14:textId="77777777" w:rsidR="006720CF" w:rsidRPr="006720CF" w:rsidRDefault="006720CF" w:rsidP="006720CF">
            <w:pPr>
              <w:jc w:val="both"/>
              <w:rPr>
                <w:rFonts w:ascii="Bookman Old Style" w:hAnsi="Bookman Old Style" w:cs="Arial"/>
                <w:sz w:val="22"/>
                <w:szCs w:val="22"/>
              </w:rPr>
            </w:pPr>
          </w:p>
        </w:tc>
      </w:tr>
      <w:tr w:rsidR="006720CF" w:rsidRPr="006720CF" w14:paraId="2336D245" w14:textId="77777777" w:rsidTr="00727CDE">
        <w:trPr>
          <w:trHeight w:val="315"/>
          <w:tblHeader/>
          <w:jc w:val="center"/>
        </w:trPr>
        <w:tc>
          <w:tcPr>
            <w:tcW w:w="0" w:type="auto"/>
            <w:vMerge/>
            <w:vAlign w:val="center"/>
            <w:hideMark/>
          </w:tcPr>
          <w:p w14:paraId="5D38764B"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A1EF40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fourniture de tous les matériaux et la confection du béton</w:t>
            </w:r>
          </w:p>
        </w:tc>
        <w:tc>
          <w:tcPr>
            <w:tcW w:w="475" w:type="pct"/>
            <w:vMerge/>
            <w:vAlign w:val="center"/>
            <w:hideMark/>
          </w:tcPr>
          <w:p w14:paraId="7084E079"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4A46EAE" w14:textId="77777777" w:rsidR="006720CF" w:rsidRPr="006720CF" w:rsidRDefault="006720CF" w:rsidP="006720CF">
            <w:pPr>
              <w:jc w:val="both"/>
              <w:rPr>
                <w:rFonts w:ascii="Bookman Old Style" w:hAnsi="Bookman Old Style" w:cs="Arial"/>
                <w:sz w:val="22"/>
                <w:szCs w:val="22"/>
              </w:rPr>
            </w:pPr>
          </w:p>
        </w:tc>
      </w:tr>
      <w:tr w:rsidR="006720CF" w:rsidRPr="006720CF" w14:paraId="0C452900" w14:textId="77777777" w:rsidTr="00727CDE">
        <w:trPr>
          <w:trHeight w:val="126"/>
          <w:tblHeader/>
          <w:jc w:val="center"/>
        </w:trPr>
        <w:tc>
          <w:tcPr>
            <w:tcW w:w="0" w:type="auto"/>
            <w:vMerge/>
            <w:vAlign w:val="center"/>
            <w:hideMark/>
          </w:tcPr>
          <w:p w14:paraId="092D585E"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BA3C39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mise en œuvre du béton </w:t>
            </w:r>
          </w:p>
        </w:tc>
        <w:tc>
          <w:tcPr>
            <w:tcW w:w="475" w:type="pct"/>
            <w:vMerge/>
            <w:vAlign w:val="center"/>
            <w:hideMark/>
          </w:tcPr>
          <w:p w14:paraId="4492A56F"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8E174A8" w14:textId="77777777" w:rsidR="006720CF" w:rsidRPr="006720CF" w:rsidRDefault="006720CF" w:rsidP="006720CF">
            <w:pPr>
              <w:jc w:val="both"/>
              <w:rPr>
                <w:rFonts w:ascii="Bookman Old Style" w:hAnsi="Bookman Old Style" w:cs="Arial"/>
                <w:sz w:val="22"/>
                <w:szCs w:val="22"/>
              </w:rPr>
            </w:pPr>
          </w:p>
        </w:tc>
      </w:tr>
      <w:tr w:rsidR="006720CF" w:rsidRPr="006720CF" w14:paraId="3575E0CB" w14:textId="77777777" w:rsidTr="00727CDE">
        <w:trPr>
          <w:trHeight w:val="315"/>
          <w:tblHeader/>
          <w:jc w:val="center"/>
        </w:trPr>
        <w:tc>
          <w:tcPr>
            <w:tcW w:w="0" w:type="auto"/>
            <w:vMerge/>
            <w:vAlign w:val="center"/>
            <w:hideMark/>
          </w:tcPr>
          <w:p w14:paraId="5442A1EA"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B4A81B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Et toutes sujétions</w:t>
            </w:r>
          </w:p>
        </w:tc>
        <w:tc>
          <w:tcPr>
            <w:tcW w:w="475" w:type="pct"/>
            <w:vMerge/>
            <w:vAlign w:val="center"/>
            <w:hideMark/>
          </w:tcPr>
          <w:p w14:paraId="145E74E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6B6FF89" w14:textId="77777777" w:rsidR="006720CF" w:rsidRPr="006720CF" w:rsidRDefault="006720CF" w:rsidP="006720CF">
            <w:pPr>
              <w:jc w:val="both"/>
              <w:rPr>
                <w:rFonts w:ascii="Bookman Old Style" w:hAnsi="Bookman Old Style" w:cs="Arial"/>
                <w:sz w:val="22"/>
                <w:szCs w:val="22"/>
              </w:rPr>
            </w:pPr>
          </w:p>
        </w:tc>
      </w:tr>
      <w:tr w:rsidR="006720CF" w:rsidRPr="006720CF" w14:paraId="1617DC27" w14:textId="77777777" w:rsidTr="00727CDE">
        <w:trPr>
          <w:trHeight w:val="330"/>
          <w:tblHeader/>
          <w:jc w:val="center"/>
        </w:trPr>
        <w:tc>
          <w:tcPr>
            <w:tcW w:w="0" w:type="auto"/>
            <w:vMerge/>
            <w:vAlign w:val="center"/>
            <w:hideMark/>
          </w:tcPr>
          <w:p w14:paraId="063DA42A"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5CF9FA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cube à : ………………………………………..francs CFA</w:t>
            </w:r>
          </w:p>
        </w:tc>
        <w:tc>
          <w:tcPr>
            <w:tcW w:w="475" w:type="pct"/>
            <w:vMerge/>
            <w:vAlign w:val="center"/>
            <w:hideMark/>
          </w:tcPr>
          <w:p w14:paraId="092B71BA"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2B6B3AD" w14:textId="77777777" w:rsidR="006720CF" w:rsidRPr="006720CF" w:rsidRDefault="006720CF" w:rsidP="006720CF">
            <w:pPr>
              <w:jc w:val="both"/>
              <w:rPr>
                <w:rFonts w:ascii="Bookman Old Style" w:hAnsi="Bookman Old Style" w:cs="Arial"/>
                <w:sz w:val="22"/>
                <w:szCs w:val="22"/>
              </w:rPr>
            </w:pPr>
          </w:p>
        </w:tc>
      </w:tr>
      <w:tr w:rsidR="006720CF" w:rsidRPr="006720CF" w14:paraId="460231AB" w14:textId="77777777" w:rsidTr="00727CDE">
        <w:trPr>
          <w:trHeight w:val="315"/>
          <w:tblHeader/>
          <w:jc w:val="center"/>
        </w:trPr>
        <w:tc>
          <w:tcPr>
            <w:tcW w:w="466" w:type="pct"/>
            <w:vMerge w:val="restart"/>
            <w:vAlign w:val="center"/>
            <w:hideMark/>
          </w:tcPr>
          <w:p w14:paraId="2C6571A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F.603</w:t>
            </w:r>
          </w:p>
        </w:tc>
        <w:tc>
          <w:tcPr>
            <w:tcW w:w="3346" w:type="pct"/>
            <w:vAlign w:val="center"/>
            <w:hideMark/>
          </w:tcPr>
          <w:p w14:paraId="4AC5D0F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Béton armé pour semelles de 60x60x20 dosé à 350kg/m3</w:t>
            </w:r>
          </w:p>
        </w:tc>
        <w:tc>
          <w:tcPr>
            <w:tcW w:w="475" w:type="pct"/>
            <w:vMerge w:val="restart"/>
            <w:vAlign w:val="center"/>
            <w:hideMark/>
          </w:tcPr>
          <w:p w14:paraId="21EE372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AC7699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F2B11E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259FC3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12EBB0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8C8DF1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D236B5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2DAD23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m3</w:t>
            </w:r>
          </w:p>
        </w:tc>
        <w:tc>
          <w:tcPr>
            <w:tcW w:w="713" w:type="pct"/>
            <w:vMerge w:val="restart"/>
            <w:vAlign w:val="center"/>
            <w:hideMark/>
          </w:tcPr>
          <w:p w14:paraId="1FBF2C2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40E639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70E520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B6E5BD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3C5496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29CC9A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3F10D7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19D98F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0B6AD5D3" w14:textId="77777777" w:rsidTr="00727CDE">
        <w:trPr>
          <w:trHeight w:val="315"/>
          <w:tblHeader/>
          <w:jc w:val="center"/>
        </w:trPr>
        <w:tc>
          <w:tcPr>
            <w:tcW w:w="0" w:type="auto"/>
            <w:vMerge/>
            <w:vAlign w:val="center"/>
            <w:hideMark/>
          </w:tcPr>
          <w:p w14:paraId="5D38435D"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27D233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 </w:t>
            </w:r>
          </w:p>
        </w:tc>
        <w:tc>
          <w:tcPr>
            <w:tcW w:w="475" w:type="pct"/>
            <w:vMerge/>
            <w:vAlign w:val="center"/>
            <w:hideMark/>
          </w:tcPr>
          <w:p w14:paraId="25BE0746"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629C4AD" w14:textId="77777777" w:rsidR="006720CF" w:rsidRPr="006720CF" w:rsidRDefault="006720CF" w:rsidP="006720CF">
            <w:pPr>
              <w:jc w:val="both"/>
              <w:rPr>
                <w:rFonts w:ascii="Bookman Old Style" w:hAnsi="Bookman Old Style" w:cs="Arial"/>
                <w:sz w:val="22"/>
                <w:szCs w:val="22"/>
              </w:rPr>
            </w:pPr>
          </w:p>
        </w:tc>
      </w:tr>
      <w:tr w:rsidR="006720CF" w:rsidRPr="006720CF" w14:paraId="6E96B3F9" w14:textId="77777777" w:rsidTr="00727CDE">
        <w:trPr>
          <w:trHeight w:val="315"/>
          <w:tblHeader/>
          <w:jc w:val="center"/>
        </w:trPr>
        <w:tc>
          <w:tcPr>
            <w:tcW w:w="0" w:type="auto"/>
            <w:vMerge/>
            <w:vAlign w:val="center"/>
            <w:hideMark/>
          </w:tcPr>
          <w:p w14:paraId="1C99C33D"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1E3CED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fourniture de tous les matériaux et la confection du béton</w:t>
            </w:r>
          </w:p>
        </w:tc>
        <w:tc>
          <w:tcPr>
            <w:tcW w:w="475" w:type="pct"/>
            <w:vMerge/>
            <w:vAlign w:val="center"/>
            <w:hideMark/>
          </w:tcPr>
          <w:p w14:paraId="2B837D47"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E69DED6" w14:textId="77777777" w:rsidR="006720CF" w:rsidRPr="006720CF" w:rsidRDefault="006720CF" w:rsidP="006720CF">
            <w:pPr>
              <w:jc w:val="both"/>
              <w:rPr>
                <w:rFonts w:ascii="Bookman Old Style" w:hAnsi="Bookman Old Style" w:cs="Arial"/>
                <w:sz w:val="22"/>
                <w:szCs w:val="22"/>
              </w:rPr>
            </w:pPr>
          </w:p>
        </w:tc>
      </w:tr>
      <w:tr w:rsidR="006720CF" w:rsidRPr="006720CF" w14:paraId="79D81CF1" w14:textId="77777777" w:rsidTr="00727CDE">
        <w:trPr>
          <w:trHeight w:val="225"/>
          <w:tblHeader/>
          <w:jc w:val="center"/>
        </w:trPr>
        <w:tc>
          <w:tcPr>
            <w:tcW w:w="0" w:type="auto"/>
            <w:vMerge/>
            <w:vAlign w:val="center"/>
            <w:hideMark/>
          </w:tcPr>
          <w:p w14:paraId="26833798"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2F8777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confection des armatures</w:t>
            </w:r>
          </w:p>
        </w:tc>
        <w:tc>
          <w:tcPr>
            <w:tcW w:w="475" w:type="pct"/>
            <w:vMerge/>
            <w:vAlign w:val="center"/>
            <w:hideMark/>
          </w:tcPr>
          <w:p w14:paraId="610CFC3B"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A354D02" w14:textId="77777777" w:rsidR="006720CF" w:rsidRPr="006720CF" w:rsidRDefault="006720CF" w:rsidP="006720CF">
            <w:pPr>
              <w:jc w:val="both"/>
              <w:rPr>
                <w:rFonts w:ascii="Bookman Old Style" w:hAnsi="Bookman Old Style" w:cs="Arial"/>
                <w:sz w:val="22"/>
                <w:szCs w:val="22"/>
              </w:rPr>
            </w:pPr>
          </w:p>
        </w:tc>
      </w:tr>
      <w:tr w:rsidR="006720CF" w:rsidRPr="006720CF" w14:paraId="32C53EC3" w14:textId="77777777" w:rsidTr="00727CDE">
        <w:trPr>
          <w:trHeight w:val="315"/>
          <w:tblHeader/>
          <w:jc w:val="center"/>
        </w:trPr>
        <w:tc>
          <w:tcPr>
            <w:tcW w:w="0" w:type="auto"/>
            <w:vMerge/>
            <w:vAlign w:val="center"/>
            <w:hideMark/>
          </w:tcPr>
          <w:p w14:paraId="72DB33D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E61E89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confection des coffrages</w:t>
            </w:r>
          </w:p>
        </w:tc>
        <w:tc>
          <w:tcPr>
            <w:tcW w:w="475" w:type="pct"/>
            <w:vMerge/>
            <w:vAlign w:val="center"/>
            <w:hideMark/>
          </w:tcPr>
          <w:p w14:paraId="6D260A47"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76542EC" w14:textId="77777777" w:rsidR="006720CF" w:rsidRPr="006720CF" w:rsidRDefault="006720CF" w:rsidP="006720CF">
            <w:pPr>
              <w:jc w:val="both"/>
              <w:rPr>
                <w:rFonts w:ascii="Bookman Old Style" w:hAnsi="Bookman Old Style" w:cs="Arial"/>
                <w:sz w:val="22"/>
                <w:szCs w:val="22"/>
              </w:rPr>
            </w:pPr>
          </w:p>
        </w:tc>
      </w:tr>
      <w:tr w:rsidR="006720CF" w:rsidRPr="006720CF" w14:paraId="798ACDA0" w14:textId="77777777" w:rsidTr="00727CDE">
        <w:trPr>
          <w:trHeight w:val="315"/>
          <w:tblHeader/>
          <w:jc w:val="center"/>
        </w:trPr>
        <w:tc>
          <w:tcPr>
            <w:tcW w:w="0" w:type="auto"/>
            <w:vMerge/>
            <w:vAlign w:val="center"/>
            <w:hideMark/>
          </w:tcPr>
          <w:p w14:paraId="54058F50"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457CD0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mise en œuvre du béton vibré au marteau </w:t>
            </w:r>
          </w:p>
        </w:tc>
        <w:tc>
          <w:tcPr>
            <w:tcW w:w="475" w:type="pct"/>
            <w:vMerge/>
            <w:vAlign w:val="center"/>
            <w:hideMark/>
          </w:tcPr>
          <w:p w14:paraId="67622F28"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CB7FDA7" w14:textId="77777777" w:rsidR="006720CF" w:rsidRPr="006720CF" w:rsidRDefault="006720CF" w:rsidP="006720CF">
            <w:pPr>
              <w:jc w:val="both"/>
              <w:rPr>
                <w:rFonts w:ascii="Bookman Old Style" w:hAnsi="Bookman Old Style" w:cs="Arial"/>
                <w:sz w:val="22"/>
                <w:szCs w:val="22"/>
              </w:rPr>
            </w:pPr>
          </w:p>
        </w:tc>
      </w:tr>
      <w:tr w:rsidR="006720CF" w:rsidRPr="006720CF" w14:paraId="5874AA69" w14:textId="77777777" w:rsidTr="00727CDE">
        <w:trPr>
          <w:trHeight w:val="315"/>
          <w:tblHeader/>
          <w:jc w:val="center"/>
        </w:trPr>
        <w:tc>
          <w:tcPr>
            <w:tcW w:w="0" w:type="auto"/>
            <w:vMerge/>
            <w:vAlign w:val="center"/>
            <w:hideMark/>
          </w:tcPr>
          <w:p w14:paraId="5CFF6AC9"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DB07E0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Et toutes sujétions</w:t>
            </w:r>
          </w:p>
        </w:tc>
        <w:tc>
          <w:tcPr>
            <w:tcW w:w="475" w:type="pct"/>
            <w:vMerge/>
            <w:vAlign w:val="center"/>
            <w:hideMark/>
          </w:tcPr>
          <w:p w14:paraId="06DED62A"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DCACF04" w14:textId="77777777" w:rsidR="006720CF" w:rsidRPr="006720CF" w:rsidRDefault="006720CF" w:rsidP="006720CF">
            <w:pPr>
              <w:jc w:val="both"/>
              <w:rPr>
                <w:rFonts w:ascii="Bookman Old Style" w:hAnsi="Bookman Old Style" w:cs="Arial"/>
                <w:sz w:val="22"/>
                <w:szCs w:val="22"/>
              </w:rPr>
            </w:pPr>
          </w:p>
        </w:tc>
      </w:tr>
      <w:tr w:rsidR="006720CF" w:rsidRPr="006720CF" w14:paraId="0B6B5C72" w14:textId="77777777" w:rsidTr="00727CDE">
        <w:trPr>
          <w:trHeight w:val="541"/>
          <w:tblHeader/>
          <w:jc w:val="center"/>
        </w:trPr>
        <w:tc>
          <w:tcPr>
            <w:tcW w:w="0" w:type="auto"/>
            <w:vMerge/>
            <w:vAlign w:val="center"/>
            <w:hideMark/>
          </w:tcPr>
          <w:p w14:paraId="0EBA75C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2463CC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cube à : ………………………………………………….CFA</w:t>
            </w:r>
          </w:p>
        </w:tc>
        <w:tc>
          <w:tcPr>
            <w:tcW w:w="475" w:type="pct"/>
            <w:vMerge/>
            <w:vAlign w:val="center"/>
            <w:hideMark/>
          </w:tcPr>
          <w:p w14:paraId="7B954E37"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9E6843A" w14:textId="77777777" w:rsidR="006720CF" w:rsidRPr="006720CF" w:rsidRDefault="006720CF" w:rsidP="006720CF">
            <w:pPr>
              <w:jc w:val="both"/>
              <w:rPr>
                <w:rFonts w:ascii="Bookman Old Style" w:hAnsi="Bookman Old Style" w:cs="Arial"/>
                <w:sz w:val="22"/>
                <w:szCs w:val="22"/>
              </w:rPr>
            </w:pPr>
          </w:p>
        </w:tc>
      </w:tr>
      <w:tr w:rsidR="006720CF" w:rsidRPr="006720CF" w14:paraId="28AB76C8" w14:textId="77777777" w:rsidTr="00727CDE">
        <w:trPr>
          <w:trHeight w:val="420"/>
          <w:tblHeader/>
          <w:jc w:val="center"/>
        </w:trPr>
        <w:tc>
          <w:tcPr>
            <w:tcW w:w="466" w:type="pct"/>
            <w:vMerge w:val="restart"/>
            <w:vAlign w:val="center"/>
            <w:hideMark/>
          </w:tcPr>
          <w:p w14:paraId="30C63DC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F.604</w:t>
            </w:r>
          </w:p>
        </w:tc>
        <w:tc>
          <w:tcPr>
            <w:tcW w:w="3346" w:type="pct"/>
            <w:vAlign w:val="center"/>
            <w:hideMark/>
          </w:tcPr>
          <w:p w14:paraId="403DF11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Béton armé dosé à 350kg/m3 pour poteaux de 15x15 (hauteur 2,60 m avec amorces en fondations), longrine de 20x25xLongueur</w:t>
            </w:r>
          </w:p>
        </w:tc>
        <w:tc>
          <w:tcPr>
            <w:tcW w:w="475" w:type="pct"/>
            <w:vMerge w:val="restart"/>
            <w:vAlign w:val="center"/>
            <w:hideMark/>
          </w:tcPr>
          <w:p w14:paraId="2357A0E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3C3AC2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4B155C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233761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B4684A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B5B15B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05DDA2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B87435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m3</w:t>
            </w:r>
          </w:p>
        </w:tc>
        <w:tc>
          <w:tcPr>
            <w:tcW w:w="713" w:type="pct"/>
            <w:vMerge w:val="restart"/>
            <w:vAlign w:val="center"/>
            <w:hideMark/>
          </w:tcPr>
          <w:p w14:paraId="2F2E4DE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E6F315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AC5C18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F9F5FB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026F3D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165B11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546758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B167C4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06B586DF" w14:textId="77777777" w:rsidTr="00727CDE">
        <w:trPr>
          <w:trHeight w:val="315"/>
          <w:tblHeader/>
          <w:jc w:val="center"/>
        </w:trPr>
        <w:tc>
          <w:tcPr>
            <w:tcW w:w="0" w:type="auto"/>
            <w:vMerge/>
            <w:vAlign w:val="center"/>
            <w:hideMark/>
          </w:tcPr>
          <w:p w14:paraId="54F8A435"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1C05F0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 </w:t>
            </w:r>
          </w:p>
        </w:tc>
        <w:tc>
          <w:tcPr>
            <w:tcW w:w="475" w:type="pct"/>
            <w:vMerge/>
            <w:vAlign w:val="center"/>
            <w:hideMark/>
          </w:tcPr>
          <w:p w14:paraId="2C0A0D85"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8B584D4" w14:textId="77777777" w:rsidR="006720CF" w:rsidRPr="006720CF" w:rsidRDefault="006720CF" w:rsidP="006720CF">
            <w:pPr>
              <w:jc w:val="both"/>
              <w:rPr>
                <w:rFonts w:ascii="Bookman Old Style" w:hAnsi="Bookman Old Style" w:cs="Arial"/>
                <w:sz w:val="22"/>
                <w:szCs w:val="22"/>
              </w:rPr>
            </w:pPr>
          </w:p>
        </w:tc>
      </w:tr>
      <w:tr w:rsidR="006720CF" w:rsidRPr="006720CF" w14:paraId="0584569D" w14:textId="77777777" w:rsidTr="00727CDE">
        <w:trPr>
          <w:trHeight w:val="315"/>
          <w:tblHeader/>
          <w:jc w:val="center"/>
        </w:trPr>
        <w:tc>
          <w:tcPr>
            <w:tcW w:w="0" w:type="auto"/>
            <w:vMerge/>
            <w:vAlign w:val="center"/>
            <w:hideMark/>
          </w:tcPr>
          <w:p w14:paraId="7D03C1EB"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4335B5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fourniture de tous les matériaux et la confection du béton</w:t>
            </w:r>
          </w:p>
        </w:tc>
        <w:tc>
          <w:tcPr>
            <w:tcW w:w="475" w:type="pct"/>
            <w:vMerge/>
            <w:vAlign w:val="center"/>
            <w:hideMark/>
          </w:tcPr>
          <w:p w14:paraId="11431183"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5039552" w14:textId="77777777" w:rsidR="006720CF" w:rsidRPr="006720CF" w:rsidRDefault="006720CF" w:rsidP="006720CF">
            <w:pPr>
              <w:jc w:val="both"/>
              <w:rPr>
                <w:rFonts w:ascii="Bookman Old Style" w:hAnsi="Bookman Old Style" w:cs="Arial"/>
                <w:sz w:val="22"/>
                <w:szCs w:val="22"/>
              </w:rPr>
            </w:pPr>
          </w:p>
        </w:tc>
      </w:tr>
      <w:tr w:rsidR="006720CF" w:rsidRPr="006720CF" w14:paraId="018273AE" w14:textId="77777777" w:rsidTr="00727CDE">
        <w:trPr>
          <w:trHeight w:val="315"/>
          <w:tblHeader/>
          <w:jc w:val="center"/>
        </w:trPr>
        <w:tc>
          <w:tcPr>
            <w:tcW w:w="0" w:type="auto"/>
            <w:vMerge/>
            <w:vAlign w:val="center"/>
            <w:hideMark/>
          </w:tcPr>
          <w:p w14:paraId="40FB871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C7B920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confection des armatures</w:t>
            </w:r>
          </w:p>
        </w:tc>
        <w:tc>
          <w:tcPr>
            <w:tcW w:w="475" w:type="pct"/>
            <w:vMerge/>
            <w:vAlign w:val="center"/>
            <w:hideMark/>
          </w:tcPr>
          <w:p w14:paraId="7B9E8B68"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C5705B4" w14:textId="77777777" w:rsidR="006720CF" w:rsidRPr="006720CF" w:rsidRDefault="006720CF" w:rsidP="006720CF">
            <w:pPr>
              <w:jc w:val="both"/>
              <w:rPr>
                <w:rFonts w:ascii="Bookman Old Style" w:hAnsi="Bookman Old Style" w:cs="Arial"/>
                <w:sz w:val="22"/>
                <w:szCs w:val="22"/>
              </w:rPr>
            </w:pPr>
          </w:p>
        </w:tc>
      </w:tr>
      <w:tr w:rsidR="006720CF" w:rsidRPr="006720CF" w14:paraId="247E0FDC" w14:textId="77777777" w:rsidTr="00727CDE">
        <w:trPr>
          <w:trHeight w:val="315"/>
          <w:tblHeader/>
          <w:jc w:val="center"/>
        </w:trPr>
        <w:tc>
          <w:tcPr>
            <w:tcW w:w="0" w:type="auto"/>
            <w:vMerge/>
            <w:vAlign w:val="center"/>
            <w:hideMark/>
          </w:tcPr>
          <w:p w14:paraId="049C90EA"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570050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confection des coffrages</w:t>
            </w:r>
          </w:p>
        </w:tc>
        <w:tc>
          <w:tcPr>
            <w:tcW w:w="475" w:type="pct"/>
            <w:vMerge/>
            <w:vAlign w:val="center"/>
            <w:hideMark/>
          </w:tcPr>
          <w:p w14:paraId="357E90D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38806EA" w14:textId="77777777" w:rsidR="006720CF" w:rsidRPr="006720CF" w:rsidRDefault="006720CF" w:rsidP="006720CF">
            <w:pPr>
              <w:jc w:val="both"/>
              <w:rPr>
                <w:rFonts w:ascii="Bookman Old Style" w:hAnsi="Bookman Old Style" w:cs="Arial"/>
                <w:sz w:val="22"/>
                <w:szCs w:val="22"/>
              </w:rPr>
            </w:pPr>
          </w:p>
        </w:tc>
      </w:tr>
      <w:tr w:rsidR="006720CF" w:rsidRPr="006720CF" w14:paraId="4CE6F520" w14:textId="77777777" w:rsidTr="00727CDE">
        <w:trPr>
          <w:trHeight w:val="315"/>
          <w:tblHeader/>
          <w:jc w:val="center"/>
        </w:trPr>
        <w:tc>
          <w:tcPr>
            <w:tcW w:w="0" w:type="auto"/>
            <w:vMerge/>
            <w:vAlign w:val="center"/>
            <w:hideMark/>
          </w:tcPr>
          <w:p w14:paraId="13331E07"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B13A16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mise en œuvre du béton vibré au marteau </w:t>
            </w:r>
          </w:p>
        </w:tc>
        <w:tc>
          <w:tcPr>
            <w:tcW w:w="475" w:type="pct"/>
            <w:vMerge/>
            <w:vAlign w:val="center"/>
            <w:hideMark/>
          </w:tcPr>
          <w:p w14:paraId="2B22A782"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B80F293" w14:textId="77777777" w:rsidR="006720CF" w:rsidRPr="006720CF" w:rsidRDefault="006720CF" w:rsidP="006720CF">
            <w:pPr>
              <w:jc w:val="both"/>
              <w:rPr>
                <w:rFonts w:ascii="Bookman Old Style" w:hAnsi="Bookman Old Style" w:cs="Arial"/>
                <w:sz w:val="22"/>
                <w:szCs w:val="22"/>
              </w:rPr>
            </w:pPr>
          </w:p>
        </w:tc>
      </w:tr>
      <w:tr w:rsidR="006720CF" w:rsidRPr="006720CF" w14:paraId="12F96CD8" w14:textId="77777777" w:rsidTr="00727CDE">
        <w:trPr>
          <w:trHeight w:val="315"/>
          <w:tblHeader/>
          <w:jc w:val="center"/>
        </w:trPr>
        <w:tc>
          <w:tcPr>
            <w:tcW w:w="0" w:type="auto"/>
            <w:vMerge/>
            <w:vAlign w:val="center"/>
            <w:hideMark/>
          </w:tcPr>
          <w:p w14:paraId="5356B30D"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01FDF2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Et toutes sujétions</w:t>
            </w:r>
          </w:p>
        </w:tc>
        <w:tc>
          <w:tcPr>
            <w:tcW w:w="475" w:type="pct"/>
            <w:vMerge/>
            <w:vAlign w:val="center"/>
            <w:hideMark/>
          </w:tcPr>
          <w:p w14:paraId="21C198F1"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B1515FE" w14:textId="77777777" w:rsidR="006720CF" w:rsidRPr="006720CF" w:rsidRDefault="006720CF" w:rsidP="006720CF">
            <w:pPr>
              <w:jc w:val="both"/>
              <w:rPr>
                <w:rFonts w:ascii="Bookman Old Style" w:hAnsi="Bookman Old Style" w:cs="Arial"/>
                <w:sz w:val="22"/>
                <w:szCs w:val="22"/>
              </w:rPr>
            </w:pPr>
          </w:p>
        </w:tc>
      </w:tr>
      <w:tr w:rsidR="006720CF" w:rsidRPr="006720CF" w14:paraId="59DF74B9" w14:textId="77777777" w:rsidTr="00727CDE">
        <w:trPr>
          <w:trHeight w:val="500"/>
          <w:tblHeader/>
          <w:jc w:val="center"/>
        </w:trPr>
        <w:tc>
          <w:tcPr>
            <w:tcW w:w="0" w:type="auto"/>
            <w:vMerge/>
            <w:vAlign w:val="center"/>
            <w:hideMark/>
          </w:tcPr>
          <w:p w14:paraId="05D15D75"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BFB13D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cube à :…………………………………………..francs CFA</w:t>
            </w:r>
          </w:p>
        </w:tc>
        <w:tc>
          <w:tcPr>
            <w:tcW w:w="475" w:type="pct"/>
            <w:vMerge/>
            <w:vAlign w:val="center"/>
            <w:hideMark/>
          </w:tcPr>
          <w:p w14:paraId="7A34093F"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953AB4D" w14:textId="77777777" w:rsidR="006720CF" w:rsidRPr="006720CF" w:rsidRDefault="006720CF" w:rsidP="006720CF">
            <w:pPr>
              <w:jc w:val="both"/>
              <w:rPr>
                <w:rFonts w:ascii="Bookman Old Style" w:hAnsi="Bookman Old Style" w:cs="Arial"/>
                <w:sz w:val="22"/>
                <w:szCs w:val="22"/>
              </w:rPr>
            </w:pPr>
          </w:p>
        </w:tc>
      </w:tr>
      <w:tr w:rsidR="006720CF" w:rsidRPr="006720CF" w14:paraId="559759B7" w14:textId="77777777" w:rsidTr="00727CDE">
        <w:trPr>
          <w:trHeight w:val="1699"/>
          <w:tblHeader/>
          <w:jc w:val="center"/>
        </w:trPr>
        <w:tc>
          <w:tcPr>
            <w:tcW w:w="466" w:type="pct"/>
            <w:vAlign w:val="center"/>
            <w:hideMark/>
          </w:tcPr>
          <w:p w14:paraId="6C8DCF8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F.605</w:t>
            </w:r>
          </w:p>
        </w:tc>
        <w:tc>
          <w:tcPr>
            <w:tcW w:w="3346" w:type="pct"/>
            <w:vAlign w:val="center"/>
          </w:tcPr>
          <w:p w14:paraId="17600EB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Grillage en acier galvanisé maillage 60mm hauteur 2.80m</w:t>
            </w:r>
          </w:p>
          <w:p w14:paraId="5B22639E" w14:textId="77777777" w:rsidR="006720CF" w:rsidRPr="006720CF" w:rsidRDefault="006720CF" w:rsidP="006720CF">
            <w:pPr>
              <w:jc w:val="both"/>
              <w:rPr>
                <w:rFonts w:ascii="Bookman Old Style" w:hAnsi="Bookman Old Style" w:cs="Arial"/>
                <w:sz w:val="22"/>
                <w:szCs w:val="22"/>
              </w:rPr>
            </w:pPr>
          </w:p>
          <w:p w14:paraId="5154810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comprend :</w:t>
            </w:r>
          </w:p>
          <w:p w14:paraId="31E6170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fourniture à pied d’œuvre de tous le matériel</w:t>
            </w:r>
          </w:p>
          <w:p w14:paraId="630F01B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L’installation sur le mur en agglos de 15</w:t>
            </w:r>
          </w:p>
          <w:p w14:paraId="51C1F24B" w14:textId="77777777" w:rsidR="006720CF" w:rsidRPr="006720CF" w:rsidRDefault="006720CF" w:rsidP="006720CF">
            <w:pPr>
              <w:jc w:val="both"/>
              <w:rPr>
                <w:rFonts w:ascii="Bookman Old Style" w:hAnsi="Bookman Old Style" w:cs="Arial"/>
                <w:sz w:val="22"/>
                <w:szCs w:val="22"/>
              </w:rPr>
            </w:pPr>
          </w:p>
          <w:p w14:paraId="18790A2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carré à  :…………………………………………….. FCFA</w:t>
            </w:r>
          </w:p>
        </w:tc>
        <w:tc>
          <w:tcPr>
            <w:tcW w:w="475" w:type="pct"/>
            <w:vAlign w:val="bottom"/>
            <w:hideMark/>
          </w:tcPr>
          <w:p w14:paraId="76874B0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m²</w:t>
            </w:r>
          </w:p>
        </w:tc>
        <w:tc>
          <w:tcPr>
            <w:tcW w:w="713" w:type="pct"/>
            <w:vAlign w:val="center"/>
          </w:tcPr>
          <w:p w14:paraId="3F55B1EB" w14:textId="77777777" w:rsidR="006720CF" w:rsidRPr="006720CF" w:rsidRDefault="006720CF" w:rsidP="006720CF">
            <w:pPr>
              <w:jc w:val="both"/>
              <w:rPr>
                <w:rFonts w:ascii="Bookman Old Style" w:hAnsi="Bookman Old Style" w:cs="Arial"/>
                <w:sz w:val="22"/>
                <w:szCs w:val="22"/>
              </w:rPr>
            </w:pPr>
          </w:p>
        </w:tc>
      </w:tr>
      <w:tr w:rsidR="006720CF" w:rsidRPr="006720CF" w14:paraId="04768588" w14:textId="77777777" w:rsidTr="00727CDE">
        <w:trPr>
          <w:trHeight w:val="630"/>
          <w:tblHeader/>
          <w:jc w:val="center"/>
        </w:trPr>
        <w:tc>
          <w:tcPr>
            <w:tcW w:w="466" w:type="pct"/>
            <w:vMerge w:val="restart"/>
            <w:vAlign w:val="center"/>
            <w:hideMark/>
          </w:tcPr>
          <w:p w14:paraId="2A59970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F.606</w:t>
            </w:r>
          </w:p>
        </w:tc>
        <w:tc>
          <w:tcPr>
            <w:tcW w:w="3346" w:type="pct"/>
            <w:vAlign w:val="center"/>
            <w:hideMark/>
          </w:tcPr>
          <w:p w14:paraId="4A0491D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Fourniture et pose de porte métallique pleine (tôle ép. 40/10</w:t>
            </w:r>
            <w:r w:rsidRPr="006720CF">
              <w:rPr>
                <w:rFonts w:ascii="Bookman Old Style" w:hAnsi="Bookman Old Style" w:cs="Arial"/>
                <w:sz w:val="22"/>
                <w:szCs w:val="22"/>
                <w:vertAlign w:val="superscript"/>
              </w:rPr>
              <w:t>e</w:t>
            </w:r>
            <w:r w:rsidRPr="006720CF">
              <w:rPr>
                <w:rFonts w:ascii="Bookman Old Style" w:hAnsi="Bookman Old Style" w:cs="Arial"/>
                <w:sz w:val="22"/>
                <w:szCs w:val="22"/>
              </w:rPr>
              <w:t>) double face de dimension 90x220</w:t>
            </w:r>
          </w:p>
        </w:tc>
        <w:tc>
          <w:tcPr>
            <w:tcW w:w="475" w:type="pct"/>
            <w:vMerge w:val="restart"/>
            <w:vAlign w:val="center"/>
            <w:hideMark/>
          </w:tcPr>
          <w:p w14:paraId="2C5B767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BDD78A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A6A269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558124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EC10A7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EBAB88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U</w:t>
            </w:r>
          </w:p>
        </w:tc>
        <w:tc>
          <w:tcPr>
            <w:tcW w:w="713" w:type="pct"/>
            <w:vMerge w:val="restart"/>
            <w:vAlign w:val="center"/>
            <w:hideMark/>
          </w:tcPr>
          <w:p w14:paraId="2C45788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02D549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614041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8EEE11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F3F2B8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5763FB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308A1C71" w14:textId="77777777" w:rsidTr="00727CDE">
        <w:trPr>
          <w:trHeight w:val="315"/>
          <w:tblHeader/>
          <w:jc w:val="center"/>
        </w:trPr>
        <w:tc>
          <w:tcPr>
            <w:tcW w:w="0" w:type="auto"/>
            <w:vMerge/>
            <w:vAlign w:val="center"/>
            <w:hideMark/>
          </w:tcPr>
          <w:p w14:paraId="51ED5B2B"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9CF534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Il comprend :</w:t>
            </w:r>
          </w:p>
        </w:tc>
        <w:tc>
          <w:tcPr>
            <w:tcW w:w="475" w:type="pct"/>
            <w:vMerge/>
            <w:vAlign w:val="center"/>
            <w:hideMark/>
          </w:tcPr>
          <w:p w14:paraId="41BA3EF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10DFC05" w14:textId="77777777" w:rsidR="006720CF" w:rsidRPr="006720CF" w:rsidRDefault="006720CF" w:rsidP="006720CF">
            <w:pPr>
              <w:jc w:val="both"/>
              <w:rPr>
                <w:rFonts w:ascii="Bookman Old Style" w:hAnsi="Bookman Old Style" w:cs="Arial"/>
                <w:sz w:val="22"/>
                <w:szCs w:val="22"/>
              </w:rPr>
            </w:pPr>
          </w:p>
        </w:tc>
      </w:tr>
      <w:tr w:rsidR="006720CF" w:rsidRPr="006720CF" w14:paraId="37F60C0B" w14:textId="77777777" w:rsidTr="00727CDE">
        <w:trPr>
          <w:trHeight w:val="630"/>
          <w:tblHeader/>
          <w:jc w:val="center"/>
        </w:trPr>
        <w:tc>
          <w:tcPr>
            <w:tcW w:w="0" w:type="auto"/>
            <w:vMerge/>
            <w:vAlign w:val="center"/>
            <w:hideMark/>
          </w:tcPr>
          <w:p w14:paraId="3D71DF9C"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49C453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fabrication, l’amenée et pose de la porte en métallique pleine (tôle ép. 40/10</w:t>
            </w:r>
            <w:r w:rsidRPr="006720CF">
              <w:rPr>
                <w:rFonts w:ascii="Bookman Old Style" w:hAnsi="Bookman Old Style" w:cs="Arial"/>
                <w:sz w:val="22"/>
                <w:szCs w:val="22"/>
                <w:vertAlign w:val="superscript"/>
              </w:rPr>
              <w:t>e</w:t>
            </w:r>
            <w:r w:rsidRPr="006720CF">
              <w:rPr>
                <w:rFonts w:ascii="Bookman Old Style" w:hAnsi="Bookman Old Style" w:cs="Arial"/>
                <w:sz w:val="22"/>
                <w:szCs w:val="22"/>
              </w:rPr>
              <w:t>) double face  de 90x220 ;</w:t>
            </w:r>
          </w:p>
        </w:tc>
        <w:tc>
          <w:tcPr>
            <w:tcW w:w="475" w:type="pct"/>
            <w:vMerge/>
            <w:vAlign w:val="center"/>
            <w:hideMark/>
          </w:tcPr>
          <w:p w14:paraId="0A18AEF2"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FFC2A77" w14:textId="77777777" w:rsidR="006720CF" w:rsidRPr="006720CF" w:rsidRDefault="006720CF" w:rsidP="006720CF">
            <w:pPr>
              <w:jc w:val="both"/>
              <w:rPr>
                <w:rFonts w:ascii="Bookman Old Style" w:hAnsi="Bookman Old Style" w:cs="Arial"/>
                <w:sz w:val="22"/>
                <w:szCs w:val="22"/>
              </w:rPr>
            </w:pPr>
          </w:p>
        </w:tc>
      </w:tr>
      <w:tr w:rsidR="006720CF" w:rsidRPr="006720CF" w14:paraId="684D1C23" w14:textId="77777777" w:rsidTr="00727CDE">
        <w:trPr>
          <w:trHeight w:val="682"/>
          <w:tblHeader/>
          <w:jc w:val="center"/>
        </w:trPr>
        <w:tc>
          <w:tcPr>
            <w:tcW w:w="0" w:type="auto"/>
            <w:vMerge/>
            <w:vAlign w:val="center"/>
            <w:hideMark/>
          </w:tcPr>
          <w:p w14:paraId="7538E2BA"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25EE68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fourniture et pose des serrures type ‘vachette originale’ avec 3 clés, 3 paumelles ou cadenas type ‘vachette originale’ avec 3 clés, etc.</w:t>
            </w:r>
          </w:p>
        </w:tc>
        <w:tc>
          <w:tcPr>
            <w:tcW w:w="475" w:type="pct"/>
            <w:vMerge/>
            <w:vAlign w:val="center"/>
            <w:hideMark/>
          </w:tcPr>
          <w:p w14:paraId="2DBE33FD"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4DD492C" w14:textId="77777777" w:rsidR="006720CF" w:rsidRPr="006720CF" w:rsidRDefault="006720CF" w:rsidP="006720CF">
            <w:pPr>
              <w:jc w:val="both"/>
              <w:rPr>
                <w:rFonts w:ascii="Bookman Old Style" w:hAnsi="Bookman Old Style" w:cs="Arial"/>
                <w:sz w:val="22"/>
                <w:szCs w:val="22"/>
              </w:rPr>
            </w:pPr>
          </w:p>
        </w:tc>
      </w:tr>
      <w:tr w:rsidR="006720CF" w:rsidRPr="006720CF" w14:paraId="25D8691F" w14:textId="77777777" w:rsidTr="00727CDE">
        <w:trPr>
          <w:trHeight w:val="315"/>
          <w:tblHeader/>
          <w:jc w:val="center"/>
        </w:trPr>
        <w:tc>
          <w:tcPr>
            <w:tcW w:w="0" w:type="auto"/>
            <w:vMerge/>
            <w:vAlign w:val="center"/>
            <w:hideMark/>
          </w:tcPr>
          <w:p w14:paraId="713D4DFE"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7E5FCF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Et toutes sujétions.</w:t>
            </w:r>
          </w:p>
        </w:tc>
        <w:tc>
          <w:tcPr>
            <w:tcW w:w="475" w:type="pct"/>
            <w:vMerge/>
            <w:vAlign w:val="center"/>
            <w:hideMark/>
          </w:tcPr>
          <w:p w14:paraId="2D265497"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287FBEC" w14:textId="77777777" w:rsidR="006720CF" w:rsidRPr="006720CF" w:rsidRDefault="006720CF" w:rsidP="006720CF">
            <w:pPr>
              <w:jc w:val="both"/>
              <w:rPr>
                <w:rFonts w:ascii="Bookman Old Style" w:hAnsi="Bookman Old Style" w:cs="Arial"/>
                <w:sz w:val="22"/>
                <w:szCs w:val="22"/>
              </w:rPr>
            </w:pPr>
          </w:p>
        </w:tc>
      </w:tr>
      <w:tr w:rsidR="006720CF" w:rsidRPr="006720CF" w14:paraId="68CC2BCE" w14:textId="77777777" w:rsidTr="00727CDE">
        <w:trPr>
          <w:trHeight w:val="461"/>
          <w:tblHeader/>
          <w:jc w:val="center"/>
        </w:trPr>
        <w:tc>
          <w:tcPr>
            <w:tcW w:w="0" w:type="auto"/>
            <w:vMerge/>
            <w:vAlign w:val="center"/>
            <w:hideMark/>
          </w:tcPr>
          <w:p w14:paraId="7A45A2AD"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C7EAD9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L’unité à : ……………………………………………………. FCFA</w:t>
            </w:r>
          </w:p>
        </w:tc>
        <w:tc>
          <w:tcPr>
            <w:tcW w:w="475" w:type="pct"/>
            <w:vMerge/>
            <w:vAlign w:val="center"/>
            <w:hideMark/>
          </w:tcPr>
          <w:p w14:paraId="02D5BB72"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C84AC20" w14:textId="77777777" w:rsidR="006720CF" w:rsidRPr="006720CF" w:rsidRDefault="006720CF" w:rsidP="006720CF">
            <w:pPr>
              <w:jc w:val="both"/>
              <w:rPr>
                <w:rFonts w:ascii="Bookman Old Style" w:hAnsi="Bookman Old Style" w:cs="Arial"/>
                <w:sz w:val="22"/>
                <w:szCs w:val="22"/>
              </w:rPr>
            </w:pPr>
          </w:p>
        </w:tc>
      </w:tr>
      <w:tr w:rsidR="006720CF" w:rsidRPr="006720CF" w14:paraId="5AE82884" w14:textId="77777777" w:rsidTr="00727CDE">
        <w:trPr>
          <w:trHeight w:val="410"/>
          <w:tblHeader/>
          <w:jc w:val="center"/>
        </w:trPr>
        <w:tc>
          <w:tcPr>
            <w:tcW w:w="466" w:type="pct"/>
            <w:vMerge w:val="restart"/>
            <w:vAlign w:val="center"/>
            <w:hideMark/>
          </w:tcPr>
          <w:p w14:paraId="7BB9690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F.607</w:t>
            </w:r>
          </w:p>
        </w:tc>
        <w:tc>
          <w:tcPr>
            <w:tcW w:w="3346" w:type="pct"/>
            <w:vAlign w:val="center"/>
            <w:hideMark/>
          </w:tcPr>
          <w:p w14:paraId="13003B8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Peinture Glycéro sur menuiserie métallique (porte)</w:t>
            </w:r>
          </w:p>
        </w:tc>
        <w:tc>
          <w:tcPr>
            <w:tcW w:w="475" w:type="pct"/>
            <w:vMerge w:val="restart"/>
            <w:vAlign w:val="center"/>
            <w:hideMark/>
          </w:tcPr>
          <w:p w14:paraId="0AF8137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A1088C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75B7F5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C306ED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919FAB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4B3FD9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m²</w:t>
            </w:r>
          </w:p>
        </w:tc>
        <w:tc>
          <w:tcPr>
            <w:tcW w:w="713" w:type="pct"/>
            <w:vMerge w:val="restart"/>
            <w:vAlign w:val="center"/>
            <w:hideMark/>
          </w:tcPr>
          <w:p w14:paraId="1813A1A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42C844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ADBECD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218D0E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D13637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BDBD0D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12A3FE04" w14:textId="77777777" w:rsidTr="00727CDE">
        <w:trPr>
          <w:trHeight w:val="480"/>
          <w:tblHeader/>
          <w:jc w:val="center"/>
        </w:trPr>
        <w:tc>
          <w:tcPr>
            <w:tcW w:w="0" w:type="auto"/>
            <w:vMerge/>
            <w:vAlign w:val="center"/>
            <w:hideMark/>
          </w:tcPr>
          <w:p w14:paraId="17672A52"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BCF418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au mètre carré la peinture des plaintes et menuiserie métallique, poteaux et parties visibles de la longrine. Il comprend :</w:t>
            </w:r>
          </w:p>
        </w:tc>
        <w:tc>
          <w:tcPr>
            <w:tcW w:w="475" w:type="pct"/>
            <w:vMerge/>
            <w:vAlign w:val="center"/>
            <w:hideMark/>
          </w:tcPr>
          <w:p w14:paraId="09112180"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13ED5FB" w14:textId="77777777" w:rsidR="006720CF" w:rsidRPr="006720CF" w:rsidRDefault="006720CF" w:rsidP="006720CF">
            <w:pPr>
              <w:jc w:val="both"/>
              <w:rPr>
                <w:rFonts w:ascii="Bookman Old Style" w:hAnsi="Bookman Old Style" w:cs="Arial"/>
                <w:sz w:val="22"/>
                <w:szCs w:val="22"/>
              </w:rPr>
            </w:pPr>
          </w:p>
        </w:tc>
      </w:tr>
      <w:tr w:rsidR="006720CF" w:rsidRPr="006720CF" w14:paraId="3B8B8ADD" w14:textId="77777777" w:rsidTr="00727CDE">
        <w:trPr>
          <w:trHeight w:val="404"/>
          <w:tblHeader/>
          <w:jc w:val="center"/>
        </w:trPr>
        <w:tc>
          <w:tcPr>
            <w:tcW w:w="0" w:type="auto"/>
            <w:vMerge/>
            <w:vAlign w:val="center"/>
            <w:hideMark/>
          </w:tcPr>
          <w:p w14:paraId="38548E6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EE90DE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Toutes sujétions de ponçage et de rebouchage à enduit de peinture ;</w:t>
            </w:r>
          </w:p>
        </w:tc>
        <w:tc>
          <w:tcPr>
            <w:tcW w:w="475" w:type="pct"/>
            <w:vMerge/>
            <w:vAlign w:val="center"/>
            <w:hideMark/>
          </w:tcPr>
          <w:p w14:paraId="6DC6CE4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EE53E14" w14:textId="77777777" w:rsidR="006720CF" w:rsidRPr="006720CF" w:rsidRDefault="006720CF" w:rsidP="006720CF">
            <w:pPr>
              <w:jc w:val="both"/>
              <w:rPr>
                <w:rFonts w:ascii="Bookman Old Style" w:hAnsi="Bookman Old Style" w:cs="Arial"/>
                <w:sz w:val="22"/>
                <w:szCs w:val="22"/>
              </w:rPr>
            </w:pPr>
          </w:p>
        </w:tc>
      </w:tr>
      <w:tr w:rsidR="006720CF" w:rsidRPr="006720CF" w14:paraId="630B21A9" w14:textId="77777777" w:rsidTr="00727CDE">
        <w:trPr>
          <w:trHeight w:val="315"/>
          <w:tblHeader/>
          <w:jc w:val="center"/>
        </w:trPr>
        <w:tc>
          <w:tcPr>
            <w:tcW w:w="0" w:type="auto"/>
            <w:vMerge/>
            <w:vAlign w:val="center"/>
            <w:hideMark/>
          </w:tcPr>
          <w:p w14:paraId="735B1507"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842981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Finition en (2 couches)</w:t>
            </w:r>
          </w:p>
        </w:tc>
        <w:tc>
          <w:tcPr>
            <w:tcW w:w="475" w:type="pct"/>
            <w:vMerge/>
            <w:vAlign w:val="center"/>
            <w:hideMark/>
          </w:tcPr>
          <w:p w14:paraId="7DD18F95"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B7E302D" w14:textId="77777777" w:rsidR="006720CF" w:rsidRPr="006720CF" w:rsidRDefault="006720CF" w:rsidP="006720CF">
            <w:pPr>
              <w:jc w:val="both"/>
              <w:rPr>
                <w:rFonts w:ascii="Bookman Old Style" w:hAnsi="Bookman Old Style" w:cs="Arial"/>
                <w:sz w:val="22"/>
                <w:szCs w:val="22"/>
              </w:rPr>
            </w:pPr>
          </w:p>
        </w:tc>
      </w:tr>
      <w:tr w:rsidR="006720CF" w:rsidRPr="006720CF" w14:paraId="17A77D01" w14:textId="77777777" w:rsidTr="00727CDE">
        <w:trPr>
          <w:trHeight w:val="315"/>
          <w:tblHeader/>
          <w:jc w:val="center"/>
        </w:trPr>
        <w:tc>
          <w:tcPr>
            <w:tcW w:w="0" w:type="auto"/>
            <w:vMerge/>
            <w:vAlign w:val="center"/>
            <w:hideMark/>
          </w:tcPr>
          <w:p w14:paraId="3D173F37"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FE0ED4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Et toutes sujétions</w:t>
            </w:r>
          </w:p>
        </w:tc>
        <w:tc>
          <w:tcPr>
            <w:tcW w:w="475" w:type="pct"/>
            <w:vMerge/>
            <w:vAlign w:val="center"/>
            <w:hideMark/>
          </w:tcPr>
          <w:p w14:paraId="32FAD35F"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B8BA78C" w14:textId="77777777" w:rsidR="006720CF" w:rsidRPr="006720CF" w:rsidRDefault="006720CF" w:rsidP="006720CF">
            <w:pPr>
              <w:jc w:val="both"/>
              <w:rPr>
                <w:rFonts w:ascii="Bookman Old Style" w:hAnsi="Bookman Old Style" w:cs="Arial"/>
                <w:sz w:val="22"/>
                <w:szCs w:val="22"/>
              </w:rPr>
            </w:pPr>
          </w:p>
        </w:tc>
      </w:tr>
      <w:tr w:rsidR="006720CF" w:rsidRPr="006720CF" w14:paraId="557D3916" w14:textId="77777777" w:rsidTr="00727CDE">
        <w:trPr>
          <w:trHeight w:val="561"/>
          <w:tblHeader/>
          <w:jc w:val="center"/>
        </w:trPr>
        <w:tc>
          <w:tcPr>
            <w:tcW w:w="0" w:type="auto"/>
            <w:vMerge/>
            <w:vAlign w:val="center"/>
            <w:hideMark/>
          </w:tcPr>
          <w:p w14:paraId="0F734C5C"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545135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carré à : ……………………………………………… FCFA</w:t>
            </w:r>
          </w:p>
        </w:tc>
        <w:tc>
          <w:tcPr>
            <w:tcW w:w="475" w:type="pct"/>
            <w:vMerge/>
            <w:vAlign w:val="center"/>
            <w:hideMark/>
          </w:tcPr>
          <w:p w14:paraId="56044AC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DB64B8C" w14:textId="77777777" w:rsidR="006720CF" w:rsidRPr="006720CF" w:rsidRDefault="006720CF" w:rsidP="006720CF">
            <w:pPr>
              <w:jc w:val="both"/>
              <w:rPr>
                <w:rFonts w:ascii="Bookman Old Style" w:hAnsi="Bookman Old Style" w:cs="Arial"/>
                <w:sz w:val="22"/>
                <w:szCs w:val="22"/>
              </w:rPr>
            </w:pPr>
          </w:p>
        </w:tc>
      </w:tr>
      <w:tr w:rsidR="006720CF" w:rsidRPr="006720CF" w14:paraId="5FE19EA4" w14:textId="77777777" w:rsidTr="00727CDE">
        <w:trPr>
          <w:trHeight w:val="977"/>
          <w:tblHeader/>
          <w:jc w:val="center"/>
        </w:trPr>
        <w:tc>
          <w:tcPr>
            <w:tcW w:w="466" w:type="pct"/>
            <w:shd w:val="clear" w:color="auto" w:fill="D9D9D9" w:themeFill="background1" w:themeFillShade="D9"/>
            <w:vAlign w:val="center"/>
            <w:hideMark/>
          </w:tcPr>
          <w:p w14:paraId="4003EB51"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F.700</w:t>
            </w:r>
          </w:p>
        </w:tc>
        <w:tc>
          <w:tcPr>
            <w:tcW w:w="3346" w:type="pct"/>
            <w:shd w:val="clear" w:color="auto" w:fill="D9D9D9" w:themeFill="background1" w:themeFillShade="D9"/>
            <w:vAlign w:val="center"/>
            <w:hideMark/>
          </w:tcPr>
          <w:p w14:paraId="71675299"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CONSTRUCTION DU CHATEAU D’EAU (Diamètre Intérieur 2,65m et Hauteur 2,75) + SALLE DE COMMANDE</w:t>
            </w:r>
          </w:p>
        </w:tc>
        <w:tc>
          <w:tcPr>
            <w:tcW w:w="475" w:type="pct"/>
            <w:shd w:val="clear" w:color="auto" w:fill="D9D9D9" w:themeFill="background1" w:themeFillShade="D9"/>
            <w:vAlign w:val="center"/>
            <w:hideMark/>
          </w:tcPr>
          <w:p w14:paraId="23D89F0F"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w:t>
            </w:r>
          </w:p>
        </w:tc>
        <w:tc>
          <w:tcPr>
            <w:tcW w:w="713" w:type="pct"/>
            <w:shd w:val="clear" w:color="auto" w:fill="D9D9D9" w:themeFill="background1" w:themeFillShade="D9"/>
            <w:vAlign w:val="center"/>
            <w:hideMark/>
          </w:tcPr>
          <w:p w14:paraId="485AD672"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w:t>
            </w:r>
          </w:p>
        </w:tc>
      </w:tr>
      <w:tr w:rsidR="006720CF" w:rsidRPr="006720CF" w14:paraId="5E55BEBC" w14:textId="77777777" w:rsidTr="00727CDE">
        <w:trPr>
          <w:trHeight w:val="315"/>
          <w:tblHeader/>
          <w:jc w:val="center"/>
        </w:trPr>
        <w:tc>
          <w:tcPr>
            <w:tcW w:w="466" w:type="pct"/>
            <w:vMerge w:val="restart"/>
            <w:vAlign w:val="center"/>
            <w:hideMark/>
          </w:tcPr>
          <w:p w14:paraId="6D8FE18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F.701</w:t>
            </w:r>
          </w:p>
        </w:tc>
        <w:tc>
          <w:tcPr>
            <w:tcW w:w="3346" w:type="pct"/>
            <w:vAlign w:val="center"/>
            <w:hideMark/>
          </w:tcPr>
          <w:p w14:paraId="43CAE93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Implantation</w:t>
            </w:r>
          </w:p>
        </w:tc>
        <w:tc>
          <w:tcPr>
            <w:tcW w:w="475" w:type="pct"/>
            <w:vMerge w:val="restart"/>
            <w:vAlign w:val="center"/>
            <w:hideMark/>
          </w:tcPr>
          <w:p w14:paraId="5A624E7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8699A8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 </w:t>
            </w:r>
          </w:p>
          <w:p w14:paraId="565AF33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A3105E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5BB697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1CA0D9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F7924E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FF</w:t>
            </w:r>
          </w:p>
        </w:tc>
        <w:tc>
          <w:tcPr>
            <w:tcW w:w="713" w:type="pct"/>
            <w:vMerge w:val="restart"/>
            <w:vAlign w:val="center"/>
            <w:hideMark/>
          </w:tcPr>
          <w:p w14:paraId="6589050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 </w:t>
            </w:r>
          </w:p>
          <w:p w14:paraId="54930BC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 </w:t>
            </w:r>
          </w:p>
          <w:p w14:paraId="2836AAA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43DA3B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BBE24D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897BD3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041FB6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7586A5C2" w14:textId="77777777" w:rsidTr="00727CDE">
        <w:trPr>
          <w:trHeight w:val="315"/>
          <w:tblHeader/>
          <w:jc w:val="center"/>
        </w:trPr>
        <w:tc>
          <w:tcPr>
            <w:tcW w:w="0" w:type="auto"/>
            <w:vMerge/>
            <w:vAlign w:val="center"/>
            <w:hideMark/>
          </w:tcPr>
          <w:p w14:paraId="1A830DDD"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0B7896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Il comprend :</w:t>
            </w:r>
          </w:p>
        </w:tc>
        <w:tc>
          <w:tcPr>
            <w:tcW w:w="475" w:type="pct"/>
            <w:vMerge/>
            <w:vAlign w:val="center"/>
            <w:hideMark/>
          </w:tcPr>
          <w:p w14:paraId="0C1F6ED8"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CEC04F3" w14:textId="77777777" w:rsidR="006720CF" w:rsidRPr="006720CF" w:rsidRDefault="006720CF" w:rsidP="006720CF">
            <w:pPr>
              <w:jc w:val="both"/>
              <w:rPr>
                <w:rFonts w:ascii="Bookman Old Style" w:hAnsi="Bookman Old Style" w:cs="Arial"/>
                <w:sz w:val="22"/>
                <w:szCs w:val="22"/>
              </w:rPr>
            </w:pPr>
          </w:p>
        </w:tc>
      </w:tr>
      <w:tr w:rsidR="006720CF" w:rsidRPr="006720CF" w14:paraId="161CB8E8" w14:textId="77777777" w:rsidTr="00727CDE">
        <w:trPr>
          <w:trHeight w:val="315"/>
          <w:tblHeader/>
          <w:jc w:val="center"/>
        </w:trPr>
        <w:tc>
          <w:tcPr>
            <w:tcW w:w="0" w:type="auto"/>
            <w:vMerge/>
            <w:vAlign w:val="center"/>
            <w:hideMark/>
          </w:tcPr>
          <w:p w14:paraId="4991E841"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D87EB4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le décapage de la terre végétale ;</w:t>
            </w:r>
          </w:p>
        </w:tc>
        <w:tc>
          <w:tcPr>
            <w:tcW w:w="475" w:type="pct"/>
            <w:vMerge/>
            <w:vAlign w:val="center"/>
            <w:hideMark/>
          </w:tcPr>
          <w:p w14:paraId="625A6261"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07CFDAD" w14:textId="77777777" w:rsidR="006720CF" w:rsidRPr="006720CF" w:rsidRDefault="006720CF" w:rsidP="006720CF">
            <w:pPr>
              <w:jc w:val="both"/>
              <w:rPr>
                <w:rFonts w:ascii="Bookman Old Style" w:hAnsi="Bookman Old Style" w:cs="Arial"/>
                <w:sz w:val="22"/>
                <w:szCs w:val="22"/>
              </w:rPr>
            </w:pPr>
          </w:p>
        </w:tc>
      </w:tr>
      <w:tr w:rsidR="006720CF" w:rsidRPr="006720CF" w14:paraId="49B2006F" w14:textId="77777777" w:rsidTr="00727CDE">
        <w:trPr>
          <w:trHeight w:val="630"/>
          <w:tblHeader/>
          <w:jc w:val="center"/>
        </w:trPr>
        <w:tc>
          <w:tcPr>
            <w:tcW w:w="0" w:type="auto"/>
            <w:vMerge/>
            <w:vAlign w:val="center"/>
            <w:hideMark/>
          </w:tcPr>
          <w:p w14:paraId="66EE54B3"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0344E9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l’enlèvement et la mise en stock pour emploi ou évacuation éventuelle à la décharge publique des terres végétales ;</w:t>
            </w:r>
          </w:p>
        </w:tc>
        <w:tc>
          <w:tcPr>
            <w:tcW w:w="475" w:type="pct"/>
            <w:vMerge/>
            <w:vAlign w:val="center"/>
            <w:hideMark/>
          </w:tcPr>
          <w:p w14:paraId="51B8B2FA"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5B707C6" w14:textId="77777777" w:rsidR="006720CF" w:rsidRPr="006720CF" w:rsidRDefault="006720CF" w:rsidP="006720CF">
            <w:pPr>
              <w:jc w:val="both"/>
              <w:rPr>
                <w:rFonts w:ascii="Bookman Old Style" w:hAnsi="Bookman Old Style" w:cs="Arial"/>
                <w:sz w:val="22"/>
                <w:szCs w:val="22"/>
              </w:rPr>
            </w:pPr>
          </w:p>
        </w:tc>
      </w:tr>
      <w:tr w:rsidR="006720CF" w:rsidRPr="006720CF" w14:paraId="1F572DC8" w14:textId="77777777" w:rsidTr="00727CDE">
        <w:trPr>
          <w:trHeight w:val="315"/>
          <w:tblHeader/>
          <w:jc w:val="center"/>
        </w:trPr>
        <w:tc>
          <w:tcPr>
            <w:tcW w:w="0" w:type="auto"/>
            <w:vMerge/>
            <w:vAlign w:val="center"/>
            <w:hideMark/>
          </w:tcPr>
          <w:p w14:paraId="4CC7836E"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D09FC6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le nivellement de l’emprise du chantier ;</w:t>
            </w:r>
          </w:p>
        </w:tc>
        <w:tc>
          <w:tcPr>
            <w:tcW w:w="475" w:type="pct"/>
            <w:vMerge/>
            <w:vAlign w:val="center"/>
            <w:hideMark/>
          </w:tcPr>
          <w:p w14:paraId="23242B3F"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D9BDC17" w14:textId="77777777" w:rsidR="006720CF" w:rsidRPr="006720CF" w:rsidRDefault="006720CF" w:rsidP="006720CF">
            <w:pPr>
              <w:jc w:val="both"/>
              <w:rPr>
                <w:rFonts w:ascii="Bookman Old Style" w:hAnsi="Bookman Old Style" w:cs="Arial"/>
                <w:sz w:val="22"/>
                <w:szCs w:val="22"/>
              </w:rPr>
            </w:pPr>
          </w:p>
        </w:tc>
      </w:tr>
      <w:tr w:rsidR="006720CF" w:rsidRPr="006720CF" w14:paraId="5F62333A" w14:textId="77777777" w:rsidTr="00727CDE">
        <w:trPr>
          <w:trHeight w:val="630"/>
          <w:tblHeader/>
          <w:jc w:val="center"/>
        </w:trPr>
        <w:tc>
          <w:tcPr>
            <w:tcW w:w="0" w:type="auto"/>
            <w:vMerge/>
            <w:vAlign w:val="center"/>
            <w:hideMark/>
          </w:tcPr>
          <w:p w14:paraId="6E8419C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CDF175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et toutes les opérations d’implantation de l’ouvrage proprement dit et toutes autres sujétions.</w:t>
            </w:r>
          </w:p>
        </w:tc>
        <w:tc>
          <w:tcPr>
            <w:tcW w:w="475" w:type="pct"/>
            <w:vMerge/>
            <w:vAlign w:val="center"/>
            <w:hideMark/>
          </w:tcPr>
          <w:p w14:paraId="758ED88A"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4161CF9" w14:textId="77777777" w:rsidR="006720CF" w:rsidRPr="006720CF" w:rsidRDefault="006720CF" w:rsidP="006720CF">
            <w:pPr>
              <w:jc w:val="both"/>
              <w:rPr>
                <w:rFonts w:ascii="Bookman Old Style" w:hAnsi="Bookman Old Style" w:cs="Arial"/>
                <w:sz w:val="22"/>
                <w:szCs w:val="22"/>
              </w:rPr>
            </w:pPr>
          </w:p>
        </w:tc>
      </w:tr>
      <w:tr w:rsidR="006720CF" w:rsidRPr="006720CF" w14:paraId="7B7B5925" w14:textId="77777777" w:rsidTr="00727CDE">
        <w:trPr>
          <w:trHeight w:val="527"/>
          <w:tblHeader/>
          <w:jc w:val="center"/>
        </w:trPr>
        <w:tc>
          <w:tcPr>
            <w:tcW w:w="0" w:type="auto"/>
            <w:vMerge/>
            <w:vAlign w:val="center"/>
            <w:hideMark/>
          </w:tcPr>
          <w:p w14:paraId="55542FCE"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9BAD5B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Forfait à : ……………………………………………….Francs CFA</w:t>
            </w:r>
          </w:p>
        </w:tc>
        <w:tc>
          <w:tcPr>
            <w:tcW w:w="475" w:type="pct"/>
            <w:vMerge/>
            <w:vAlign w:val="center"/>
            <w:hideMark/>
          </w:tcPr>
          <w:p w14:paraId="2FA5AC31"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1CB9E0F" w14:textId="77777777" w:rsidR="006720CF" w:rsidRPr="006720CF" w:rsidRDefault="006720CF" w:rsidP="006720CF">
            <w:pPr>
              <w:jc w:val="both"/>
              <w:rPr>
                <w:rFonts w:ascii="Bookman Old Style" w:hAnsi="Bookman Old Style" w:cs="Arial"/>
                <w:sz w:val="22"/>
                <w:szCs w:val="22"/>
              </w:rPr>
            </w:pPr>
          </w:p>
        </w:tc>
      </w:tr>
      <w:tr w:rsidR="006720CF" w:rsidRPr="006720CF" w14:paraId="6C2C278D" w14:textId="77777777" w:rsidTr="00727CDE">
        <w:trPr>
          <w:trHeight w:val="315"/>
          <w:tblHeader/>
          <w:jc w:val="center"/>
        </w:trPr>
        <w:tc>
          <w:tcPr>
            <w:tcW w:w="466" w:type="pct"/>
            <w:vMerge w:val="restart"/>
            <w:vAlign w:val="center"/>
            <w:hideMark/>
          </w:tcPr>
          <w:p w14:paraId="4617ED6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F.702</w:t>
            </w:r>
          </w:p>
        </w:tc>
        <w:tc>
          <w:tcPr>
            <w:tcW w:w="3346" w:type="pct"/>
            <w:vAlign w:val="center"/>
            <w:hideMark/>
          </w:tcPr>
          <w:p w14:paraId="1EFAACA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Fouilles en puits de 100x100x150 pour poteaux </w:t>
            </w:r>
          </w:p>
        </w:tc>
        <w:tc>
          <w:tcPr>
            <w:tcW w:w="475" w:type="pct"/>
            <w:vMerge w:val="restart"/>
            <w:vAlign w:val="center"/>
            <w:hideMark/>
          </w:tcPr>
          <w:p w14:paraId="11BD892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F42C5B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FA84B6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660CE2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AD0DEE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A03CA4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m3</w:t>
            </w:r>
          </w:p>
        </w:tc>
        <w:tc>
          <w:tcPr>
            <w:tcW w:w="713" w:type="pct"/>
            <w:vMerge w:val="restart"/>
            <w:vAlign w:val="center"/>
            <w:hideMark/>
          </w:tcPr>
          <w:p w14:paraId="6E743D3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C5D59F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4525E9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70356F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62C1D9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5781E3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1F4A7567" w14:textId="77777777" w:rsidTr="00727CDE">
        <w:trPr>
          <w:trHeight w:val="315"/>
          <w:tblHeader/>
          <w:jc w:val="center"/>
        </w:trPr>
        <w:tc>
          <w:tcPr>
            <w:tcW w:w="0" w:type="auto"/>
            <w:vMerge/>
            <w:vAlign w:val="center"/>
            <w:hideMark/>
          </w:tcPr>
          <w:p w14:paraId="74F64AEC"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7A545E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Ce prix rémunère : </w:t>
            </w:r>
          </w:p>
        </w:tc>
        <w:tc>
          <w:tcPr>
            <w:tcW w:w="475" w:type="pct"/>
            <w:vMerge/>
            <w:vAlign w:val="center"/>
            <w:hideMark/>
          </w:tcPr>
          <w:p w14:paraId="0A78A197"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0DBE76F" w14:textId="77777777" w:rsidR="006720CF" w:rsidRPr="006720CF" w:rsidRDefault="006720CF" w:rsidP="006720CF">
            <w:pPr>
              <w:jc w:val="both"/>
              <w:rPr>
                <w:rFonts w:ascii="Bookman Old Style" w:hAnsi="Bookman Old Style" w:cs="Arial"/>
                <w:sz w:val="22"/>
                <w:szCs w:val="22"/>
              </w:rPr>
            </w:pPr>
          </w:p>
        </w:tc>
      </w:tr>
      <w:tr w:rsidR="006720CF" w:rsidRPr="006720CF" w14:paraId="7D77B6D9" w14:textId="77777777" w:rsidTr="00727CDE">
        <w:trPr>
          <w:trHeight w:val="308"/>
          <w:tblHeader/>
          <w:jc w:val="center"/>
        </w:trPr>
        <w:tc>
          <w:tcPr>
            <w:tcW w:w="0" w:type="auto"/>
            <w:vMerge/>
            <w:vAlign w:val="center"/>
            <w:hideMark/>
          </w:tcPr>
          <w:p w14:paraId="0686AF5D"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802261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fourniture de tout le matériel nécessaire à la réalisation des fouilles</w:t>
            </w:r>
          </w:p>
        </w:tc>
        <w:tc>
          <w:tcPr>
            <w:tcW w:w="475" w:type="pct"/>
            <w:vMerge/>
            <w:vAlign w:val="center"/>
            <w:hideMark/>
          </w:tcPr>
          <w:p w14:paraId="057B95F3"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134463E" w14:textId="77777777" w:rsidR="006720CF" w:rsidRPr="006720CF" w:rsidRDefault="006720CF" w:rsidP="006720CF">
            <w:pPr>
              <w:jc w:val="both"/>
              <w:rPr>
                <w:rFonts w:ascii="Bookman Old Style" w:hAnsi="Bookman Old Style" w:cs="Arial"/>
                <w:sz w:val="22"/>
                <w:szCs w:val="22"/>
              </w:rPr>
            </w:pPr>
          </w:p>
        </w:tc>
      </w:tr>
      <w:tr w:rsidR="006720CF" w:rsidRPr="006720CF" w14:paraId="2621513E" w14:textId="77777777" w:rsidTr="00727CDE">
        <w:trPr>
          <w:trHeight w:val="360"/>
          <w:tblHeader/>
          <w:jc w:val="center"/>
        </w:trPr>
        <w:tc>
          <w:tcPr>
            <w:tcW w:w="0" w:type="auto"/>
            <w:vMerge/>
            <w:vAlign w:val="center"/>
            <w:hideMark/>
          </w:tcPr>
          <w:p w14:paraId="74AEAC9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C21517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l’excavation et rangement des déblais hors de l’emprise des ouvrages ;</w:t>
            </w:r>
          </w:p>
        </w:tc>
        <w:tc>
          <w:tcPr>
            <w:tcW w:w="475" w:type="pct"/>
            <w:vMerge/>
            <w:vAlign w:val="center"/>
            <w:hideMark/>
          </w:tcPr>
          <w:p w14:paraId="553F05E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DD1D690" w14:textId="77777777" w:rsidR="006720CF" w:rsidRPr="006720CF" w:rsidRDefault="006720CF" w:rsidP="006720CF">
            <w:pPr>
              <w:jc w:val="both"/>
              <w:rPr>
                <w:rFonts w:ascii="Bookman Old Style" w:hAnsi="Bookman Old Style" w:cs="Arial"/>
                <w:sz w:val="22"/>
                <w:szCs w:val="22"/>
              </w:rPr>
            </w:pPr>
          </w:p>
        </w:tc>
      </w:tr>
      <w:tr w:rsidR="006720CF" w:rsidRPr="006720CF" w14:paraId="7AFD8688" w14:textId="77777777" w:rsidTr="00727CDE">
        <w:trPr>
          <w:trHeight w:val="315"/>
          <w:tblHeader/>
          <w:jc w:val="center"/>
        </w:trPr>
        <w:tc>
          <w:tcPr>
            <w:tcW w:w="0" w:type="auto"/>
            <w:vMerge/>
            <w:vAlign w:val="center"/>
            <w:hideMark/>
          </w:tcPr>
          <w:p w14:paraId="673685F9"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1BE821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Et toutes sujétions</w:t>
            </w:r>
          </w:p>
        </w:tc>
        <w:tc>
          <w:tcPr>
            <w:tcW w:w="475" w:type="pct"/>
            <w:vMerge/>
            <w:vAlign w:val="center"/>
            <w:hideMark/>
          </w:tcPr>
          <w:p w14:paraId="74927882"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2261B99" w14:textId="77777777" w:rsidR="006720CF" w:rsidRPr="006720CF" w:rsidRDefault="006720CF" w:rsidP="006720CF">
            <w:pPr>
              <w:jc w:val="both"/>
              <w:rPr>
                <w:rFonts w:ascii="Bookman Old Style" w:hAnsi="Bookman Old Style" w:cs="Arial"/>
                <w:sz w:val="22"/>
                <w:szCs w:val="22"/>
              </w:rPr>
            </w:pPr>
          </w:p>
        </w:tc>
      </w:tr>
      <w:tr w:rsidR="006720CF" w:rsidRPr="006720CF" w14:paraId="1E2F291F" w14:textId="77777777" w:rsidTr="00727CDE">
        <w:trPr>
          <w:trHeight w:val="714"/>
          <w:tblHeader/>
          <w:jc w:val="center"/>
        </w:trPr>
        <w:tc>
          <w:tcPr>
            <w:tcW w:w="0" w:type="auto"/>
            <w:vMerge/>
            <w:vAlign w:val="center"/>
            <w:hideMark/>
          </w:tcPr>
          <w:p w14:paraId="6B1F1A52"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341B30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cube à : ……………………………………..francs CFA</w:t>
            </w:r>
          </w:p>
        </w:tc>
        <w:tc>
          <w:tcPr>
            <w:tcW w:w="475" w:type="pct"/>
            <w:vMerge/>
            <w:vAlign w:val="center"/>
            <w:hideMark/>
          </w:tcPr>
          <w:p w14:paraId="2A7CE08A"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3BEEA4C" w14:textId="77777777" w:rsidR="006720CF" w:rsidRPr="006720CF" w:rsidRDefault="006720CF" w:rsidP="006720CF">
            <w:pPr>
              <w:jc w:val="both"/>
              <w:rPr>
                <w:rFonts w:ascii="Bookman Old Style" w:hAnsi="Bookman Old Style" w:cs="Arial"/>
                <w:sz w:val="22"/>
                <w:szCs w:val="22"/>
              </w:rPr>
            </w:pPr>
          </w:p>
        </w:tc>
      </w:tr>
      <w:tr w:rsidR="006720CF" w:rsidRPr="006720CF" w14:paraId="1EBD559E" w14:textId="77777777" w:rsidTr="00727CDE">
        <w:trPr>
          <w:trHeight w:val="315"/>
          <w:tblHeader/>
          <w:jc w:val="center"/>
        </w:trPr>
        <w:tc>
          <w:tcPr>
            <w:tcW w:w="466" w:type="pct"/>
            <w:vMerge w:val="restart"/>
            <w:vAlign w:val="center"/>
            <w:hideMark/>
          </w:tcPr>
          <w:p w14:paraId="124956F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F.703</w:t>
            </w:r>
          </w:p>
        </w:tc>
        <w:tc>
          <w:tcPr>
            <w:tcW w:w="3346" w:type="pct"/>
            <w:vAlign w:val="center"/>
            <w:hideMark/>
          </w:tcPr>
          <w:p w14:paraId="229B01C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Béton de propreté dosé à 150kg/m3 (ép. 5cm)</w:t>
            </w:r>
          </w:p>
        </w:tc>
        <w:tc>
          <w:tcPr>
            <w:tcW w:w="475" w:type="pct"/>
            <w:vMerge w:val="restart"/>
            <w:vAlign w:val="center"/>
            <w:hideMark/>
          </w:tcPr>
          <w:p w14:paraId="2F9EF46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013ACA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DD2445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694FC7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CA5A16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92E146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m3</w:t>
            </w:r>
          </w:p>
        </w:tc>
        <w:tc>
          <w:tcPr>
            <w:tcW w:w="713" w:type="pct"/>
            <w:vMerge w:val="restart"/>
            <w:vAlign w:val="center"/>
            <w:hideMark/>
          </w:tcPr>
          <w:p w14:paraId="27D1BCC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4435CA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7466E6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4052E7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5D38F8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035E5C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3609E70A" w14:textId="77777777" w:rsidTr="00727CDE">
        <w:trPr>
          <w:trHeight w:val="315"/>
          <w:tblHeader/>
          <w:jc w:val="center"/>
        </w:trPr>
        <w:tc>
          <w:tcPr>
            <w:tcW w:w="0" w:type="auto"/>
            <w:vMerge/>
            <w:vAlign w:val="center"/>
            <w:hideMark/>
          </w:tcPr>
          <w:p w14:paraId="608A6311"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80766C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 </w:t>
            </w:r>
          </w:p>
        </w:tc>
        <w:tc>
          <w:tcPr>
            <w:tcW w:w="475" w:type="pct"/>
            <w:vMerge/>
            <w:vAlign w:val="center"/>
            <w:hideMark/>
          </w:tcPr>
          <w:p w14:paraId="0EFDE351"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D064ECD" w14:textId="77777777" w:rsidR="006720CF" w:rsidRPr="006720CF" w:rsidRDefault="006720CF" w:rsidP="006720CF">
            <w:pPr>
              <w:jc w:val="both"/>
              <w:rPr>
                <w:rFonts w:ascii="Bookman Old Style" w:hAnsi="Bookman Old Style" w:cs="Arial"/>
                <w:sz w:val="22"/>
                <w:szCs w:val="22"/>
              </w:rPr>
            </w:pPr>
          </w:p>
        </w:tc>
      </w:tr>
      <w:tr w:rsidR="006720CF" w:rsidRPr="006720CF" w14:paraId="12B855A9" w14:textId="77777777" w:rsidTr="00727CDE">
        <w:trPr>
          <w:trHeight w:val="315"/>
          <w:tblHeader/>
          <w:jc w:val="center"/>
        </w:trPr>
        <w:tc>
          <w:tcPr>
            <w:tcW w:w="0" w:type="auto"/>
            <w:vMerge/>
            <w:vAlign w:val="center"/>
            <w:hideMark/>
          </w:tcPr>
          <w:p w14:paraId="34F138E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521FB8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fourniture de tous les matériaux et la confection du béton</w:t>
            </w:r>
          </w:p>
        </w:tc>
        <w:tc>
          <w:tcPr>
            <w:tcW w:w="475" w:type="pct"/>
            <w:vMerge/>
            <w:vAlign w:val="center"/>
            <w:hideMark/>
          </w:tcPr>
          <w:p w14:paraId="23BBF1B8"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C34DABC" w14:textId="77777777" w:rsidR="006720CF" w:rsidRPr="006720CF" w:rsidRDefault="006720CF" w:rsidP="006720CF">
            <w:pPr>
              <w:jc w:val="both"/>
              <w:rPr>
                <w:rFonts w:ascii="Bookman Old Style" w:hAnsi="Bookman Old Style" w:cs="Arial"/>
                <w:sz w:val="22"/>
                <w:szCs w:val="22"/>
              </w:rPr>
            </w:pPr>
          </w:p>
        </w:tc>
      </w:tr>
      <w:tr w:rsidR="006720CF" w:rsidRPr="006720CF" w14:paraId="79EF71E9" w14:textId="77777777" w:rsidTr="00727CDE">
        <w:trPr>
          <w:trHeight w:val="315"/>
          <w:tblHeader/>
          <w:jc w:val="center"/>
        </w:trPr>
        <w:tc>
          <w:tcPr>
            <w:tcW w:w="0" w:type="auto"/>
            <w:vMerge/>
            <w:vAlign w:val="center"/>
            <w:hideMark/>
          </w:tcPr>
          <w:p w14:paraId="44BAF582"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369502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mise en œuvre du béton </w:t>
            </w:r>
          </w:p>
        </w:tc>
        <w:tc>
          <w:tcPr>
            <w:tcW w:w="475" w:type="pct"/>
            <w:vMerge/>
            <w:vAlign w:val="center"/>
            <w:hideMark/>
          </w:tcPr>
          <w:p w14:paraId="0A348611"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C07FFDD" w14:textId="77777777" w:rsidR="006720CF" w:rsidRPr="006720CF" w:rsidRDefault="006720CF" w:rsidP="006720CF">
            <w:pPr>
              <w:jc w:val="both"/>
              <w:rPr>
                <w:rFonts w:ascii="Bookman Old Style" w:hAnsi="Bookman Old Style" w:cs="Arial"/>
                <w:sz w:val="22"/>
                <w:szCs w:val="22"/>
              </w:rPr>
            </w:pPr>
          </w:p>
        </w:tc>
      </w:tr>
      <w:tr w:rsidR="006720CF" w:rsidRPr="006720CF" w14:paraId="286CBCFB" w14:textId="77777777" w:rsidTr="00727CDE">
        <w:trPr>
          <w:trHeight w:val="315"/>
          <w:tblHeader/>
          <w:jc w:val="center"/>
        </w:trPr>
        <w:tc>
          <w:tcPr>
            <w:tcW w:w="0" w:type="auto"/>
            <w:vMerge/>
            <w:vAlign w:val="center"/>
            <w:hideMark/>
          </w:tcPr>
          <w:p w14:paraId="71F1F36C"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A14792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Et toutes sujétions</w:t>
            </w:r>
          </w:p>
        </w:tc>
        <w:tc>
          <w:tcPr>
            <w:tcW w:w="475" w:type="pct"/>
            <w:vMerge/>
            <w:vAlign w:val="center"/>
            <w:hideMark/>
          </w:tcPr>
          <w:p w14:paraId="2E77F3C8"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ACFFEBF" w14:textId="77777777" w:rsidR="006720CF" w:rsidRPr="006720CF" w:rsidRDefault="006720CF" w:rsidP="006720CF">
            <w:pPr>
              <w:jc w:val="both"/>
              <w:rPr>
                <w:rFonts w:ascii="Bookman Old Style" w:hAnsi="Bookman Old Style" w:cs="Arial"/>
                <w:sz w:val="22"/>
                <w:szCs w:val="22"/>
              </w:rPr>
            </w:pPr>
          </w:p>
        </w:tc>
      </w:tr>
      <w:tr w:rsidR="006720CF" w:rsidRPr="006720CF" w14:paraId="4C2E2866" w14:textId="77777777" w:rsidTr="00727CDE">
        <w:trPr>
          <w:trHeight w:val="635"/>
          <w:tblHeader/>
          <w:jc w:val="center"/>
        </w:trPr>
        <w:tc>
          <w:tcPr>
            <w:tcW w:w="0" w:type="auto"/>
            <w:vMerge/>
            <w:vAlign w:val="center"/>
            <w:hideMark/>
          </w:tcPr>
          <w:p w14:paraId="6E9AA99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E6A1AB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cube à : ………………………………………..francs CFA</w:t>
            </w:r>
          </w:p>
        </w:tc>
        <w:tc>
          <w:tcPr>
            <w:tcW w:w="475" w:type="pct"/>
            <w:vMerge/>
            <w:vAlign w:val="center"/>
            <w:hideMark/>
          </w:tcPr>
          <w:p w14:paraId="078EE1BB"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F7665DA" w14:textId="77777777" w:rsidR="006720CF" w:rsidRPr="006720CF" w:rsidRDefault="006720CF" w:rsidP="006720CF">
            <w:pPr>
              <w:jc w:val="both"/>
              <w:rPr>
                <w:rFonts w:ascii="Bookman Old Style" w:hAnsi="Bookman Old Style" w:cs="Arial"/>
                <w:sz w:val="22"/>
                <w:szCs w:val="22"/>
              </w:rPr>
            </w:pPr>
          </w:p>
        </w:tc>
      </w:tr>
      <w:tr w:rsidR="006720CF" w:rsidRPr="006720CF" w14:paraId="2EDC51A4" w14:textId="77777777" w:rsidTr="00727CDE">
        <w:trPr>
          <w:trHeight w:val="315"/>
          <w:tblHeader/>
          <w:jc w:val="center"/>
        </w:trPr>
        <w:tc>
          <w:tcPr>
            <w:tcW w:w="466" w:type="pct"/>
            <w:vMerge w:val="restart"/>
            <w:vAlign w:val="center"/>
            <w:hideMark/>
          </w:tcPr>
          <w:p w14:paraId="21D0A07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F.704</w:t>
            </w:r>
          </w:p>
        </w:tc>
        <w:tc>
          <w:tcPr>
            <w:tcW w:w="3346" w:type="pct"/>
            <w:vAlign w:val="center"/>
            <w:hideMark/>
          </w:tcPr>
          <w:p w14:paraId="5BA956D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Béton armé dosé à 350kg/m3 pour semelles de 100x100x30</w:t>
            </w:r>
          </w:p>
        </w:tc>
        <w:tc>
          <w:tcPr>
            <w:tcW w:w="475" w:type="pct"/>
            <w:vMerge w:val="restart"/>
            <w:vAlign w:val="center"/>
            <w:hideMark/>
          </w:tcPr>
          <w:p w14:paraId="0A754CE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112EDE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E3D065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62A030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4C2732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2C7F8E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CA3B09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EBB984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m3</w:t>
            </w:r>
          </w:p>
        </w:tc>
        <w:tc>
          <w:tcPr>
            <w:tcW w:w="713" w:type="pct"/>
            <w:vMerge w:val="restart"/>
            <w:vAlign w:val="center"/>
            <w:hideMark/>
          </w:tcPr>
          <w:p w14:paraId="1DCDD7C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CDC9E8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6BB613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D8D344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D1C461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0B9AB3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DE9FBB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469EE0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2EAC08CE" w14:textId="77777777" w:rsidTr="00727CDE">
        <w:trPr>
          <w:trHeight w:val="315"/>
          <w:tblHeader/>
          <w:jc w:val="center"/>
        </w:trPr>
        <w:tc>
          <w:tcPr>
            <w:tcW w:w="0" w:type="auto"/>
            <w:vMerge/>
            <w:vAlign w:val="center"/>
            <w:hideMark/>
          </w:tcPr>
          <w:p w14:paraId="5534B9AC"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2C3E50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 </w:t>
            </w:r>
          </w:p>
        </w:tc>
        <w:tc>
          <w:tcPr>
            <w:tcW w:w="475" w:type="pct"/>
            <w:vMerge/>
            <w:vAlign w:val="center"/>
            <w:hideMark/>
          </w:tcPr>
          <w:p w14:paraId="103747AB"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3C52F15" w14:textId="77777777" w:rsidR="006720CF" w:rsidRPr="006720CF" w:rsidRDefault="006720CF" w:rsidP="006720CF">
            <w:pPr>
              <w:jc w:val="both"/>
              <w:rPr>
                <w:rFonts w:ascii="Bookman Old Style" w:hAnsi="Bookman Old Style" w:cs="Arial"/>
                <w:sz w:val="22"/>
                <w:szCs w:val="22"/>
              </w:rPr>
            </w:pPr>
          </w:p>
        </w:tc>
      </w:tr>
      <w:tr w:rsidR="006720CF" w:rsidRPr="006720CF" w14:paraId="7A41772A" w14:textId="77777777" w:rsidTr="00727CDE">
        <w:trPr>
          <w:trHeight w:val="315"/>
          <w:tblHeader/>
          <w:jc w:val="center"/>
        </w:trPr>
        <w:tc>
          <w:tcPr>
            <w:tcW w:w="0" w:type="auto"/>
            <w:vMerge/>
            <w:vAlign w:val="center"/>
            <w:hideMark/>
          </w:tcPr>
          <w:p w14:paraId="18DA87F4"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29E493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fourniture de tous les matériaux et la confection du béton</w:t>
            </w:r>
          </w:p>
        </w:tc>
        <w:tc>
          <w:tcPr>
            <w:tcW w:w="475" w:type="pct"/>
            <w:vMerge/>
            <w:vAlign w:val="center"/>
            <w:hideMark/>
          </w:tcPr>
          <w:p w14:paraId="5D6AEDC9"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A312410" w14:textId="77777777" w:rsidR="006720CF" w:rsidRPr="006720CF" w:rsidRDefault="006720CF" w:rsidP="006720CF">
            <w:pPr>
              <w:jc w:val="both"/>
              <w:rPr>
                <w:rFonts w:ascii="Bookman Old Style" w:hAnsi="Bookman Old Style" w:cs="Arial"/>
                <w:sz w:val="22"/>
                <w:szCs w:val="22"/>
              </w:rPr>
            </w:pPr>
          </w:p>
        </w:tc>
      </w:tr>
      <w:tr w:rsidR="006720CF" w:rsidRPr="006720CF" w14:paraId="551EEC43" w14:textId="77777777" w:rsidTr="00727CDE">
        <w:trPr>
          <w:trHeight w:val="315"/>
          <w:tblHeader/>
          <w:jc w:val="center"/>
        </w:trPr>
        <w:tc>
          <w:tcPr>
            <w:tcW w:w="0" w:type="auto"/>
            <w:vMerge/>
            <w:vAlign w:val="center"/>
            <w:hideMark/>
          </w:tcPr>
          <w:p w14:paraId="3C85820A"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8DA962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confection des armatures</w:t>
            </w:r>
          </w:p>
        </w:tc>
        <w:tc>
          <w:tcPr>
            <w:tcW w:w="475" w:type="pct"/>
            <w:vMerge/>
            <w:vAlign w:val="center"/>
            <w:hideMark/>
          </w:tcPr>
          <w:p w14:paraId="24BFD5FA"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E808FF0" w14:textId="77777777" w:rsidR="006720CF" w:rsidRPr="006720CF" w:rsidRDefault="006720CF" w:rsidP="006720CF">
            <w:pPr>
              <w:jc w:val="both"/>
              <w:rPr>
                <w:rFonts w:ascii="Bookman Old Style" w:hAnsi="Bookman Old Style" w:cs="Arial"/>
                <w:sz w:val="22"/>
                <w:szCs w:val="22"/>
              </w:rPr>
            </w:pPr>
          </w:p>
        </w:tc>
      </w:tr>
      <w:tr w:rsidR="006720CF" w:rsidRPr="006720CF" w14:paraId="2510EC3F" w14:textId="77777777" w:rsidTr="00727CDE">
        <w:trPr>
          <w:trHeight w:val="315"/>
          <w:tblHeader/>
          <w:jc w:val="center"/>
        </w:trPr>
        <w:tc>
          <w:tcPr>
            <w:tcW w:w="0" w:type="auto"/>
            <w:vMerge/>
            <w:vAlign w:val="center"/>
            <w:hideMark/>
          </w:tcPr>
          <w:p w14:paraId="1E5AACC5"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7A2C0A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confection des coffrages</w:t>
            </w:r>
          </w:p>
        </w:tc>
        <w:tc>
          <w:tcPr>
            <w:tcW w:w="475" w:type="pct"/>
            <w:vMerge/>
            <w:vAlign w:val="center"/>
            <w:hideMark/>
          </w:tcPr>
          <w:p w14:paraId="59C5C49F"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314EE91" w14:textId="77777777" w:rsidR="006720CF" w:rsidRPr="006720CF" w:rsidRDefault="006720CF" w:rsidP="006720CF">
            <w:pPr>
              <w:jc w:val="both"/>
              <w:rPr>
                <w:rFonts w:ascii="Bookman Old Style" w:hAnsi="Bookman Old Style" w:cs="Arial"/>
                <w:sz w:val="22"/>
                <w:szCs w:val="22"/>
              </w:rPr>
            </w:pPr>
          </w:p>
        </w:tc>
      </w:tr>
      <w:tr w:rsidR="006720CF" w:rsidRPr="006720CF" w14:paraId="1A320B02" w14:textId="77777777" w:rsidTr="00727CDE">
        <w:trPr>
          <w:trHeight w:val="315"/>
          <w:tblHeader/>
          <w:jc w:val="center"/>
        </w:trPr>
        <w:tc>
          <w:tcPr>
            <w:tcW w:w="0" w:type="auto"/>
            <w:vMerge/>
            <w:vAlign w:val="center"/>
            <w:hideMark/>
          </w:tcPr>
          <w:p w14:paraId="1543EFE0"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A5626A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mise en œuvre du béton vibré au marteau </w:t>
            </w:r>
          </w:p>
        </w:tc>
        <w:tc>
          <w:tcPr>
            <w:tcW w:w="475" w:type="pct"/>
            <w:vMerge/>
            <w:vAlign w:val="center"/>
            <w:hideMark/>
          </w:tcPr>
          <w:p w14:paraId="0616FE4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B251F64" w14:textId="77777777" w:rsidR="006720CF" w:rsidRPr="006720CF" w:rsidRDefault="006720CF" w:rsidP="006720CF">
            <w:pPr>
              <w:jc w:val="both"/>
              <w:rPr>
                <w:rFonts w:ascii="Bookman Old Style" w:hAnsi="Bookman Old Style" w:cs="Arial"/>
                <w:sz w:val="22"/>
                <w:szCs w:val="22"/>
              </w:rPr>
            </w:pPr>
          </w:p>
        </w:tc>
      </w:tr>
      <w:tr w:rsidR="006720CF" w:rsidRPr="006720CF" w14:paraId="7AF3707E" w14:textId="77777777" w:rsidTr="00727CDE">
        <w:trPr>
          <w:trHeight w:val="315"/>
          <w:tblHeader/>
          <w:jc w:val="center"/>
        </w:trPr>
        <w:tc>
          <w:tcPr>
            <w:tcW w:w="0" w:type="auto"/>
            <w:vMerge/>
            <w:vAlign w:val="center"/>
            <w:hideMark/>
          </w:tcPr>
          <w:p w14:paraId="0CDD10BD"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7D7E14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Et toutes sujétions</w:t>
            </w:r>
          </w:p>
        </w:tc>
        <w:tc>
          <w:tcPr>
            <w:tcW w:w="475" w:type="pct"/>
            <w:vMerge/>
            <w:vAlign w:val="center"/>
            <w:hideMark/>
          </w:tcPr>
          <w:p w14:paraId="4FEB1B1E"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97C2711" w14:textId="77777777" w:rsidR="006720CF" w:rsidRPr="006720CF" w:rsidRDefault="006720CF" w:rsidP="006720CF">
            <w:pPr>
              <w:jc w:val="both"/>
              <w:rPr>
                <w:rFonts w:ascii="Bookman Old Style" w:hAnsi="Bookman Old Style" w:cs="Arial"/>
                <w:sz w:val="22"/>
                <w:szCs w:val="22"/>
              </w:rPr>
            </w:pPr>
          </w:p>
        </w:tc>
      </w:tr>
      <w:tr w:rsidR="006720CF" w:rsidRPr="006720CF" w14:paraId="66B2B84F" w14:textId="77777777" w:rsidTr="00727CDE">
        <w:trPr>
          <w:trHeight w:val="676"/>
          <w:tblHeader/>
          <w:jc w:val="center"/>
        </w:trPr>
        <w:tc>
          <w:tcPr>
            <w:tcW w:w="0" w:type="auto"/>
            <w:vMerge/>
            <w:vAlign w:val="center"/>
            <w:hideMark/>
          </w:tcPr>
          <w:p w14:paraId="682F9040"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3BDD87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cube à : ………………………………………………….CFA</w:t>
            </w:r>
          </w:p>
        </w:tc>
        <w:tc>
          <w:tcPr>
            <w:tcW w:w="475" w:type="pct"/>
            <w:vMerge/>
            <w:vAlign w:val="center"/>
            <w:hideMark/>
          </w:tcPr>
          <w:p w14:paraId="252638AE"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65930D2" w14:textId="77777777" w:rsidR="006720CF" w:rsidRPr="006720CF" w:rsidRDefault="006720CF" w:rsidP="006720CF">
            <w:pPr>
              <w:jc w:val="both"/>
              <w:rPr>
                <w:rFonts w:ascii="Bookman Old Style" w:hAnsi="Bookman Old Style" w:cs="Arial"/>
                <w:sz w:val="22"/>
                <w:szCs w:val="22"/>
              </w:rPr>
            </w:pPr>
          </w:p>
        </w:tc>
      </w:tr>
      <w:tr w:rsidR="006720CF" w:rsidRPr="006720CF" w14:paraId="1EFC0519" w14:textId="77777777" w:rsidTr="00727CDE">
        <w:trPr>
          <w:trHeight w:val="315"/>
          <w:tblHeader/>
          <w:jc w:val="center"/>
        </w:trPr>
        <w:tc>
          <w:tcPr>
            <w:tcW w:w="466" w:type="pct"/>
            <w:vMerge w:val="restart"/>
            <w:vAlign w:val="center"/>
            <w:hideMark/>
          </w:tcPr>
          <w:p w14:paraId="7155AE9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F.705</w:t>
            </w:r>
          </w:p>
        </w:tc>
        <w:tc>
          <w:tcPr>
            <w:tcW w:w="3346" w:type="pct"/>
            <w:vAlign w:val="center"/>
            <w:hideMark/>
          </w:tcPr>
          <w:p w14:paraId="7F18261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Béton armé dosé à 350kg/m3 pour poteaux de structure porteuse du réservoir (25x30, hauteur 8,80 m y/c amorces en fondations) </w:t>
            </w:r>
          </w:p>
        </w:tc>
        <w:tc>
          <w:tcPr>
            <w:tcW w:w="475" w:type="pct"/>
            <w:vMerge w:val="restart"/>
            <w:vAlign w:val="center"/>
            <w:hideMark/>
          </w:tcPr>
          <w:p w14:paraId="5C7AC3D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CB79D1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B13607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16883A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1908AD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12C4CA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B84783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4045A2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m3</w:t>
            </w:r>
          </w:p>
        </w:tc>
        <w:tc>
          <w:tcPr>
            <w:tcW w:w="713" w:type="pct"/>
            <w:vMerge w:val="restart"/>
            <w:vAlign w:val="center"/>
            <w:hideMark/>
          </w:tcPr>
          <w:p w14:paraId="060450C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 </w:t>
            </w:r>
          </w:p>
          <w:p w14:paraId="6E9BD9B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BFCA2F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603C07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8FB184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3E02CF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A2A0E9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A7FAC2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 </w:t>
            </w:r>
          </w:p>
        </w:tc>
      </w:tr>
      <w:tr w:rsidR="006720CF" w:rsidRPr="006720CF" w14:paraId="1BDD68F2" w14:textId="77777777" w:rsidTr="00727CDE">
        <w:trPr>
          <w:trHeight w:val="315"/>
          <w:tblHeader/>
          <w:jc w:val="center"/>
        </w:trPr>
        <w:tc>
          <w:tcPr>
            <w:tcW w:w="0" w:type="auto"/>
            <w:vMerge/>
            <w:vAlign w:val="center"/>
            <w:hideMark/>
          </w:tcPr>
          <w:p w14:paraId="455C5B03"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31C4E2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 </w:t>
            </w:r>
          </w:p>
        </w:tc>
        <w:tc>
          <w:tcPr>
            <w:tcW w:w="475" w:type="pct"/>
            <w:vMerge/>
            <w:vAlign w:val="center"/>
            <w:hideMark/>
          </w:tcPr>
          <w:p w14:paraId="6FEEA2ED"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0ED54DD" w14:textId="77777777" w:rsidR="006720CF" w:rsidRPr="006720CF" w:rsidRDefault="006720CF" w:rsidP="006720CF">
            <w:pPr>
              <w:jc w:val="both"/>
              <w:rPr>
                <w:rFonts w:ascii="Bookman Old Style" w:hAnsi="Bookman Old Style" w:cs="Arial"/>
                <w:sz w:val="22"/>
                <w:szCs w:val="22"/>
              </w:rPr>
            </w:pPr>
          </w:p>
        </w:tc>
      </w:tr>
      <w:tr w:rsidR="006720CF" w:rsidRPr="006720CF" w14:paraId="680C76A7" w14:textId="77777777" w:rsidTr="00727CDE">
        <w:trPr>
          <w:trHeight w:val="315"/>
          <w:tblHeader/>
          <w:jc w:val="center"/>
        </w:trPr>
        <w:tc>
          <w:tcPr>
            <w:tcW w:w="0" w:type="auto"/>
            <w:vMerge/>
            <w:vAlign w:val="center"/>
            <w:hideMark/>
          </w:tcPr>
          <w:p w14:paraId="180FCA68"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0D4BDF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fourniture de tous les matériaux et la confection du béton</w:t>
            </w:r>
          </w:p>
        </w:tc>
        <w:tc>
          <w:tcPr>
            <w:tcW w:w="475" w:type="pct"/>
            <w:vMerge/>
            <w:vAlign w:val="center"/>
            <w:hideMark/>
          </w:tcPr>
          <w:p w14:paraId="6C897451"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040265B" w14:textId="77777777" w:rsidR="006720CF" w:rsidRPr="006720CF" w:rsidRDefault="006720CF" w:rsidP="006720CF">
            <w:pPr>
              <w:jc w:val="both"/>
              <w:rPr>
                <w:rFonts w:ascii="Bookman Old Style" w:hAnsi="Bookman Old Style" w:cs="Arial"/>
                <w:sz w:val="22"/>
                <w:szCs w:val="22"/>
              </w:rPr>
            </w:pPr>
          </w:p>
        </w:tc>
      </w:tr>
      <w:tr w:rsidR="006720CF" w:rsidRPr="006720CF" w14:paraId="35FBACAA" w14:textId="77777777" w:rsidTr="00727CDE">
        <w:trPr>
          <w:trHeight w:val="315"/>
          <w:tblHeader/>
          <w:jc w:val="center"/>
        </w:trPr>
        <w:tc>
          <w:tcPr>
            <w:tcW w:w="0" w:type="auto"/>
            <w:vMerge/>
            <w:vAlign w:val="center"/>
            <w:hideMark/>
          </w:tcPr>
          <w:p w14:paraId="4130DFC7"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B05997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confection des armatures</w:t>
            </w:r>
          </w:p>
        </w:tc>
        <w:tc>
          <w:tcPr>
            <w:tcW w:w="475" w:type="pct"/>
            <w:vMerge/>
            <w:vAlign w:val="center"/>
            <w:hideMark/>
          </w:tcPr>
          <w:p w14:paraId="70DDC265"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6779E2C" w14:textId="77777777" w:rsidR="006720CF" w:rsidRPr="006720CF" w:rsidRDefault="006720CF" w:rsidP="006720CF">
            <w:pPr>
              <w:jc w:val="both"/>
              <w:rPr>
                <w:rFonts w:ascii="Bookman Old Style" w:hAnsi="Bookman Old Style" w:cs="Arial"/>
                <w:sz w:val="22"/>
                <w:szCs w:val="22"/>
              </w:rPr>
            </w:pPr>
          </w:p>
        </w:tc>
      </w:tr>
      <w:tr w:rsidR="006720CF" w:rsidRPr="006720CF" w14:paraId="28552D50" w14:textId="77777777" w:rsidTr="00727CDE">
        <w:trPr>
          <w:trHeight w:val="315"/>
          <w:tblHeader/>
          <w:jc w:val="center"/>
        </w:trPr>
        <w:tc>
          <w:tcPr>
            <w:tcW w:w="0" w:type="auto"/>
            <w:vMerge/>
            <w:vAlign w:val="center"/>
            <w:hideMark/>
          </w:tcPr>
          <w:p w14:paraId="131BD5D2"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DE6878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confection des coffrages</w:t>
            </w:r>
          </w:p>
        </w:tc>
        <w:tc>
          <w:tcPr>
            <w:tcW w:w="475" w:type="pct"/>
            <w:vMerge/>
            <w:vAlign w:val="center"/>
            <w:hideMark/>
          </w:tcPr>
          <w:p w14:paraId="7FE9D5ED"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8C0D26B" w14:textId="77777777" w:rsidR="006720CF" w:rsidRPr="006720CF" w:rsidRDefault="006720CF" w:rsidP="006720CF">
            <w:pPr>
              <w:jc w:val="both"/>
              <w:rPr>
                <w:rFonts w:ascii="Bookman Old Style" w:hAnsi="Bookman Old Style" w:cs="Arial"/>
                <w:sz w:val="22"/>
                <w:szCs w:val="22"/>
              </w:rPr>
            </w:pPr>
          </w:p>
        </w:tc>
      </w:tr>
      <w:tr w:rsidR="006720CF" w:rsidRPr="006720CF" w14:paraId="1DF218C0" w14:textId="77777777" w:rsidTr="00727CDE">
        <w:trPr>
          <w:trHeight w:val="315"/>
          <w:tblHeader/>
          <w:jc w:val="center"/>
        </w:trPr>
        <w:tc>
          <w:tcPr>
            <w:tcW w:w="0" w:type="auto"/>
            <w:vMerge/>
            <w:vAlign w:val="center"/>
            <w:hideMark/>
          </w:tcPr>
          <w:p w14:paraId="66B812C1"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EB454E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mise en œuvre du béton vibré au marteau </w:t>
            </w:r>
          </w:p>
        </w:tc>
        <w:tc>
          <w:tcPr>
            <w:tcW w:w="475" w:type="pct"/>
            <w:vMerge/>
            <w:vAlign w:val="center"/>
            <w:hideMark/>
          </w:tcPr>
          <w:p w14:paraId="2729CCC7"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9A1C43D" w14:textId="77777777" w:rsidR="006720CF" w:rsidRPr="006720CF" w:rsidRDefault="006720CF" w:rsidP="006720CF">
            <w:pPr>
              <w:jc w:val="both"/>
              <w:rPr>
                <w:rFonts w:ascii="Bookman Old Style" w:hAnsi="Bookman Old Style" w:cs="Arial"/>
                <w:sz w:val="22"/>
                <w:szCs w:val="22"/>
              </w:rPr>
            </w:pPr>
          </w:p>
        </w:tc>
      </w:tr>
      <w:tr w:rsidR="006720CF" w:rsidRPr="006720CF" w14:paraId="20AE2B8A" w14:textId="77777777" w:rsidTr="00727CDE">
        <w:trPr>
          <w:trHeight w:val="315"/>
          <w:tblHeader/>
          <w:jc w:val="center"/>
        </w:trPr>
        <w:tc>
          <w:tcPr>
            <w:tcW w:w="0" w:type="auto"/>
            <w:vMerge/>
            <w:vAlign w:val="center"/>
            <w:hideMark/>
          </w:tcPr>
          <w:p w14:paraId="6BAC4741"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B3669B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Et toutes sujétions</w:t>
            </w:r>
          </w:p>
        </w:tc>
        <w:tc>
          <w:tcPr>
            <w:tcW w:w="475" w:type="pct"/>
            <w:vMerge/>
            <w:vAlign w:val="center"/>
            <w:hideMark/>
          </w:tcPr>
          <w:p w14:paraId="0182A146"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B719D5A" w14:textId="77777777" w:rsidR="006720CF" w:rsidRPr="006720CF" w:rsidRDefault="006720CF" w:rsidP="006720CF">
            <w:pPr>
              <w:jc w:val="both"/>
              <w:rPr>
                <w:rFonts w:ascii="Bookman Old Style" w:hAnsi="Bookman Old Style" w:cs="Arial"/>
                <w:sz w:val="22"/>
                <w:szCs w:val="22"/>
              </w:rPr>
            </w:pPr>
          </w:p>
        </w:tc>
      </w:tr>
      <w:tr w:rsidR="006720CF" w:rsidRPr="006720CF" w14:paraId="506BF9DA" w14:textId="77777777" w:rsidTr="00727CDE">
        <w:trPr>
          <w:trHeight w:val="639"/>
          <w:tblHeader/>
          <w:jc w:val="center"/>
        </w:trPr>
        <w:tc>
          <w:tcPr>
            <w:tcW w:w="0" w:type="auto"/>
            <w:vMerge/>
            <w:vAlign w:val="center"/>
            <w:hideMark/>
          </w:tcPr>
          <w:p w14:paraId="54C901B2"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E52E07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cube à : ………………………………………………….CFA</w:t>
            </w:r>
          </w:p>
        </w:tc>
        <w:tc>
          <w:tcPr>
            <w:tcW w:w="475" w:type="pct"/>
            <w:vMerge/>
            <w:vAlign w:val="center"/>
            <w:hideMark/>
          </w:tcPr>
          <w:p w14:paraId="0C7A32D0"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6FC1986" w14:textId="77777777" w:rsidR="006720CF" w:rsidRPr="006720CF" w:rsidRDefault="006720CF" w:rsidP="006720CF">
            <w:pPr>
              <w:jc w:val="both"/>
              <w:rPr>
                <w:rFonts w:ascii="Bookman Old Style" w:hAnsi="Bookman Old Style" w:cs="Arial"/>
                <w:sz w:val="22"/>
                <w:szCs w:val="22"/>
              </w:rPr>
            </w:pPr>
          </w:p>
        </w:tc>
      </w:tr>
      <w:tr w:rsidR="006720CF" w:rsidRPr="006720CF" w14:paraId="0DC0F519" w14:textId="77777777" w:rsidTr="00727CDE">
        <w:trPr>
          <w:trHeight w:val="345"/>
          <w:tblHeader/>
          <w:jc w:val="center"/>
        </w:trPr>
        <w:tc>
          <w:tcPr>
            <w:tcW w:w="466" w:type="pct"/>
            <w:vMerge w:val="restart"/>
            <w:vAlign w:val="center"/>
            <w:hideMark/>
          </w:tcPr>
          <w:p w14:paraId="595D07A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F.706</w:t>
            </w:r>
          </w:p>
        </w:tc>
        <w:tc>
          <w:tcPr>
            <w:tcW w:w="3346" w:type="pct"/>
            <w:vAlign w:val="center"/>
            <w:hideMark/>
          </w:tcPr>
          <w:p w14:paraId="60FC256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Béton armé dosé à 350kg/m3 pour dalle de couverture de la salle de commande, des entretoises et poutre-chainage</w:t>
            </w:r>
          </w:p>
        </w:tc>
        <w:tc>
          <w:tcPr>
            <w:tcW w:w="475" w:type="pct"/>
            <w:vMerge w:val="restart"/>
            <w:vAlign w:val="center"/>
            <w:hideMark/>
          </w:tcPr>
          <w:p w14:paraId="4433CB0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2012AA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1CF2C3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3DF9C5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47C5F3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25E672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AA7FB4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960219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m3</w:t>
            </w:r>
          </w:p>
        </w:tc>
        <w:tc>
          <w:tcPr>
            <w:tcW w:w="713" w:type="pct"/>
            <w:vMerge w:val="restart"/>
            <w:vAlign w:val="center"/>
            <w:hideMark/>
          </w:tcPr>
          <w:p w14:paraId="07F5AAA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6A0616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1C5374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5E6AC0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D6297C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A66B60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1632E4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4F3F31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44D03D72" w14:textId="77777777" w:rsidTr="00727CDE">
        <w:trPr>
          <w:trHeight w:val="315"/>
          <w:tblHeader/>
          <w:jc w:val="center"/>
        </w:trPr>
        <w:tc>
          <w:tcPr>
            <w:tcW w:w="0" w:type="auto"/>
            <w:vMerge/>
            <w:vAlign w:val="center"/>
            <w:hideMark/>
          </w:tcPr>
          <w:p w14:paraId="3E8787B7"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06E43D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 </w:t>
            </w:r>
          </w:p>
        </w:tc>
        <w:tc>
          <w:tcPr>
            <w:tcW w:w="475" w:type="pct"/>
            <w:vMerge/>
            <w:vAlign w:val="center"/>
            <w:hideMark/>
          </w:tcPr>
          <w:p w14:paraId="512D1FBD"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B277C16" w14:textId="77777777" w:rsidR="006720CF" w:rsidRPr="006720CF" w:rsidRDefault="006720CF" w:rsidP="006720CF">
            <w:pPr>
              <w:jc w:val="both"/>
              <w:rPr>
                <w:rFonts w:ascii="Bookman Old Style" w:hAnsi="Bookman Old Style" w:cs="Arial"/>
                <w:sz w:val="22"/>
                <w:szCs w:val="22"/>
              </w:rPr>
            </w:pPr>
          </w:p>
        </w:tc>
      </w:tr>
      <w:tr w:rsidR="006720CF" w:rsidRPr="006720CF" w14:paraId="406305B2" w14:textId="77777777" w:rsidTr="00727CDE">
        <w:trPr>
          <w:trHeight w:val="315"/>
          <w:tblHeader/>
          <w:jc w:val="center"/>
        </w:trPr>
        <w:tc>
          <w:tcPr>
            <w:tcW w:w="0" w:type="auto"/>
            <w:vMerge/>
            <w:vAlign w:val="center"/>
            <w:hideMark/>
          </w:tcPr>
          <w:p w14:paraId="03D21602"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DA30B2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fourniture de tous les matériaux et la confection du béton</w:t>
            </w:r>
          </w:p>
        </w:tc>
        <w:tc>
          <w:tcPr>
            <w:tcW w:w="475" w:type="pct"/>
            <w:vMerge/>
            <w:vAlign w:val="center"/>
            <w:hideMark/>
          </w:tcPr>
          <w:p w14:paraId="62F02C30"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2DC16CA" w14:textId="77777777" w:rsidR="006720CF" w:rsidRPr="006720CF" w:rsidRDefault="006720CF" w:rsidP="006720CF">
            <w:pPr>
              <w:jc w:val="both"/>
              <w:rPr>
                <w:rFonts w:ascii="Bookman Old Style" w:hAnsi="Bookman Old Style" w:cs="Arial"/>
                <w:sz w:val="22"/>
                <w:szCs w:val="22"/>
              </w:rPr>
            </w:pPr>
          </w:p>
        </w:tc>
      </w:tr>
      <w:tr w:rsidR="006720CF" w:rsidRPr="006720CF" w14:paraId="4AE3CE27" w14:textId="77777777" w:rsidTr="00727CDE">
        <w:trPr>
          <w:trHeight w:val="315"/>
          <w:tblHeader/>
          <w:jc w:val="center"/>
        </w:trPr>
        <w:tc>
          <w:tcPr>
            <w:tcW w:w="0" w:type="auto"/>
            <w:vMerge/>
            <w:vAlign w:val="center"/>
            <w:hideMark/>
          </w:tcPr>
          <w:p w14:paraId="31DE4DFD"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862B1F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confection des armatures</w:t>
            </w:r>
          </w:p>
        </w:tc>
        <w:tc>
          <w:tcPr>
            <w:tcW w:w="475" w:type="pct"/>
            <w:vMerge/>
            <w:vAlign w:val="center"/>
            <w:hideMark/>
          </w:tcPr>
          <w:p w14:paraId="3D51F60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C58EF5F" w14:textId="77777777" w:rsidR="006720CF" w:rsidRPr="006720CF" w:rsidRDefault="006720CF" w:rsidP="006720CF">
            <w:pPr>
              <w:jc w:val="both"/>
              <w:rPr>
                <w:rFonts w:ascii="Bookman Old Style" w:hAnsi="Bookman Old Style" w:cs="Arial"/>
                <w:sz w:val="22"/>
                <w:szCs w:val="22"/>
              </w:rPr>
            </w:pPr>
          </w:p>
        </w:tc>
      </w:tr>
      <w:tr w:rsidR="006720CF" w:rsidRPr="006720CF" w14:paraId="5DE43649" w14:textId="77777777" w:rsidTr="00727CDE">
        <w:trPr>
          <w:trHeight w:val="315"/>
          <w:tblHeader/>
          <w:jc w:val="center"/>
        </w:trPr>
        <w:tc>
          <w:tcPr>
            <w:tcW w:w="0" w:type="auto"/>
            <w:vMerge/>
            <w:vAlign w:val="center"/>
            <w:hideMark/>
          </w:tcPr>
          <w:p w14:paraId="20688251"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45C103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confection des coffrages</w:t>
            </w:r>
          </w:p>
        </w:tc>
        <w:tc>
          <w:tcPr>
            <w:tcW w:w="475" w:type="pct"/>
            <w:vMerge/>
            <w:vAlign w:val="center"/>
            <w:hideMark/>
          </w:tcPr>
          <w:p w14:paraId="3AE760C1"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977A43A" w14:textId="77777777" w:rsidR="006720CF" w:rsidRPr="006720CF" w:rsidRDefault="006720CF" w:rsidP="006720CF">
            <w:pPr>
              <w:jc w:val="both"/>
              <w:rPr>
                <w:rFonts w:ascii="Bookman Old Style" w:hAnsi="Bookman Old Style" w:cs="Arial"/>
                <w:sz w:val="22"/>
                <w:szCs w:val="22"/>
              </w:rPr>
            </w:pPr>
          </w:p>
        </w:tc>
      </w:tr>
      <w:tr w:rsidR="006720CF" w:rsidRPr="006720CF" w14:paraId="383F3986" w14:textId="77777777" w:rsidTr="00727CDE">
        <w:trPr>
          <w:trHeight w:val="315"/>
          <w:tblHeader/>
          <w:jc w:val="center"/>
        </w:trPr>
        <w:tc>
          <w:tcPr>
            <w:tcW w:w="0" w:type="auto"/>
            <w:vMerge/>
            <w:vAlign w:val="center"/>
            <w:hideMark/>
          </w:tcPr>
          <w:p w14:paraId="170379F8"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B6AE4B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mise en œuvre du béton vibré au marteau </w:t>
            </w:r>
          </w:p>
        </w:tc>
        <w:tc>
          <w:tcPr>
            <w:tcW w:w="475" w:type="pct"/>
            <w:vMerge/>
            <w:vAlign w:val="center"/>
            <w:hideMark/>
          </w:tcPr>
          <w:p w14:paraId="4ED49D6A"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DA7C50C" w14:textId="77777777" w:rsidR="006720CF" w:rsidRPr="006720CF" w:rsidRDefault="006720CF" w:rsidP="006720CF">
            <w:pPr>
              <w:jc w:val="both"/>
              <w:rPr>
                <w:rFonts w:ascii="Bookman Old Style" w:hAnsi="Bookman Old Style" w:cs="Arial"/>
                <w:sz w:val="22"/>
                <w:szCs w:val="22"/>
              </w:rPr>
            </w:pPr>
          </w:p>
        </w:tc>
      </w:tr>
      <w:tr w:rsidR="006720CF" w:rsidRPr="006720CF" w14:paraId="18779D52" w14:textId="77777777" w:rsidTr="00727CDE">
        <w:trPr>
          <w:trHeight w:val="315"/>
          <w:tblHeader/>
          <w:jc w:val="center"/>
        </w:trPr>
        <w:tc>
          <w:tcPr>
            <w:tcW w:w="0" w:type="auto"/>
            <w:vMerge/>
            <w:vAlign w:val="center"/>
            <w:hideMark/>
          </w:tcPr>
          <w:p w14:paraId="6C8E8D30"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3CB5D8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Et toutes sujétions</w:t>
            </w:r>
          </w:p>
        </w:tc>
        <w:tc>
          <w:tcPr>
            <w:tcW w:w="475" w:type="pct"/>
            <w:vMerge/>
            <w:vAlign w:val="center"/>
            <w:hideMark/>
          </w:tcPr>
          <w:p w14:paraId="1BCFDDE2"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07FF8C7" w14:textId="77777777" w:rsidR="006720CF" w:rsidRPr="006720CF" w:rsidRDefault="006720CF" w:rsidP="006720CF">
            <w:pPr>
              <w:jc w:val="both"/>
              <w:rPr>
                <w:rFonts w:ascii="Bookman Old Style" w:hAnsi="Bookman Old Style" w:cs="Arial"/>
                <w:sz w:val="22"/>
                <w:szCs w:val="22"/>
              </w:rPr>
            </w:pPr>
          </w:p>
        </w:tc>
      </w:tr>
      <w:tr w:rsidR="006720CF" w:rsidRPr="006720CF" w14:paraId="6A761F04" w14:textId="77777777" w:rsidTr="00727CDE">
        <w:trPr>
          <w:trHeight w:val="60"/>
          <w:tblHeader/>
          <w:jc w:val="center"/>
        </w:trPr>
        <w:tc>
          <w:tcPr>
            <w:tcW w:w="0" w:type="auto"/>
            <w:vMerge/>
            <w:vAlign w:val="center"/>
            <w:hideMark/>
          </w:tcPr>
          <w:p w14:paraId="3FDB2104"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48E623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cube à : …………………………………………francs CFA</w:t>
            </w:r>
          </w:p>
        </w:tc>
        <w:tc>
          <w:tcPr>
            <w:tcW w:w="475" w:type="pct"/>
            <w:vMerge/>
            <w:vAlign w:val="center"/>
            <w:hideMark/>
          </w:tcPr>
          <w:p w14:paraId="755A573A"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5D15351" w14:textId="77777777" w:rsidR="006720CF" w:rsidRPr="006720CF" w:rsidRDefault="006720CF" w:rsidP="006720CF">
            <w:pPr>
              <w:jc w:val="both"/>
              <w:rPr>
                <w:rFonts w:ascii="Bookman Old Style" w:hAnsi="Bookman Old Style" w:cs="Arial"/>
                <w:sz w:val="22"/>
                <w:szCs w:val="22"/>
              </w:rPr>
            </w:pPr>
          </w:p>
        </w:tc>
      </w:tr>
      <w:tr w:rsidR="006720CF" w:rsidRPr="006720CF" w14:paraId="4CEE38B0" w14:textId="77777777" w:rsidTr="00727CDE">
        <w:trPr>
          <w:trHeight w:val="315"/>
          <w:tblHeader/>
          <w:jc w:val="center"/>
        </w:trPr>
        <w:tc>
          <w:tcPr>
            <w:tcW w:w="466" w:type="pct"/>
            <w:vMerge w:val="restart"/>
            <w:vAlign w:val="center"/>
            <w:hideMark/>
          </w:tcPr>
          <w:p w14:paraId="5090DF6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F.707</w:t>
            </w:r>
          </w:p>
        </w:tc>
        <w:tc>
          <w:tcPr>
            <w:tcW w:w="3346" w:type="pct"/>
            <w:vAlign w:val="center"/>
            <w:hideMark/>
          </w:tcPr>
          <w:p w14:paraId="60D845E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Dallage en Béton armé </w:t>
            </w:r>
            <w:proofErr w:type="spellStart"/>
            <w:r w:rsidRPr="006720CF">
              <w:rPr>
                <w:rFonts w:ascii="Bookman Old Style" w:hAnsi="Bookman Old Style" w:cs="Arial"/>
                <w:sz w:val="22"/>
                <w:szCs w:val="22"/>
              </w:rPr>
              <w:t>ép</w:t>
            </w:r>
            <w:proofErr w:type="spellEnd"/>
            <w:r w:rsidRPr="006720CF">
              <w:rPr>
                <w:rFonts w:ascii="Bookman Old Style" w:hAnsi="Bookman Old Style" w:cs="Arial"/>
                <w:sz w:val="22"/>
                <w:szCs w:val="22"/>
              </w:rPr>
              <w:t xml:space="preserve"> 8 cm dosé à 300kg/m3</w:t>
            </w:r>
          </w:p>
        </w:tc>
        <w:tc>
          <w:tcPr>
            <w:tcW w:w="475" w:type="pct"/>
            <w:vMerge w:val="restart"/>
            <w:vAlign w:val="center"/>
            <w:hideMark/>
          </w:tcPr>
          <w:p w14:paraId="63FF22B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DE4626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D9F2C8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E7B481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A88DA5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F2E1D7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72E405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m²</w:t>
            </w:r>
          </w:p>
        </w:tc>
        <w:tc>
          <w:tcPr>
            <w:tcW w:w="713" w:type="pct"/>
            <w:vMerge w:val="restart"/>
            <w:vAlign w:val="center"/>
            <w:hideMark/>
          </w:tcPr>
          <w:p w14:paraId="7467341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645C16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D185F1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B0589D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E85E0B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10982C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4EAC0A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14E1D457" w14:textId="77777777" w:rsidTr="00727CDE">
        <w:trPr>
          <w:trHeight w:val="315"/>
          <w:tblHeader/>
          <w:jc w:val="center"/>
        </w:trPr>
        <w:tc>
          <w:tcPr>
            <w:tcW w:w="0" w:type="auto"/>
            <w:vMerge/>
            <w:vAlign w:val="center"/>
            <w:hideMark/>
          </w:tcPr>
          <w:p w14:paraId="6A01863C"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787A4E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w:t>
            </w:r>
          </w:p>
        </w:tc>
        <w:tc>
          <w:tcPr>
            <w:tcW w:w="475" w:type="pct"/>
            <w:vMerge/>
            <w:vAlign w:val="center"/>
            <w:hideMark/>
          </w:tcPr>
          <w:p w14:paraId="09CD39F6"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1354D43" w14:textId="77777777" w:rsidR="006720CF" w:rsidRPr="006720CF" w:rsidRDefault="006720CF" w:rsidP="006720CF">
            <w:pPr>
              <w:jc w:val="both"/>
              <w:rPr>
                <w:rFonts w:ascii="Bookman Old Style" w:hAnsi="Bookman Old Style" w:cs="Arial"/>
                <w:sz w:val="22"/>
                <w:szCs w:val="22"/>
              </w:rPr>
            </w:pPr>
          </w:p>
        </w:tc>
      </w:tr>
      <w:tr w:rsidR="006720CF" w:rsidRPr="006720CF" w14:paraId="3504A9A2" w14:textId="77777777" w:rsidTr="00727CDE">
        <w:trPr>
          <w:trHeight w:val="315"/>
          <w:tblHeader/>
          <w:jc w:val="center"/>
        </w:trPr>
        <w:tc>
          <w:tcPr>
            <w:tcW w:w="0" w:type="auto"/>
            <w:vMerge/>
            <w:vAlign w:val="center"/>
            <w:hideMark/>
          </w:tcPr>
          <w:p w14:paraId="369BCEA5"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2535CE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fourniture de tous les matériaux et la confection du béton </w:t>
            </w:r>
          </w:p>
        </w:tc>
        <w:tc>
          <w:tcPr>
            <w:tcW w:w="475" w:type="pct"/>
            <w:vMerge/>
            <w:vAlign w:val="center"/>
            <w:hideMark/>
          </w:tcPr>
          <w:p w14:paraId="231F8593"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B541DB7" w14:textId="77777777" w:rsidR="006720CF" w:rsidRPr="006720CF" w:rsidRDefault="006720CF" w:rsidP="006720CF">
            <w:pPr>
              <w:jc w:val="both"/>
              <w:rPr>
                <w:rFonts w:ascii="Bookman Old Style" w:hAnsi="Bookman Old Style" w:cs="Arial"/>
                <w:sz w:val="22"/>
                <w:szCs w:val="22"/>
              </w:rPr>
            </w:pPr>
          </w:p>
        </w:tc>
      </w:tr>
      <w:tr w:rsidR="006720CF" w:rsidRPr="006720CF" w14:paraId="75DEA5FA" w14:textId="77777777" w:rsidTr="00727CDE">
        <w:trPr>
          <w:trHeight w:val="315"/>
          <w:tblHeader/>
          <w:jc w:val="center"/>
        </w:trPr>
        <w:tc>
          <w:tcPr>
            <w:tcW w:w="0" w:type="auto"/>
            <w:vMerge/>
            <w:vAlign w:val="center"/>
            <w:hideMark/>
          </w:tcPr>
          <w:p w14:paraId="0EEC6F84"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F7ECF4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confection des armatures</w:t>
            </w:r>
          </w:p>
        </w:tc>
        <w:tc>
          <w:tcPr>
            <w:tcW w:w="475" w:type="pct"/>
            <w:vMerge/>
            <w:vAlign w:val="center"/>
            <w:hideMark/>
          </w:tcPr>
          <w:p w14:paraId="5EE1C235"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5E4640B" w14:textId="77777777" w:rsidR="006720CF" w:rsidRPr="006720CF" w:rsidRDefault="006720CF" w:rsidP="006720CF">
            <w:pPr>
              <w:jc w:val="both"/>
              <w:rPr>
                <w:rFonts w:ascii="Bookman Old Style" w:hAnsi="Bookman Old Style" w:cs="Arial"/>
                <w:sz w:val="22"/>
                <w:szCs w:val="22"/>
              </w:rPr>
            </w:pPr>
          </w:p>
        </w:tc>
      </w:tr>
      <w:tr w:rsidR="006720CF" w:rsidRPr="006720CF" w14:paraId="5215319F" w14:textId="77777777" w:rsidTr="00727CDE">
        <w:trPr>
          <w:trHeight w:val="315"/>
          <w:tblHeader/>
          <w:jc w:val="center"/>
        </w:trPr>
        <w:tc>
          <w:tcPr>
            <w:tcW w:w="0" w:type="auto"/>
            <w:vMerge/>
            <w:vAlign w:val="center"/>
            <w:hideMark/>
          </w:tcPr>
          <w:p w14:paraId="7992598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E82B8F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confection des coffrages</w:t>
            </w:r>
          </w:p>
        </w:tc>
        <w:tc>
          <w:tcPr>
            <w:tcW w:w="475" w:type="pct"/>
            <w:vMerge/>
            <w:vAlign w:val="center"/>
            <w:hideMark/>
          </w:tcPr>
          <w:p w14:paraId="77FE9280"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C47304F" w14:textId="77777777" w:rsidR="006720CF" w:rsidRPr="006720CF" w:rsidRDefault="006720CF" w:rsidP="006720CF">
            <w:pPr>
              <w:jc w:val="both"/>
              <w:rPr>
                <w:rFonts w:ascii="Bookman Old Style" w:hAnsi="Bookman Old Style" w:cs="Arial"/>
                <w:sz w:val="22"/>
                <w:szCs w:val="22"/>
              </w:rPr>
            </w:pPr>
          </w:p>
        </w:tc>
      </w:tr>
      <w:tr w:rsidR="006720CF" w:rsidRPr="006720CF" w14:paraId="0850DACE" w14:textId="77777777" w:rsidTr="00727CDE">
        <w:trPr>
          <w:trHeight w:val="315"/>
          <w:tblHeader/>
          <w:jc w:val="center"/>
        </w:trPr>
        <w:tc>
          <w:tcPr>
            <w:tcW w:w="0" w:type="auto"/>
            <w:vMerge/>
            <w:vAlign w:val="center"/>
            <w:hideMark/>
          </w:tcPr>
          <w:p w14:paraId="121D8265"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1202A2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mise en œuvre du béton vibré </w:t>
            </w:r>
          </w:p>
        </w:tc>
        <w:tc>
          <w:tcPr>
            <w:tcW w:w="475" w:type="pct"/>
            <w:vMerge/>
            <w:vAlign w:val="center"/>
            <w:hideMark/>
          </w:tcPr>
          <w:p w14:paraId="19FE866B"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47785B2" w14:textId="77777777" w:rsidR="006720CF" w:rsidRPr="006720CF" w:rsidRDefault="006720CF" w:rsidP="006720CF">
            <w:pPr>
              <w:jc w:val="both"/>
              <w:rPr>
                <w:rFonts w:ascii="Bookman Old Style" w:hAnsi="Bookman Old Style" w:cs="Arial"/>
                <w:sz w:val="22"/>
                <w:szCs w:val="22"/>
              </w:rPr>
            </w:pPr>
          </w:p>
        </w:tc>
      </w:tr>
      <w:tr w:rsidR="006720CF" w:rsidRPr="006720CF" w14:paraId="1AB7B351" w14:textId="77777777" w:rsidTr="00727CDE">
        <w:trPr>
          <w:trHeight w:val="331"/>
          <w:tblHeader/>
          <w:jc w:val="center"/>
        </w:trPr>
        <w:tc>
          <w:tcPr>
            <w:tcW w:w="0" w:type="auto"/>
            <w:vMerge/>
            <w:vAlign w:val="center"/>
            <w:hideMark/>
          </w:tcPr>
          <w:p w14:paraId="20E6BBD9"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EC1315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carré à :……………………………………………FCFA</w:t>
            </w:r>
          </w:p>
        </w:tc>
        <w:tc>
          <w:tcPr>
            <w:tcW w:w="475" w:type="pct"/>
            <w:vMerge/>
            <w:vAlign w:val="center"/>
            <w:hideMark/>
          </w:tcPr>
          <w:p w14:paraId="648F020A"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D4E2A40" w14:textId="77777777" w:rsidR="006720CF" w:rsidRPr="006720CF" w:rsidRDefault="006720CF" w:rsidP="006720CF">
            <w:pPr>
              <w:jc w:val="both"/>
              <w:rPr>
                <w:rFonts w:ascii="Bookman Old Style" w:hAnsi="Bookman Old Style" w:cs="Arial"/>
                <w:sz w:val="22"/>
                <w:szCs w:val="22"/>
              </w:rPr>
            </w:pPr>
          </w:p>
        </w:tc>
      </w:tr>
      <w:tr w:rsidR="006720CF" w:rsidRPr="006720CF" w14:paraId="02CA1DB8" w14:textId="77777777" w:rsidTr="00727CDE">
        <w:trPr>
          <w:trHeight w:val="315"/>
          <w:tblHeader/>
          <w:jc w:val="center"/>
        </w:trPr>
        <w:tc>
          <w:tcPr>
            <w:tcW w:w="466" w:type="pct"/>
            <w:vMerge w:val="restart"/>
            <w:vAlign w:val="center"/>
            <w:hideMark/>
          </w:tcPr>
          <w:p w14:paraId="1466EAA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F.708</w:t>
            </w:r>
          </w:p>
        </w:tc>
        <w:tc>
          <w:tcPr>
            <w:tcW w:w="3346" w:type="pct"/>
            <w:vAlign w:val="center"/>
            <w:hideMark/>
          </w:tcPr>
          <w:p w14:paraId="4B44629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Béton armé pour radier de fond de cuve ép.15cm dosé à 450kg/m3 </w:t>
            </w:r>
          </w:p>
        </w:tc>
        <w:tc>
          <w:tcPr>
            <w:tcW w:w="475" w:type="pct"/>
            <w:vMerge w:val="restart"/>
            <w:vAlign w:val="center"/>
            <w:hideMark/>
          </w:tcPr>
          <w:p w14:paraId="1987A3A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39E4B9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AC66E0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97775F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6F4FE1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FC37F4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9F6D45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m3</w:t>
            </w:r>
          </w:p>
        </w:tc>
        <w:tc>
          <w:tcPr>
            <w:tcW w:w="713" w:type="pct"/>
            <w:vMerge w:val="restart"/>
            <w:vAlign w:val="center"/>
            <w:hideMark/>
          </w:tcPr>
          <w:p w14:paraId="6D3C9F4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9B7AEA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6B31AC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015FD6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6A8625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4D092D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09E450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42D062B1" w14:textId="77777777" w:rsidTr="00727CDE">
        <w:trPr>
          <w:trHeight w:val="315"/>
          <w:tblHeader/>
          <w:jc w:val="center"/>
        </w:trPr>
        <w:tc>
          <w:tcPr>
            <w:tcW w:w="0" w:type="auto"/>
            <w:vMerge/>
            <w:vAlign w:val="center"/>
            <w:hideMark/>
          </w:tcPr>
          <w:p w14:paraId="1EE2D41E"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EF0462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w:t>
            </w:r>
          </w:p>
        </w:tc>
        <w:tc>
          <w:tcPr>
            <w:tcW w:w="475" w:type="pct"/>
            <w:vMerge/>
            <w:vAlign w:val="center"/>
            <w:hideMark/>
          </w:tcPr>
          <w:p w14:paraId="62C16E43"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1AFDD7A" w14:textId="77777777" w:rsidR="006720CF" w:rsidRPr="006720CF" w:rsidRDefault="006720CF" w:rsidP="006720CF">
            <w:pPr>
              <w:jc w:val="both"/>
              <w:rPr>
                <w:rFonts w:ascii="Bookman Old Style" w:hAnsi="Bookman Old Style" w:cs="Arial"/>
                <w:sz w:val="22"/>
                <w:szCs w:val="22"/>
              </w:rPr>
            </w:pPr>
          </w:p>
        </w:tc>
      </w:tr>
      <w:tr w:rsidR="006720CF" w:rsidRPr="006720CF" w14:paraId="10BBBD89" w14:textId="77777777" w:rsidTr="00727CDE">
        <w:trPr>
          <w:trHeight w:val="315"/>
          <w:tblHeader/>
          <w:jc w:val="center"/>
        </w:trPr>
        <w:tc>
          <w:tcPr>
            <w:tcW w:w="0" w:type="auto"/>
            <w:vMerge/>
            <w:vAlign w:val="center"/>
            <w:hideMark/>
          </w:tcPr>
          <w:p w14:paraId="4F67042E"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E18376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fourniture de tous les matériaux et la confection du béton </w:t>
            </w:r>
          </w:p>
        </w:tc>
        <w:tc>
          <w:tcPr>
            <w:tcW w:w="475" w:type="pct"/>
            <w:vMerge/>
            <w:vAlign w:val="center"/>
            <w:hideMark/>
          </w:tcPr>
          <w:p w14:paraId="4212F47D"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C3A3979" w14:textId="77777777" w:rsidR="006720CF" w:rsidRPr="006720CF" w:rsidRDefault="006720CF" w:rsidP="006720CF">
            <w:pPr>
              <w:jc w:val="both"/>
              <w:rPr>
                <w:rFonts w:ascii="Bookman Old Style" w:hAnsi="Bookman Old Style" w:cs="Arial"/>
                <w:sz w:val="22"/>
                <w:szCs w:val="22"/>
              </w:rPr>
            </w:pPr>
          </w:p>
        </w:tc>
      </w:tr>
      <w:tr w:rsidR="006720CF" w:rsidRPr="006720CF" w14:paraId="4225B754" w14:textId="77777777" w:rsidTr="00727CDE">
        <w:trPr>
          <w:trHeight w:val="315"/>
          <w:tblHeader/>
          <w:jc w:val="center"/>
        </w:trPr>
        <w:tc>
          <w:tcPr>
            <w:tcW w:w="0" w:type="auto"/>
            <w:vMerge/>
            <w:vAlign w:val="center"/>
            <w:hideMark/>
          </w:tcPr>
          <w:p w14:paraId="0D62FDE0"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9B22A5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confection des armatures</w:t>
            </w:r>
          </w:p>
        </w:tc>
        <w:tc>
          <w:tcPr>
            <w:tcW w:w="475" w:type="pct"/>
            <w:vMerge/>
            <w:vAlign w:val="center"/>
            <w:hideMark/>
          </w:tcPr>
          <w:p w14:paraId="330EBBF2"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74D0E2D" w14:textId="77777777" w:rsidR="006720CF" w:rsidRPr="006720CF" w:rsidRDefault="006720CF" w:rsidP="006720CF">
            <w:pPr>
              <w:jc w:val="both"/>
              <w:rPr>
                <w:rFonts w:ascii="Bookman Old Style" w:hAnsi="Bookman Old Style" w:cs="Arial"/>
                <w:sz w:val="22"/>
                <w:szCs w:val="22"/>
              </w:rPr>
            </w:pPr>
          </w:p>
        </w:tc>
      </w:tr>
      <w:tr w:rsidR="006720CF" w:rsidRPr="006720CF" w14:paraId="5B855A1A" w14:textId="77777777" w:rsidTr="00727CDE">
        <w:trPr>
          <w:trHeight w:val="315"/>
          <w:tblHeader/>
          <w:jc w:val="center"/>
        </w:trPr>
        <w:tc>
          <w:tcPr>
            <w:tcW w:w="0" w:type="auto"/>
            <w:vMerge/>
            <w:vAlign w:val="center"/>
            <w:hideMark/>
          </w:tcPr>
          <w:p w14:paraId="3BF6E955"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A62373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confection des coffrages</w:t>
            </w:r>
          </w:p>
        </w:tc>
        <w:tc>
          <w:tcPr>
            <w:tcW w:w="475" w:type="pct"/>
            <w:vMerge/>
            <w:vAlign w:val="center"/>
            <w:hideMark/>
          </w:tcPr>
          <w:p w14:paraId="74ED5B46"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0D376E7" w14:textId="77777777" w:rsidR="006720CF" w:rsidRPr="006720CF" w:rsidRDefault="006720CF" w:rsidP="006720CF">
            <w:pPr>
              <w:jc w:val="both"/>
              <w:rPr>
                <w:rFonts w:ascii="Bookman Old Style" w:hAnsi="Bookman Old Style" w:cs="Arial"/>
                <w:sz w:val="22"/>
                <w:szCs w:val="22"/>
              </w:rPr>
            </w:pPr>
          </w:p>
        </w:tc>
      </w:tr>
      <w:tr w:rsidR="006720CF" w:rsidRPr="006720CF" w14:paraId="7A039125" w14:textId="77777777" w:rsidTr="00727CDE">
        <w:trPr>
          <w:trHeight w:val="315"/>
          <w:tblHeader/>
          <w:jc w:val="center"/>
        </w:trPr>
        <w:tc>
          <w:tcPr>
            <w:tcW w:w="0" w:type="auto"/>
            <w:vMerge/>
            <w:vAlign w:val="center"/>
            <w:hideMark/>
          </w:tcPr>
          <w:p w14:paraId="25DE7DA6"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38719D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mise en œuvre du béton vibré </w:t>
            </w:r>
          </w:p>
          <w:p w14:paraId="50F7A42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l’hydrofuge de masse (</w:t>
            </w:r>
            <w:proofErr w:type="spellStart"/>
            <w:r w:rsidRPr="006720CF">
              <w:rPr>
                <w:rFonts w:ascii="Bookman Old Style" w:hAnsi="Bookman Old Style" w:cs="Arial"/>
                <w:sz w:val="22"/>
                <w:szCs w:val="22"/>
              </w:rPr>
              <w:t>Sikalite</w:t>
            </w:r>
            <w:proofErr w:type="spellEnd"/>
            <w:r w:rsidRPr="006720CF">
              <w:rPr>
                <w:rFonts w:ascii="Bookman Old Style" w:hAnsi="Bookman Old Style" w:cs="Arial"/>
                <w:sz w:val="22"/>
                <w:szCs w:val="22"/>
              </w:rPr>
              <w:t>)</w:t>
            </w:r>
          </w:p>
        </w:tc>
        <w:tc>
          <w:tcPr>
            <w:tcW w:w="475" w:type="pct"/>
            <w:vMerge/>
            <w:vAlign w:val="center"/>
            <w:hideMark/>
          </w:tcPr>
          <w:p w14:paraId="47612B7B"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5CDFA2D" w14:textId="77777777" w:rsidR="006720CF" w:rsidRPr="006720CF" w:rsidRDefault="006720CF" w:rsidP="006720CF">
            <w:pPr>
              <w:jc w:val="both"/>
              <w:rPr>
                <w:rFonts w:ascii="Bookman Old Style" w:hAnsi="Bookman Old Style" w:cs="Arial"/>
                <w:sz w:val="22"/>
                <w:szCs w:val="22"/>
              </w:rPr>
            </w:pPr>
          </w:p>
        </w:tc>
      </w:tr>
      <w:tr w:rsidR="006720CF" w:rsidRPr="006720CF" w14:paraId="390BFC41" w14:textId="77777777" w:rsidTr="00727CDE">
        <w:trPr>
          <w:trHeight w:val="375"/>
          <w:tblHeader/>
          <w:jc w:val="center"/>
        </w:trPr>
        <w:tc>
          <w:tcPr>
            <w:tcW w:w="0" w:type="auto"/>
            <w:vMerge/>
            <w:vAlign w:val="center"/>
            <w:hideMark/>
          </w:tcPr>
          <w:p w14:paraId="75E441E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0C253A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cube à  : …………………………………………..FCFA</w:t>
            </w:r>
          </w:p>
        </w:tc>
        <w:tc>
          <w:tcPr>
            <w:tcW w:w="475" w:type="pct"/>
            <w:vMerge/>
            <w:vAlign w:val="center"/>
            <w:hideMark/>
          </w:tcPr>
          <w:p w14:paraId="4A1001D0"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32261BA" w14:textId="77777777" w:rsidR="006720CF" w:rsidRPr="006720CF" w:rsidRDefault="006720CF" w:rsidP="006720CF">
            <w:pPr>
              <w:jc w:val="both"/>
              <w:rPr>
                <w:rFonts w:ascii="Bookman Old Style" w:hAnsi="Bookman Old Style" w:cs="Arial"/>
                <w:sz w:val="22"/>
                <w:szCs w:val="22"/>
              </w:rPr>
            </w:pPr>
          </w:p>
        </w:tc>
      </w:tr>
      <w:tr w:rsidR="006720CF" w:rsidRPr="006720CF" w14:paraId="260AC1C9" w14:textId="77777777" w:rsidTr="00727CDE">
        <w:trPr>
          <w:trHeight w:val="315"/>
          <w:tblHeader/>
          <w:jc w:val="center"/>
        </w:trPr>
        <w:tc>
          <w:tcPr>
            <w:tcW w:w="466" w:type="pct"/>
            <w:vMerge w:val="restart"/>
            <w:vAlign w:val="center"/>
            <w:hideMark/>
          </w:tcPr>
          <w:p w14:paraId="1BD921B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F.709</w:t>
            </w:r>
          </w:p>
        </w:tc>
        <w:tc>
          <w:tcPr>
            <w:tcW w:w="3346" w:type="pct"/>
            <w:vAlign w:val="center"/>
            <w:hideMark/>
          </w:tcPr>
          <w:p w14:paraId="73EFCDC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Béton armé pour voile de cuve ép.20cm dosé à 450kg/m3 </w:t>
            </w:r>
          </w:p>
        </w:tc>
        <w:tc>
          <w:tcPr>
            <w:tcW w:w="475" w:type="pct"/>
            <w:vMerge w:val="restart"/>
            <w:vAlign w:val="center"/>
            <w:hideMark/>
          </w:tcPr>
          <w:p w14:paraId="51B6837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1DE585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9F052A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39FC85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3D51B6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18A076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74BD0D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m3</w:t>
            </w:r>
          </w:p>
        </w:tc>
        <w:tc>
          <w:tcPr>
            <w:tcW w:w="713" w:type="pct"/>
            <w:vMerge w:val="restart"/>
            <w:vAlign w:val="center"/>
            <w:hideMark/>
          </w:tcPr>
          <w:p w14:paraId="6297A5B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EBC4C1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8C10C6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1061F8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2F4D39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566154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84A50C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4E8CBDC6" w14:textId="77777777" w:rsidTr="00727CDE">
        <w:trPr>
          <w:trHeight w:val="315"/>
          <w:tblHeader/>
          <w:jc w:val="center"/>
        </w:trPr>
        <w:tc>
          <w:tcPr>
            <w:tcW w:w="0" w:type="auto"/>
            <w:vMerge/>
            <w:vAlign w:val="center"/>
            <w:hideMark/>
          </w:tcPr>
          <w:p w14:paraId="05B8F26C"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338C7C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w:t>
            </w:r>
          </w:p>
        </w:tc>
        <w:tc>
          <w:tcPr>
            <w:tcW w:w="475" w:type="pct"/>
            <w:vMerge/>
            <w:vAlign w:val="center"/>
            <w:hideMark/>
          </w:tcPr>
          <w:p w14:paraId="54547C53"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83258FD" w14:textId="77777777" w:rsidR="006720CF" w:rsidRPr="006720CF" w:rsidRDefault="006720CF" w:rsidP="006720CF">
            <w:pPr>
              <w:jc w:val="both"/>
              <w:rPr>
                <w:rFonts w:ascii="Bookman Old Style" w:hAnsi="Bookman Old Style" w:cs="Arial"/>
                <w:sz w:val="22"/>
                <w:szCs w:val="22"/>
              </w:rPr>
            </w:pPr>
          </w:p>
        </w:tc>
      </w:tr>
      <w:tr w:rsidR="006720CF" w:rsidRPr="006720CF" w14:paraId="6ECFD43A" w14:textId="77777777" w:rsidTr="00727CDE">
        <w:trPr>
          <w:trHeight w:val="315"/>
          <w:tblHeader/>
          <w:jc w:val="center"/>
        </w:trPr>
        <w:tc>
          <w:tcPr>
            <w:tcW w:w="0" w:type="auto"/>
            <w:vMerge/>
            <w:vAlign w:val="center"/>
            <w:hideMark/>
          </w:tcPr>
          <w:p w14:paraId="085922E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E9DE1A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fourniture de tous les matériaux et la confection du béton </w:t>
            </w:r>
          </w:p>
        </w:tc>
        <w:tc>
          <w:tcPr>
            <w:tcW w:w="475" w:type="pct"/>
            <w:vMerge/>
            <w:vAlign w:val="center"/>
            <w:hideMark/>
          </w:tcPr>
          <w:p w14:paraId="69E75BD3"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BBA8D69" w14:textId="77777777" w:rsidR="006720CF" w:rsidRPr="006720CF" w:rsidRDefault="006720CF" w:rsidP="006720CF">
            <w:pPr>
              <w:jc w:val="both"/>
              <w:rPr>
                <w:rFonts w:ascii="Bookman Old Style" w:hAnsi="Bookman Old Style" w:cs="Arial"/>
                <w:sz w:val="22"/>
                <w:szCs w:val="22"/>
              </w:rPr>
            </w:pPr>
          </w:p>
        </w:tc>
      </w:tr>
      <w:tr w:rsidR="006720CF" w:rsidRPr="006720CF" w14:paraId="10EB1754" w14:textId="77777777" w:rsidTr="00727CDE">
        <w:trPr>
          <w:trHeight w:val="315"/>
          <w:tblHeader/>
          <w:jc w:val="center"/>
        </w:trPr>
        <w:tc>
          <w:tcPr>
            <w:tcW w:w="0" w:type="auto"/>
            <w:vMerge/>
            <w:vAlign w:val="center"/>
            <w:hideMark/>
          </w:tcPr>
          <w:p w14:paraId="360DA23E"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415F10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confection des armatures</w:t>
            </w:r>
          </w:p>
        </w:tc>
        <w:tc>
          <w:tcPr>
            <w:tcW w:w="475" w:type="pct"/>
            <w:vMerge/>
            <w:vAlign w:val="center"/>
            <w:hideMark/>
          </w:tcPr>
          <w:p w14:paraId="18CC5E7B"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3514C5A" w14:textId="77777777" w:rsidR="006720CF" w:rsidRPr="006720CF" w:rsidRDefault="006720CF" w:rsidP="006720CF">
            <w:pPr>
              <w:jc w:val="both"/>
              <w:rPr>
                <w:rFonts w:ascii="Bookman Old Style" w:hAnsi="Bookman Old Style" w:cs="Arial"/>
                <w:sz w:val="22"/>
                <w:szCs w:val="22"/>
              </w:rPr>
            </w:pPr>
          </w:p>
        </w:tc>
      </w:tr>
      <w:tr w:rsidR="006720CF" w:rsidRPr="006720CF" w14:paraId="1C7D1BA4" w14:textId="77777777" w:rsidTr="00727CDE">
        <w:trPr>
          <w:trHeight w:val="315"/>
          <w:tblHeader/>
          <w:jc w:val="center"/>
        </w:trPr>
        <w:tc>
          <w:tcPr>
            <w:tcW w:w="0" w:type="auto"/>
            <w:vMerge/>
            <w:vAlign w:val="center"/>
            <w:hideMark/>
          </w:tcPr>
          <w:p w14:paraId="25EAA418"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5A5F78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confection des coffrages</w:t>
            </w:r>
          </w:p>
        </w:tc>
        <w:tc>
          <w:tcPr>
            <w:tcW w:w="475" w:type="pct"/>
            <w:vMerge/>
            <w:vAlign w:val="center"/>
            <w:hideMark/>
          </w:tcPr>
          <w:p w14:paraId="3B14A79E"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26F2221" w14:textId="77777777" w:rsidR="006720CF" w:rsidRPr="006720CF" w:rsidRDefault="006720CF" w:rsidP="006720CF">
            <w:pPr>
              <w:jc w:val="both"/>
              <w:rPr>
                <w:rFonts w:ascii="Bookman Old Style" w:hAnsi="Bookman Old Style" w:cs="Arial"/>
                <w:sz w:val="22"/>
                <w:szCs w:val="22"/>
              </w:rPr>
            </w:pPr>
          </w:p>
        </w:tc>
      </w:tr>
      <w:tr w:rsidR="006720CF" w:rsidRPr="006720CF" w14:paraId="56E5E4F1" w14:textId="77777777" w:rsidTr="00727CDE">
        <w:trPr>
          <w:trHeight w:val="315"/>
          <w:tblHeader/>
          <w:jc w:val="center"/>
        </w:trPr>
        <w:tc>
          <w:tcPr>
            <w:tcW w:w="0" w:type="auto"/>
            <w:vMerge/>
            <w:vAlign w:val="center"/>
            <w:hideMark/>
          </w:tcPr>
          <w:p w14:paraId="069A1948"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0C8833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mise en œuvre du béton vibré </w:t>
            </w:r>
          </w:p>
          <w:p w14:paraId="075DFD2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l’hydrofuge de masse (</w:t>
            </w:r>
            <w:proofErr w:type="spellStart"/>
            <w:r w:rsidRPr="006720CF">
              <w:rPr>
                <w:rFonts w:ascii="Bookman Old Style" w:hAnsi="Bookman Old Style" w:cs="Arial"/>
                <w:sz w:val="22"/>
                <w:szCs w:val="22"/>
              </w:rPr>
              <w:t>Sikalite</w:t>
            </w:r>
            <w:proofErr w:type="spellEnd"/>
            <w:r w:rsidRPr="006720CF">
              <w:rPr>
                <w:rFonts w:ascii="Bookman Old Style" w:hAnsi="Bookman Old Style" w:cs="Arial"/>
                <w:sz w:val="22"/>
                <w:szCs w:val="22"/>
              </w:rPr>
              <w:t>)</w:t>
            </w:r>
          </w:p>
        </w:tc>
        <w:tc>
          <w:tcPr>
            <w:tcW w:w="475" w:type="pct"/>
            <w:vMerge/>
            <w:vAlign w:val="center"/>
            <w:hideMark/>
          </w:tcPr>
          <w:p w14:paraId="3BC61298"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8C41EFF" w14:textId="77777777" w:rsidR="006720CF" w:rsidRPr="006720CF" w:rsidRDefault="006720CF" w:rsidP="006720CF">
            <w:pPr>
              <w:jc w:val="both"/>
              <w:rPr>
                <w:rFonts w:ascii="Bookman Old Style" w:hAnsi="Bookman Old Style" w:cs="Arial"/>
                <w:sz w:val="22"/>
                <w:szCs w:val="22"/>
              </w:rPr>
            </w:pPr>
          </w:p>
        </w:tc>
      </w:tr>
      <w:tr w:rsidR="006720CF" w:rsidRPr="006720CF" w14:paraId="04B593D9" w14:textId="77777777" w:rsidTr="00727CDE">
        <w:trPr>
          <w:trHeight w:val="597"/>
          <w:tblHeader/>
          <w:jc w:val="center"/>
        </w:trPr>
        <w:tc>
          <w:tcPr>
            <w:tcW w:w="0" w:type="auto"/>
            <w:vMerge/>
            <w:vAlign w:val="center"/>
            <w:hideMark/>
          </w:tcPr>
          <w:p w14:paraId="4C8CD641"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2045A3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cube à  : …………………………………………..FCFA</w:t>
            </w:r>
          </w:p>
        </w:tc>
        <w:tc>
          <w:tcPr>
            <w:tcW w:w="475" w:type="pct"/>
            <w:vMerge/>
            <w:vAlign w:val="center"/>
            <w:hideMark/>
          </w:tcPr>
          <w:p w14:paraId="0C070C8A"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578C1F5" w14:textId="77777777" w:rsidR="006720CF" w:rsidRPr="006720CF" w:rsidRDefault="006720CF" w:rsidP="006720CF">
            <w:pPr>
              <w:jc w:val="both"/>
              <w:rPr>
                <w:rFonts w:ascii="Bookman Old Style" w:hAnsi="Bookman Old Style" w:cs="Arial"/>
                <w:sz w:val="22"/>
                <w:szCs w:val="22"/>
              </w:rPr>
            </w:pPr>
          </w:p>
        </w:tc>
      </w:tr>
      <w:tr w:rsidR="006720CF" w:rsidRPr="006720CF" w14:paraId="2626E2F2" w14:textId="77777777" w:rsidTr="00727CDE">
        <w:trPr>
          <w:trHeight w:val="315"/>
          <w:tblHeader/>
          <w:jc w:val="center"/>
        </w:trPr>
        <w:tc>
          <w:tcPr>
            <w:tcW w:w="466" w:type="pct"/>
            <w:vMerge w:val="restart"/>
            <w:vAlign w:val="center"/>
            <w:hideMark/>
          </w:tcPr>
          <w:p w14:paraId="44F5960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F.710</w:t>
            </w:r>
          </w:p>
        </w:tc>
        <w:tc>
          <w:tcPr>
            <w:tcW w:w="3346" w:type="pct"/>
            <w:vAlign w:val="center"/>
            <w:hideMark/>
          </w:tcPr>
          <w:p w14:paraId="1C88FB6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Enduit au mortier de ciment dosé à 400kg/m3 ép.3 cm</w:t>
            </w:r>
          </w:p>
        </w:tc>
        <w:tc>
          <w:tcPr>
            <w:tcW w:w="475" w:type="pct"/>
            <w:vMerge w:val="restart"/>
            <w:vAlign w:val="center"/>
            <w:hideMark/>
          </w:tcPr>
          <w:p w14:paraId="4E21AA7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C9536F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36BD57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AE80CD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34093A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m²</w:t>
            </w:r>
          </w:p>
        </w:tc>
        <w:tc>
          <w:tcPr>
            <w:tcW w:w="713" w:type="pct"/>
            <w:vMerge w:val="restart"/>
            <w:vAlign w:val="center"/>
            <w:hideMark/>
          </w:tcPr>
          <w:p w14:paraId="2F6E475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4B29E6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372D2A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708C56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689239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354B0020" w14:textId="77777777" w:rsidTr="00727CDE">
        <w:trPr>
          <w:trHeight w:val="315"/>
          <w:tblHeader/>
          <w:jc w:val="center"/>
        </w:trPr>
        <w:tc>
          <w:tcPr>
            <w:tcW w:w="0" w:type="auto"/>
            <w:vMerge/>
            <w:vAlign w:val="center"/>
            <w:hideMark/>
          </w:tcPr>
          <w:p w14:paraId="3CDD3342"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D04408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Ce prix comprend :</w:t>
            </w:r>
          </w:p>
        </w:tc>
        <w:tc>
          <w:tcPr>
            <w:tcW w:w="475" w:type="pct"/>
            <w:vMerge/>
            <w:vAlign w:val="center"/>
            <w:hideMark/>
          </w:tcPr>
          <w:p w14:paraId="772CFEF7"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43E4E35" w14:textId="77777777" w:rsidR="006720CF" w:rsidRPr="006720CF" w:rsidRDefault="006720CF" w:rsidP="006720CF">
            <w:pPr>
              <w:jc w:val="both"/>
              <w:rPr>
                <w:rFonts w:ascii="Bookman Old Style" w:hAnsi="Bookman Old Style" w:cs="Arial"/>
                <w:sz w:val="22"/>
                <w:szCs w:val="22"/>
              </w:rPr>
            </w:pPr>
          </w:p>
        </w:tc>
      </w:tr>
      <w:tr w:rsidR="006720CF" w:rsidRPr="006720CF" w14:paraId="06C43965" w14:textId="77777777" w:rsidTr="00727CDE">
        <w:trPr>
          <w:trHeight w:val="315"/>
          <w:tblHeader/>
          <w:jc w:val="center"/>
        </w:trPr>
        <w:tc>
          <w:tcPr>
            <w:tcW w:w="0" w:type="auto"/>
            <w:vMerge/>
            <w:vAlign w:val="center"/>
            <w:hideMark/>
          </w:tcPr>
          <w:p w14:paraId="1950A04C"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52240D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fourniture de tous les matériaux et la confection du mortier</w:t>
            </w:r>
          </w:p>
        </w:tc>
        <w:tc>
          <w:tcPr>
            <w:tcW w:w="475" w:type="pct"/>
            <w:vMerge/>
            <w:vAlign w:val="center"/>
            <w:hideMark/>
          </w:tcPr>
          <w:p w14:paraId="4E1DC7DA"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788D0EE" w14:textId="77777777" w:rsidR="006720CF" w:rsidRPr="006720CF" w:rsidRDefault="006720CF" w:rsidP="006720CF">
            <w:pPr>
              <w:jc w:val="both"/>
              <w:rPr>
                <w:rFonts w:ascii="Bookman Old Style" w:hAnsi="Bookman Old Style" w:cs="Arial"/>
                <w:sz w:val="22"/>
                <w:szCs w:val="22"/>
              </w:rPr>
            </w:pPr>
          </w:p>
        </w:tc>
      </w:tr>
      <w:tr w:rsidR="006720CF" w:rsidRPr="006720CF" w14:paraId="76DCAAFA" w14:textId="77777777" w:rsidTr="00727CDE">
        <w:trPr>
          <w:trHeight w:val="315"/>
          <w:tblHeader/>
          <w:jc w:val="center"/>
        </w:trPr>
        <w:tc>
          <w:tcPr>
            <w:tcW w:w="0" w:type="auto"/>
            <w:vMerge/>
            <w:vAlign w:val="center"/>
            <w:hideMark/>
          </w:tcPr>
          <w:p w14:paraId="30DA7FA1"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95F163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mise en œuvre du mortier </w:t>
            </w:r>
          </w:p>
        </w:tc>
        <w:tc>
          <w:tcPr>
            <w:tcW w:w="475" w:type="pct"/>
            <w:vMerge/>
            <w:vAlign w:val="center"/>
            <w:hideMark/>
          </w:tcPr>
          <w:p w14:paraId="5FE3DD79"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3B44C37" w14:textId="77777777" w:rsidR="006720CF" w:rsidRPr="006720CF" w:rsidRDefault="006720CF" w:rsidP="006720CF">
            <w:pPr>
              <w:jc w:val="both"/>
              <w:rPr>
                <w:rFonts w:ascii="Bookman Old Style" w:hAnsi="Bookman Old Style" w:cs="Arial"/>
                <w:sz w:val="22"/>
                <w:szCs w:val="22"/>
              </w:rPr>
            </w:pPr>
          </w:p>
        </w:tc>
      </w:tr>
      <w:tr w:rsidR="006720CF" w:rsidRPr="006720CF" w14:paraId="2755CF76" w14:textId="77777777" w:rsidTr="00727CDE">
        <w:trPr>
          <w:trHeight w:val="479"/>
          <w:tblHeader/>
          <w:jc w:val="center"/>
        </w:trPr>
        <w:tc>
          <w:tcPr>
            <w:tcW w:w="0" w:type="auto"/>
            <w:vMerge/>
            <w:vAlign w:val="center"/>
            <w:hideMark/>
          </w:tcPr>
          <w:p w14:paraId="0A98203A"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918F7A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carré à  :…………………………………………….. FCFA</w:t>
            </w:r>
          </w:p>
        </w:tc>
        <w:tc>
          <w:tcPr>
            <w:tcW w:w="475" w:type="pct"/>
            <w:vMerge/>
            <w:vAlign w:val="center"/>
            <w:hideMark/>
          </w:tcPr>
          <w:p w14:paraId="1DE1D6C7"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BF95599" w14:textId="77777777" w:rsidR="006720CF" w:rsidRPr="006720CF" w:rsidRDefault="006720CF" w:rsidP="006720CF">
            <w:pPr>
              <w:jc w:val="both"/>
              <w:rPr>
                <w:rFonts w:ascii="Bookman Old Style" w:hAnsi="Bookman Old Style" w:cs="Arial"/>
                <w:sz w:val="22"/>
                <w:szCs w:val="22"/>
              </w:rPr>
            </w:pPr>
          </w:p>
        </w:tc>
      </w:tr>
      <w:tr w:rsidR="006720CF" w:rsidRPr="006720CF" w14:paraId="63001D03" w14:textId="77777777" w:rsidTr="00727CDE">
        <w:trPr>
          <w:trHeight w:val="315"/>
          <w:tblHeader/>
          <w:jc w:val="center"/>
        </w:trPr>
        <w:tc>
          <w:tcPr>
            <w:tcW w:w="466" w:type="pct"/>
            <w:vMerge w:val="restart"/>
            <w:vAlign w:val="center"/>
            <w:hideMark/>
          </w:tcPr>
          <w:p w14:paraId="2204A58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F.711</w:t>
            </w:r>
          </w:p>
        </w:tc>
        <w:tc>
          <w:tcPr>
            <w:tcW w:w="3346" w:type="pct"/>
            <w:vAlign w:val="center"/>
            <w:hideMark/>
          </w:tcPr>
          <w:p w14:paraId="274F06B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Béton armé pour dalle de coupole de cuve ép.12cm dosé à 350kg/m3 </w:t>
            </w:r>
          </w:p>
        </w:tc>
        <w:tc>
          <w:tcPr>
            <w:tcW w:w="475" w:type="pct"/>
            <w:vMerge w:val="restart"/>
            <w:vAlign w:val="center"/>
            <w:hideMark/>
          </w:tcPr>
          <w:p w14:paraId="1DC11F5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4DC921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CDE5B3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95F4B4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7D73F5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7A63CC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F75A8E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m3</w:t>
            </w:r>
          </w:p>
        </w:tc>
        <w:tc>
          <w:tcPr>
            <w:tcW w:w="713" w:type="pct"/>
            <w:vMerge w:val="restart"/>
            <w:vAlign w:val="center"/>
            <w:hideMark/>
          </w:tcPr>
          <w:p w14:paraId="4FDCA7B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F1BDBF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AD3936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1CB11D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6773D4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776385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D5C24E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2CF587F7" w14:textId="77777777" w:rsidTr="00727CDE">
        <w:trPr>
          <w:trHeight w:val="315"/>
          <w:tblHeader/>
          <w:jc w:val="center"/>
        </w:trPr>
        <w:tc>
          <w:tcPr>
            <w:tcW w:w="0" w:type="auto"/>
            <w:vMerge/>
            <w:vAlign w:val="center"/>
            <w:hideMark/>
          </w:tcPr>
          <w:p w14:paraId="1665E24B"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DA727C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w:t>
            </w:r>
          </w:p>
        </w:tc>
        <w:tc>
          <w:tcPr>
            <w:tcW w:w="475" w:type="pct"/>
            <w:vMerge/>
            <w:vAlign w:val="center"/>
            <w:hideMark/>
          </w:tcPr>
          <w:p w14:paraId="70AE7AB3"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0A60AB4" w14:textId="77777777" w:rsidR="006720CF" w:rsidRPr="006720CF" w:rsidRDefault="006720CF" w:rsidP="006720CF">
            <w:pPr>
              <w:jc w:val="both"/>
              <w:rPr>
                <w:rFonts w:ascii="Bookman Old Style" w:hAnsi="Bookman Old Style" w:cs="Arial"/>
                <w:sz w:val="22"/>
                <w:szCs w:val="22"/>
              </w:rPr>
            </w:pPr>
          </w:p>
        </w:tc>
      </w:tr>
      <w:tr w:rsidR="006720CF" w:rsidRPr="006720CF" w14:paraId="2248FE9B" w14:textId="77777777" w:rsidTr="00727CDE">
        <w:trPr>
          <w:trHeight w:val="315"/>
          <w:tblHeader/>
          <w:jc w:val="center"/>
        </w:trPr>
        <w:tc>
          <w:tcPr>
            <w:tcW w:w="0" w:type="auto"/>
            <w:vMerge/>
            <w:vAlign w:val="center"/>
            <w:hideMark/>
          </w:tcPr>
          <w:p w14:paraId="626DC9D9"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8E56FB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fourniture de tous les matériaux et la confection du béton </w:t>
            </w:r>
          </w:p>
        </w:tc>
        <w:tc>
          <w:tcPr>
            <w:tcW w:w="475" w:type="pct"/>
            <w:vMerge/>
            <w:vAlign w:val="center"/>
            <w:hideMark/>
          </w:tcPr>
          <w:p w14:paraId="04FC5A57"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0226351" w14:textId="77777777" w:rsidR="006720CF" w:rsidRPr="006720CF" w:rsidRDefault="006720CF" w:rsidP="006720CF">
            <w:pPr>
              <w:jc w:val="both"/>
              <w:rPr>
                <w:rFonts w:ascii="Bookman Old Style" w:hAnsi="Bookman Old Style" w:cs="Arial"/>
                <w:sz w:val="22"/>
                <w:szCs w:val="22"/>
              </w:rPr>
            </w:pPr>
          </w:p>
        </w:tc>
      </w:tr>
      <w:tr w:rsidR="006720CF" w:rsidRPr="006720CF" w14:paraId="7FA0190B" w14:textId="77777777" w:rsidTr="00727CDE">
        <w:trPr>
          <w:trHeight w:val="315"/>
          <w:tblHeader/>
          <w:jc w:val="center"/>
        </w:trPr>
        <w:tc>
          <w:tcPr>
            <w:tcW w:w="0" w:type="auto"/>
            <w:vMerge/>
            <w:vAlign w:val="center"/>
            <w:hideMark/>
          </w:tcPr>
          <w:p w14:paraId="655C5487"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2239F2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confection des armatures</w:t>
            </w:r>
          </w:p>
        </w:tc>
        <w:tc>
          <w:tcPr>
            <w:tcW w:w="475" w:type="pct"/>
            <w:vMerge/>
            <w:vAlign w:val="center"/>
            <w:hideMark/>
          </w:tcPr>
          <w:p w14:paraId="4B9E5CE9"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55F2F23" w14:textId="77777777" w:rsidR="006720CF" w:rsidRPr="006720CF" w:rsidRDefault="006720CF" w:rsidP="006720CF">
            <w:pPr>
              <w:jc w:val="both"/>
              <w:rPr>
                <w:rFonts w:ascii="Bookman Old Style" w:hAnsi="Bookman Old Style" w:cs="Arial"/>
                <w:sz w:val="22"/>
                <w:szCs w:val="22"/>
              </w:rPr>
            </w:pPr>
          </w:p>
        </w:tc>
      </w:tr>
      <w:tr w:rsidR="006720CF" w:rsidRPr="006720CF" w14:paraId="75C651C6" w14:textId="77777777" w:rsidTr="00727CDE">
        <w:trPr>
          <w:trHeight w:val="315"/>
          <w:tblHeader/>
          <w:jc w:val="center"/>
        </w:trPr>
        <w:tc>
          <w:tcPr>
            <w:tcW w:w="0" w:type="auto"/>
            <w:vMerge/>
            <w:vAlign w:val="center"/>
            <w:hideMark/>
          </w:tcPr>
          <w:p w14:paraId="3BEDB834"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9C06A7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confection des coffrages</w:t>
            </w:r>
          </w:p>
        </w:tc>
        <w:tc>
          <w:tcPr>
            <w:tcW w:w="475" w:type="pct"/>
            <w:vMerge/>
            <w:vAlign w:val="center"/>
            <w:hideMark/>
          </w:tcPr>
          <w:p w14:paraId="55C08329"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5749D60" w14:textId="77777777" w:rsidR="006720CF" w:rsidRPr="006720CF" w:rsidRDefault="006720CF" w:rsidP="006720CF">
            <w:pPr>
              <w:jc w:val="both"/>
              <w:rPr>
                <w:rFonts w:ascii="Bookman Old Style" w:hAnsi="Bookman Old Style" w:cs="Arial"/>
                <w:sz w:val="22"/>
                <w:szCs w:val="22"/>
              </w:rPr>
            </w:pPr>
          </w:p>
        </w:tc>
      </w:tr>
      <w:tr w:rsidR="006720CF" w:rsidRPr="006720CF" w14:paraId="661B478F" w14:textId="77777777" w:rsidTr="00727CDE">
        <w:trPr>
          <w:trHeight w:val="315"/>
          <w:tblHeader/>
          <w:jc w:val="center"/>
        </w:trPr>
        <w:tc>
          <w:tcPr>
            <w:tcW w:w="0" w:type="auto"/>
            <w:vMerge/>
            <w:vAlign w:val="center"/>
            <w:hideMark/>
          </w:tcPr>
          <w:p w14:paraId="543C1A54"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0CAFD0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mise en œuvre du béton vibré </w:t>
            </w:r>
          </w:p>
        </w:tc>
        <w:tc>
          <w:tcPr>
            <w:tcW w:w="475" w:type="pct"/>
            <w:vMerge/>
            <w:vAlign w:val="center"/>
            <w:hideMark/>
          </w:tcPr>
          <w:p w14:paraId="2659E0B1"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10DB666" w14:textId="77777777" w:rsidR="006720CF" w:rsidRPr="006720CF" w:rsidRDefault="006720CF" w:rsidP="006720CF">
            <w:pPr>
              <w:jc w:val="both"/>
              <w:rPr>
                <w:rFonts w:ascii="Bookman Old Style" w:hAnsi="Bookman Old Style" w:cs="Arial"/>
                <w:sz w:val="22"/>
                <w:szCs w:val="22"/>
              </w:rPr>
            </w:pPr>
          </w:p>
        </w:tc>
      </w:tr>
      <w:tr w:rsidR="006720CF" w:rsidRPr="006720CF" w14:paraId="547277AE" w14:textId="77777777" w:rsidTr="00727CDE">
        <w:trPr>
          <w:trHeight w:val="569"/>
          <w:tblHeader/>
          <w:jc w:val="center"/>
        </w:trPr>
        <w:tc>
          <w:tcPr>
            <w:tcW w:w="0" w:type="auto"/>
            <w:vMerge/>
            <w:vAlign w:val="center"/>
            <w:hideMark/>
          </w:tcPr>
          <w:p w14:paraId="3F95375B"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A7961F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cube à  : …………………………………………..FCFA</w:t>
            </w:r>
          </w:p>
        </w:tc>
        <w:tc>
          <w:tcPr>
            <w:tcW w:w="475" w:type="pct"/>
            <w:vMerge/>
            <w:vAlign w:val="center"/>
            <w:hideMark/>
          </w:tcPr>
          <w:p w14:paraId="7DAF4A1E"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8BB4C7F" w14:textId="77777777" w:rsidR="006720CF" w:rsidRPr="006720CF" w:rsidRDefault="006720CF" w:rsidP="006720CF">
            <w:pPr>
              <w:jc w:val="both"/>
              <w:rPr>
                <w:rFonts w:ascii="Bookman Old Style" w:hAnsi="Bookman Old Style" w:cs="Arial"/>
                <w:sz w:val="22"/>
                <w:szCs w:val="22"/>
              </w:rPr>
            </w:pPr>
          </w:p>
        </w:tc>
      </w:tr>
      <w:tr w:rsidR="006720CF" w:rsidRPr="006720CF" w14:paraId="77CD679D" w14:textId="77777777" w:rsidTr="00727CDE">
        <w:trPr>
          <w:trHeight w:val="695"/>
          <w:tblHeader/>
          <w:jc w:val="center"/>
        </w:trPr>
        <w:tc>
          <w:tcPr>
            <w:tcW w:w="466" w:type="pct"/>
            <w:vMerge w:val="restart"/>
            <w:vAlign w:val="center"/>
            <w:hideMark/>
          </w:tcPr>
          <w:p w14:paraId="46663C5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F.712</w:t>
            </w:r>
          </w:p>
        </w:tc>
        <w:tc>
          <w:tcPr>
            <w:tcW w:w="3346" w:type="pct"/>
            <w:vAlign w:val="center"/>
            <w:hideMark/>
          </w:tcPr>
          <w:p w14:paraId="5B26495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Couvercle de du château en acier (chapeau chinois en tôle 40/10e) avec ouverture à battant et cadenas</w:t>
            </w:r>
          </w:p>
        </w:tc>
        <w:tc>
          <w:tcPr>
            <w:tcW w:w="475" w:type="pct"/>
            <w:vMerge w:val="restart"/>
            <w:vAlign w:val="center"/>
            <w:hideMark/>
          </w:tcPr>
          <w:p w14:paraId="66D8B07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1F612C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83C394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96F68B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20FEB7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7C8678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E3799B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610771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U </w:t>
            </w:r>
          </w:p>
        </w:tc>
        <w:tc>
          <w:tcPr>
            <w:tcW w:w="713" w:type="pct"/>
            <w:vMerge w:val="restart"/>
            <w:vAlign w:val="center"/>
            <w:hideMark/>
          </w:tcPr>
          <w:p w14:paraId="50B4978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B24D88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F9464E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AEFB6E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949871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4D0C49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812AE0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FAAD58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52266BA5" w14:textId="77777777" w:rsidTr="00727CDE">
        <w:trPr>
          <w:trHeight w:val="315"/>
          <w:tblHeader/>
          <w:jc w:val="center"/>
        </w:trPr>
        <w:tc>
          <w:tcPr>
            <w:tcW w:w="0" w:type="auto"/>
            <w:vMerge/>
            <w:vAlign w:val="center"/>
            <w:hideMark/>
          </w:tcPr>
          <w:p w14:paraId="1E0CE341"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F76F9C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comprend :</w:t>
            </w:r>
          </w:p>
        </w:tc>
        <w:tc>
          <w:tcPr>
            <w:tcW w:w="475" w:type="pct"/>
            <w:vMerge/>
            <w:vAlign w:val="center"/>
            <w:hideMark/>
          </w:tcPr>
          <w:p w14:paraId="4258ED82"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89C6047" w14:textId="77777777" w:rsidR="006720CF" w:rsidRPr="006720CF" w:rsidRDefault="006720CF" w:rsidP="006720CF">
            <w:pPr>
              <w:jc w:val="both"/>
              <w:rPr>
                <w:rFonts w:ascii="Bookman Old Style" w:hAnsi="Bookman Old Style" w:cs="Arial"/>
                <w:sz w:val="22"/>
                <w:szCs w:val="22"/>
              </w:rPr>
            </w:pPr>
          </w:p>
        </w:tc>
      </w:tr>
      <w:tr w:rsidR="006720CF" w:rsidRPr="006720CF" w14:paraId="40727B7C" w14:textId="77777777" w:rsidTr="00727CDE">
        <w:trPr>
          <w:trHeight w:val="315"/>
          <w:tblHeader/>
          <w:jc w:val="center"/>
        </w:trPr>
        <w:tc>
          <w:tcPr>
            <w:tcW w:w="0" w:type="auto"/>
            <w:vMerge/>
            <w:vAlign w:val="center"/>
            <w:hideMark/>
          </w:tcPr>
          <w:p w14:paraId="26FC6957"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C6204A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fourniture de tôle en acier de 40/10 ;</w:t>
            </w:r>
          </w:p>
        </w:tc>
        <w:tc>
          <w:tcPr>
            <w:tcW w:w="475" w:type="pct"/>
            <w:vMerge/>
            <w:vAlign w:val="center"/>
            <w:hideMark/>
          </w:tcPr>
          <w:p w14:paraId="175835AF"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E103FF6" w14:textId="77777777" w:rsidR="006720CF" w:rsidRPr="006720CF" w:rsidRDefault="006720CF" w:rsidP="006720CF">
            <w:pPr>
              <w:jc w:val="both"/>
              <w:rPr>
                <w:rFonts w:ascii="Bookman Old Style" w:hAnsi="Bookman Old Style" w:cs="Arial"/>
                <w:sz w:val="22"/>
                <w:szCs w:val="22"/>
              </w:rPr>
            </w:pPr>
          </w:p>
        </w:tc>
      </w:tr>
      <w:tr w:rsidR="006720CF" w:rsidRPr="006720CF" w14:paraId="056498DE" w14:textId="77777777" w:rsidTr="00727CDE">
        <w:trPr>
          <w:trHeight w:val="315"/>
          <w:tblHeader/>
          <w:jc w:val="center"/>
        </w:trPr>
        <w:tc>
          <w:tcPr>
            <w:tcW w:w="0" w:type="auto"/>
            <w:vMerge/>
            <w:vAlign w:val="center"/>
            <w:hideMark/>
          </w:tcPr>
          <w:p w14:paraId="02F829F4"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56E2A5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fourniture du manchon de 32 mm2 ;</w:t>
            </w:r>
          </w:p>
        </w:tc>
        <w:tc>
          <w:tcPr>
            <w:tcW w:w="475" w:type="pct"/>
            <w:vMerge/>
            <w:vAlign w:val="center"/>
            <w:hideMark/>
          </w:tcPr>
          <w:p w14:paraId="6E5A3380"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576B0AD" w14:textId="77777777" w:rsidR="006720CF" w:rsidRPr="006720CF" w:rsidRDefault="006720CF" w:rsidP="006720CF">
            <w:pPr>
              <w:jc w:val="both"/>
              <w:rPr>
                <w:rFonts w:ascii="Bookman Old Style" w:hAnsi="Bookman Old Style" w:cs="Arial"/>
                <w:sz w:val="22"/>
                <w:szCs w:val="22"/>
              </w:rPr>
            </w:pPr>
          </w:p>
        </w:tc>
      </w:tr>
      <w:tr w:rsidR="006720CF" w:rsidRPr="006720CF" w14:paraId="0CACBB13" w14:textId="77777777" w:rsidTr="00727CDE">
        <w:trPr>
          <w:trHeight w:val="315"/>
          <w:tblHeader/>
          <w:jc w:val="center"/>
        </w:trPr>
        <w:tc>
          <w:tcPr>
            <w:tcW w:w="0" w:type="auto"/>
            <w:vMerge/>
            <w:vAlign w:val="center"/>
            <w:hideMark/>
          </w:tcPr>
          <w:p w14:paraId="7F494314"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89F4C9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fourniture de cadenas ;</w:t>
            </w:r>
          </w:p>
        </w:tc>
        <w:tc>
          <w:tcPr>
            <w:tcW w:w="475" w:type="pct"/>
            <w:vMerge/>
            <w:vAlign w:val="center"/>
            <w:hideMark/>
          </w:tcPr>
          <w:p w14:paraId="52499C69"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D024F65" w14:textId="77777777" w:rsidR="006720CF" w:rsidRPr="006720CF" w:rsidRDefault="006720CF" w:rsidP="006720CF">
            <w:pPr>
              <w:jc w:val="both"/>
              <w:rPr>
                <w:rFonts w:ascii="Bookman Old Style" w:hAnsi="Bookman Old Style" w:cs="Arial"/>
                <w:sz w:val="22"/>
                <w:szCs w:val="22"/>
              </w:rPr>
            </w:pPr>
          </w:p>
        </w:tc>
      </w:tr>
      <w:tr w:rsidR="006720CF" w:rsidRPr="006720CF" w14:paraId="54B76D05" w14:textId="77777777" w:rsidTr="00727CDE">
        <w:trPr>
          <w:trHeight w:val="315"/>
          <w:tblHeader/>
          <w:jc w:val="center"/>
        </w:trPr>
        <w:tc>
          <w:tcPr>
            <w:tcW w:w="0" w:type="auto"/>
            <w:vMerge/>
            <w:vAlign w:val="center"/>
            <w:hideMark/>
          </w:tcPr>
          <w:p w14:paraId="5991723C"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BD859B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pose de l’ensemble des éléments ;</w:t>
            </w:r>
          </w:p>
        </w:tc>
        <w:tc>
          <w:tcPr>
            <w:tcW w:w="475" w:type="pct"/>
            <w:vMerge/>
            <w:vAlign w:val="center"/>
            <w:hideMark/>
          </w:tcPr>
          <w:p w14:paraId="75F5925F"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8FD33C1" w14:textId="77777777" w:rsidR="006720CF" w:rsidRPr="006720CF" w:rsidRDefault="006720CF" w:rsidP="006720CF">
            <w:pPr>
              <w:jc w:val="both"/>
              <w:rPr>
                <w:rFonts w:ascii="Bookman Old Style" w:hAnsi="Bookman Old Style" w:cs="Arial"/>
                <w:sz w:val="22"/>
                <w:szCs w:val="22"/>
              </w:rPr>
            </w:pPr>
          </w:p>
        </w:tc>
      </w:tr>
      <w:tr w:rsidR="006720CF" w:rsidRPr="006720CF" w14:paraId="34613EDA" w14:textId="77777777" w:rsidTr="00727CDE">
        <w:trPr>
          <w:trHeight w:val="315"/>
          <w:tblHeader/>
          <w:jc w:val="center"/>
        </w:trPr>
        <w:tc>
          <w:tcPr>
            <w:tcW w:w="0" w:type="auto"/>
            <w:vMerge/>
            <w:vAlign w:val="center"/>
            <w:hideMark/>
          </w:tcPr>
          <w:p w14:paraId="1BDE46F7"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95525A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Et toutes sujétions.</w:t>
            </w:r>
          </w:p>
        </w:tc>
        <w:tc>
          <w:tcPr>
            <w:tcW w:w="475" w:type="pct"/>
            <w:vMerge/>
            <w:vAlign w:val="center"/>
            <w:hideMark/>
          </w:tcPr>
          <w:p w14:paraId="12927327"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7585FD5" w14:textId="77777777" w:rsidR="006720CF" w:rsidRPr="006720CF" w:rsidRDefault="006720CF" w:rsidP="006720CF">
            <w:pPr>
              <w:jc w:val="both"/>
              <w:rPr>
                <w:rFonts w:ascii="Bookman Old Style" w:hAnsi="Bookman Old Style" w:cs="Arial"/>
                <w:sz w:val="22"/>
                <w:szCs w:val="22"/>
              </w:rPr>
            </w:pPr>
          </w:p>
        </w:tc>
      </w:tr>
      <w:tr w:rsidR="006720CF" w:rsidRPr="006720CF" w14:paraId="4096458B" w14:textId="77777777" w:rsidTr="00727CDE">
        <w:trPr>
          <w:trHeight w:val="512"/>
          <w:tblHeader/>
          <w:jc w:val="center"/>
        </w:trPr>
        <w:tc>
          <w:tcPr>
            <w:tcW w:w="0" w:type="auto"/>
            <w:vMerge/>
            <w:vAlign w:val="center"/>
            <w:hideMark/>
          </w:tcPr>
          <w:p w14:paraId="11B50E2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9EDE48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L’unité à :………………………………………………..francs CFA</w:t>
            </w:r>
          </w:p>
        </w:tc>
        <w:tc>
          <w:tcPr>
            <w:tcW w:w="475" w:type="pct"/>
            <w:vMerge/>
            <w:vAlign w:val="center"/>
            <w:hideMark/>
          </w:tcPr>
          <w:p w14:paraId="66643B59"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E45A34B" w14:textId="77777777" w:rsidR="006720CF" w:rsidRPr="006720CF" w:rsidRDefault="006720CF" w:rsidP="006720CF">
            <w:pPr>
              <w:jc w:val="both"/>
              <w:rPr>
                <w:rFonts w:ascii="Bookman Old Style" w:hAnsi="Bookman Old Style" w:cs="Arial"/>
                <w:sz w:val="22"/>
                <w:szCs w:val="22"/>
              </w:rPr>
            </w:pPr>
          </w:p>
        </w:tc>
      </w:tr>
      <w:tr w:rsidR="006720CF" w:rsidRPr="006720CF" w14:paraId="5CA1F4C9" w14:textId="77777777" w:rsidTr="00727CDE">
        <w:trPr>
          <w:trHeight w:val="630"/>
          <w:tblHeader/>
          <w:jc w:val="center"/>
        </w:trPr>
        <w:tc>
          <w:tcPr>
            <w:tcW w:w="466" w:type="pct"/>
            <w:vMerge w:val="restart"/>
            <w:vAlign w:val="center"/>
            <w:hideMark/>
          </w:tcPr>
          <w:p w14:paraId="5FF6C26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F.713</w:t>
            </w:r>
          </w:p>
        </w:tc>
        <w:tc>
          <w:tcPr>
            <w:tcW w:w="3346" w:type="pct"/>
            <w:vAlign w:val="center"/>
            <w:hideMark/>
          </w:tcPr>
          <w:p w14:paraId="188CF29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Réalisation d’un regard de vidange en béton armé (ép. 12 cm) de 1x1x1 fait en agglo et tapissé de gravier</w:t>
            </w:r>
          </w:p>
        </w:tc>
        <w:tc>
          <w:tcPr>
            <w:tcW w:w="475" w:type="pct"/>
            <w:vMerge w:val="restart"/>
            <w:vAlign w:val="center"/>
            <w:hideMark/>
          </w:tcPr>
          <w:p w14:paraId="72443AE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E95009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5449C1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425D6A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AA8C7D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8086B8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U</w:t>
            </w:r>
          </w:p>
        </w:tc>
        <w:tc>
          <w:tcPr>
            <w:tcW w:w="713" w:type="pct"/>
            <w:vMerge w:val="restart"/>
            <w:vAlign w:val="center"/>
            <w:hideMark/>
          </w:tcPr>
          <w:p w14:paraId="56114E9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100D41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7D4688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ABA6FC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D5F581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DC2938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202564EC" w14:textId="77777777" w:rsidTr="00727CDE">
        <w:trPr>
          <w:trHeight w:val="315"/>
          <w:tblHeader/>
          <w:jc w:val="center"/>
        </w:trPr>
        <w:tc>
          <w:tcPr>
            <w:tcW w:w="0" w:type="auto"/>
            <w:vMerge/>
            <w:vAlign w:val="center"/>
            <w:hideMark/>
          </w:tcPr>
          <w:p w14:paraId="4C38A7F3"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48FE27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comprend :</w:t>
            </w:r>
          </w:p>
        </w:tc>
        <w:tc>
          <w:tcPr>
            <w:tcW w:w="475" w:type="pct"/>
            <w:vMerge/>
            <w:vAlign w:val="center"/>
            <w:hideMark/>
          </w:tcPr>
          <w:p w14:paraId="0EEF596E"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F4689E9" w14:textId="77777777" w:rsidR="006720CF" w:rsidRPr="006720CF" w:rsidRDefault="006720CF" w:rsidP="006720CF">
            <w:pPr>
              <w:jc w:val="both"/>
              <w:rPr>
                <w:rFonts w:ascii="Bookman Old Style" w:hAnsi="Bookman Old Style" w:cs="Arial"/>
                <w:sz w:val="22"/>
                <w:szCs w:val="22"/>
              </w:rPr>
            </w:pPr>
          </w:p>
        </w:tc>
      </w:tr>
      <w:tr w:rsidR="006720CF" w:rsidRPr="006720CF" w14:paraId="1C6BC276" w14:textId="77777777" w:rsidTr="00727CDE">
        <w:trPr>
          <w:trHeight w:val="315"/>
          <w:tblHeader/>
          <w:jc w:val="center"/>
        </w:trPr>
        <w:tc>
          <w:tcPr>
            <w:tcW w:w="0" w:type="auto"/>
            <w:vMerge/>
            <w:vAlign w:val="center"/>
            <w:hideMark/>
          </w:tcPr>
          <w:p w14:paraId="559D6AD4"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318309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fourniture de tous les matériaux et la confection du regard </w:t>
            </w:r>
          </w:p>
        </w:tc>
        <w:tc>
          <w:tcPr>
            <w:tcW w:w="475" w:type="pct"/>
            <w:vMerge/>
            <w:vAlign w:val="center"/>
            <w:hideMark/>
          </w:tcPr>
          <w:p w14:paraId="220CE813"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42FE4DC" w14:textId="77777777" w:rsidR="006720CF" w:rsidRPr="006720CF" w:rsidRDefault="006720CF" w:rsidP="006720CF">
            <w:pPr>
              <w:jc w:val="both"/>
              <w:rPr>
                <w:rFonts w:ascii="Bookman Old Style" w:hAnsi="Bookman Old Style" w:cs="Arial"/>
                <w:sz w:val="22"/>
                <w:szCs w:val="22"/>
              </w:rPr>
            </w:pPr>
          </w:p>
        </w:tc>
      </w:tr>
      <w:tr w:rsidR="006720CF" w:rsidRPr="006720CF" w14:paraId="3947B7B3" w14:textId="77777777" w:rsidTr="00727CDE">
        <w:trPr>
          <w:trHeight w:val="315"/>
          <w:tblHeader/>
          <w:jc w:val="center"/>
        </w:trPr>
        <w:tc>
          <w:tcPr>
            <w:tcW w:w="0" w:type="auto"/>
            <w:vMerge/>
            <w:vAlign w:val="center"/>
            <w:hideMark/>
          </w:tcPr>
          <w:p w14:paraId="6D0FE9FA"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690161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mise en œuvre du regard </w:t>
            </w:r>
          </w:p>
        </w:tc>
        <w:tc>
          <w:tcPr>
            <w:tcW w:w="475" w:type="pct"/>
            <w:vMerge/>
            <w:vAlign w:val="center"/>
            <w:hideMark/>
          </w:tcPr>
          <w:p w14:paraId="30ACCE12"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06A4E38" w14:textId="77777777" w:rsidR="006720CF" w:rsidRPr="006720CF" w:rsidRDefault="006720CF" w:rsidP="006720CF">
            <w:pPr>
              <w:jc w:val="both"/>
              <w:rPr>
                <w:rFonts w:ascii="Bookman Old Style" w:hAnsi="Bookman Old Style" w:cs="Arial"/>
                <w:sz w:val="22"/>
                <w:szCs w:val="22"/>
              </w:rPr>
            </w:pPr>
          </w:p>
        </w:tc>
      </w:tr>
      <w:tr w:rsidR="006720CF" w:rsidRPr="006720CF" w14:paraId="305D618A" w14:textId="77777777" w:rsidTr="00727CDE">
        <w:trPr>
          <w:trHeight w:val="315"/>
          <w:tblHeader/>
          <w:jc w:val="center"/>
        </w:trPr>
        <w:tc>
          <w:tcPr>
            <w:tcW w:w="0" w:type="auto"/>
            <w:vMerge/>
            <w:vAlign w:val="center"/>
            <w:hideMark/>
          </w:tcPr>
          <w:p w14:paraId="0F5F2386"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FE288D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Et toutes sujétions </w:t>
            </w:r>
          </w:p>
        </w:tc>
        <w:tc>
          <w:tcPr>
            <w:tcW w:w="475" w:type="pct"/>
            <w:vMerge/>
            <w:vAlign w:val="center"/>
            <w:hideMark/>
          </w:tcPr>
          <w:p w14:paraId="40A7C285"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EDE472C" w14:textId="77777777" w:rsidR="006720CF" w:rsidRPr="006720CF" w:rsidRDefault="006720CF" w:rsidP="006720CF">
            <w:pPr>
              <w:jc w:val="both"/>
              <w:rPr>
                <w:rFonts w:ascii="Bookman Old Style" w:hAnsi="Bookman Old Style" w:cs="Arial"/>
                <w:sz w:val="22"/>
                <w:szCs w:val="22"/>
              </w:rPr>
            </w:pPr>
          </w:p>
        </w:tc>
      </w:tr>
      <w:tr w:rsidR="006720CF" w:rsidRPr="006720CF" w14:paraId="211F1FDF" w14:textId="77777777" w:rsidTr="00727CDE">
        <w:trPr>
          <w:trHeight w:val="488"/>
          <w:tblHeader/>
          <w:jc w:val="center"/>
        </w:trPr>
        <w:tc>
          <w:tcPr>
            <w:tcW w:w="0" w:type="auto"/>
            <w:vMerge/>
            <w:vAlign w:val="center"/>
            <w:hideMark/>
          </w:tcPr>
          <w:p w14:paraId="0973BD08"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827A3D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L’unité :……………………………………………………francs CFA</w:t>
            </w:r>
          </w:p>
        </w:tc>
        <w:tc>
          <w:tcPr>
            <w:tcW w:w="475" w:type="pct"/>
            <w:vMerge/>
            <w:vAlign w:val="center"/>
            <w:hideMark/>
          </w:tcPr>
          <w:p w14:paraId="63C530F7"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EF466F9" w14:textId="77777777" w:rsidR="006720CF" w:rsidRPr="006720CF" w:rsidRDefault="006720CF" w:rsidP="006720CF">
            <w:pPr>
              <w:jc w:val="both"/>
              <w:rPr>
                <w:rFonts w:ascii="Bookman Old Style" w:hAnsi="Bookman Old Style" w:cs="Arial"/>
                <w:sz w:val="22"/>
                <w:szCs w:val="22"/>
              </w:rPr>
            </w:pPr>
          </w:p>
        </w:tc>
      </w:tr>
      <w:tr w:rsidR="006720CF" w:rsidRPr="006720CF" w14:paraId="60CA8E2F" w14:textId="77777777" w:rsidTr="00727CDE">
        <w:trPr>
          <w:trHeight w:val="2715"/>
          <w:tblHeader/>
          <w:jc w:val="center"/>
        </w:trPr>
        <w:tc>
          <w:tcPr>
            <w:tcW w:w="466" w:type="pct"/>
            <w:vAlign w:val="center"/>
            <w:hideMark/>
          </w:tcPr>
          <w:p w14:paraId="4216777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F.714</w:t>
            </w:r>
          </w:p>
        </w:tc>
        <w:tc>
          <w:tcPr>
            <w:tcW w:w="3346" w:type="pct"/>
            <w:vAlign w:val="center"/>
            <w:hideMark/>
          </w:tcPr>
          <w:p w14:paraId="72F1043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Système de régulation automatique trop plein du réservoir de stockage (flotteur et boite de commande CU 200) y compris toutes sujétions</w:t>
            </w:r>
          </w:p>
          <w:p w14:paraId="233A92F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comprend :</w:t>
            </w:r>
          </w:p>
          <w:p w14:paraId="1925969B" w14:textId="77777777" w:rsidR="006720CF" w:rsidRPr="006720CF" w:rsidRDefault="006720CF" w:rsidP="006720CF">
            <w:pPr>
              <w:numPr>
                <w:ilvl w:val="0"/>
                <w:numId w:val="68"/>
              </w:numPr>
              <w:jc w:val="both"/>
              <w:rPr>
                <w:rFonts w:ascii="Bookman Old Style" w:hAnsi="Bookman Old Style" w:cs="Arial"/>
                <w:sz w:val="22"/>
                <w:szCs w:val="22"/>
              </w:rPr>
            </w:pPr>
            <w:r w:rsidRPr="006720CF">
              <w:rPr>
                <w:rFonts w:ascii="Bookman Old Style" w:hAnsi="Bookman Old Style" w:cs="Arial"/>
                <w:sz w:val="22"/>
                <w:szCs w:val="22"/>
              </w:rPr>
              <w:t>La fourniture et l’installation d’un flotteur</w:t>
            </w:r>
          </w:p>
          <w:p w14:paraId="520F6F9B" w14:textId="77777777" w:rsidR="006720CF" w:rsidRPr="006720CF" w:rsidRDefault="006720CF" w:rsidP="006720CF">
            <w:pPr>
              <w:numPr>
                <w:ilvl w:val="0"/>
                <w:numId w:val="68"/>
              </w:numPr>
              <w:jc w:val="both"/>
              <w:rPr>
                <w:rFonts w:ascii="Bookman Old Style" w:hAnsi="Bookman Old Style" w:cs="Arial"/>
                <w:sz w:val="22"/>
                <w:szCs w:val="22"/>
              </w:rPr>
            </w:pPr>
            <w:r w:rsidRPr="006720CF">
              <w:rPr>
                <w:rFonts w:ascii="Bookman Old Style" w:hAnsi="Bookman Old Style" w:cs="Arial"/>
                <w:sz w:val="22"/>
                <w:szCs w:val="22"/>
              </w:rPr>
              <w:t xml:space="preserve">La fourniture et l’installation du dispositif de commande automatique </w:t>
            </w:r>
          </w:p>
          <w:p w14:paraId="35396919" w14:textId="77777777" w:rsidR="006720CF" w:rsidRPr="006720CF" w:rsidRDefault="006720CF" w:rsidP="006720CF">
            <w:pPr>
              <w:numPr>
                <w:ilvl w:val="0"/>
                <w:numId w:val="68"/>
              </w:numPr>
              <w:jc w:val="both"/>
              <w:rPr>
                <w:rFonts w:ascii="Bookman Old Style" w:hAnsi="Bookman Old Style" w:cs="Arial"/>
                <w:sz w:val="22"/>
                <w:szCs w:val="22"/>
              </w:rPr>
            </w:pPr>
            <w:r w:rsidRPr="006720CF">
              <w:rPr>
                <w:rFonts w:ascii="Bookman Old Style" w:hAnsi="Bookman Old Style" w:cs="Arial"/>
                <w:sz w:val="22"/>
                <w:szCs w:val="22"/>
              </w:rPr>
              <w:t>Et toutes sujétions</w:t>
            </w:r>
          </w:p>
          <w:p w14:paraId="7681AB1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L’unité :……………………………………………………francs CFA</w:t>
            </w:r>
          </w:p>
        </w:tc>
        <w:tc>
          <w:tcPr>
            <w:tcW w:w="475" w:type="pct"/>
            <w:vAlign w:val="bottom"/>
            <w:hideMark/>
          </w:tcPr>
          <w:p w14:paraId="678E58D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U</w:t>
            </w:r>
          </w:p>
        </w:tc>
        <w:tc>
          <w:tcPr>
            <w:tcW w:w="713" w:type="pct"/>
            <w:vAlign w:val="center"/>
          </w:tcPr>
          <w:p w14:paraId="5AF414B0" w14:textId="77777777" w:rsidR="006720CF" w:rsidRPr="006720CF" w:rsidRDefault="006720CF" w:rsidP="006720CF">
            <w:pPr>
              <w:jc w:val="both"/>
              <w:rPr>
                <w:rFonts w:ascii="Bookman Old Style" w:hAnsi="Bookman Old Style" w:cs="Arial"/>
                <w:sz w:val="22"/>
                <w:szCs w:val="22"/>
              </w:rPr>
            </w:pPr>
          </w:p>
        </w:tc>
      </w:tr>
      <w:tr w:rsidR="006720CF" w:rsidRPr="006720CF" w14:paraId="797DFD01" w14:textId="77777777" w:rsidTr="00727CDE">
        <w:trPr>
          <w:trHeight w:val="630"/>
          <w:tblHeader/>
          <w:jc w:val="center"/>
        </w:trPr>
        <w:tc>
          <w:tcPr>
            <w:tcW w:w="466" w:type="pct"/>
            <w:vMerge w:val="restart"/>
            <w:vAlign w:val="center"/>
            <w:hideMark/>
          </w:tcPr>
          <w:p w14:paraId="55BD90A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F.715</w:t>
            </w:r>
          </w:p>
        </w:tc>
        <w:tc>
          <w:tcPr>
            <w:tcW w:w="3346" w:type="pct"/>
            <w:vAlign w:val="center"/>
            <w:hideMark/>
          </w:tcPr>
          <w:p w14:paraId="6462CF2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bCs/>
                <w:sz w:val="22"/>
                <w:szCs w:val="22"/>
              </w:rPr>
              <w:t xml:space="preserve">Echelle fixe en Inox (Acier Inoxydable) pour accès à l’intérieur de la cuve (Hauteur 2.50m) y/c toutes sujétions </w:t>
            </w:r>
          </w:p>
        </w:tc>
        <w:tc>
          <w:tcPr>
            <w:tcW w:w="475" w:type="pct"/>
            <w:vMerge w:val="restart"/>
            <w:vAlign w:val="center"/>
            <w:hideMark/>
          </w:tcPr>
          <w:p w14:paraId="3DB2C4E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E384CF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0EDC6B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CEE628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045D5E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U</w:t>
            </w:r>
          </w:p>
        </w:tc>
        <w:tc>
          <w:tcPr>
            <w:tcW w:w="713" w:type="pct"/>
            <w:vMerge w:val="restart"/>
            <w:vAlign w:val="center"/>
            <w:hideMark/>
          </w:tcPr>
          <w:p w14:paraId="522B5C4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480D2F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D29EAC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C21A69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200F32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1E7DC18D" w14:textId="77777777" w:rsidTr="00727CDE">
        <w:trPr>
          <w:trHeight w:val="315"/>
          <w:tblHeader/>
          <w:jc w:val="center"/>
        </w:trPr>
        <w:tc>
          <w:tcPr>
            <w:tcW w:w="0" w:type="auto"/>
            <w:vMerge/>
            <w:vAlign w:val="center"/>
            <w:hideMark/>
          </w:tcPr>
          <w:p w14:paraId="716012A3"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DB7F12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comprend :</w:t>
            </w:r>
          </w:p>
        </w:tc>
        <w:tc>
          <w:tcPr>
            <w:tcW w:w="475" w:type="pct"/>
            <w:vMerge/>
            <w:vAlign w:val="center"/>
            <w:hideMark/>
          </w:tcPr>
          <w:p w14:paraId="64AA207B"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DACEFF0" w14:textId="77777777" w:rsidR="006720CF" w:rsidRPr="006720CF" w:rsidRDefault="006720CF" w:rsidP="006720CF">
            <w:pPr>
              <w:jc w:val="both"/>
              <w:rPr>
                <w:rFonts w:ascii="Bookman Old Style" w:hAnsi="Bookman Old Style" w:cs="Arial"/>
                <w:sz w:val="22"/>
                <w:szCs w:val="22"/>
              </w:rPr>
            </w:pPr>
          </w:p>
        </w:tc>
      </w:tr>
      <w:tr w:rsidR="006720CF" w:rsidRPr="006720CF" w14:paraId="13E7C3FF" w14:textId="77777777" w:rsidTr="00727CDE">
        <w:trPr>
          <w:trHeight w:val="315"/>
          <w:tblHeader/>
          <w:jc w:val="center"/>
        </w:trPr>
        <w:tc>
          <w:tcPr>
            <w:tcW w:w="0" w:type="auto"/>
            <w:vMerge/>
            <w:vAlign w:val="center"/>
            <w:hideMark/>
          </w:tcPr>
          <w:p w14:paraId="5976FF56"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52E5A2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fourniture de l'échelle</w:t>
            </w:r>
          </w:p>
        </w:tc>
        <w:tc>
          <w:tcPr>
            <w:tcW w:w="475" w:type="pct"/>
            <w:vMerge/>
            <w:vAlign w:val="center"/>
            <w:hideMark/>
          </w:tcPr>
          <w:p w14:paraId="1E45C185"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51DD0FF" w14:textId="77777777" w:rsidR="006720CF" w:rsidRPr="006720CF" w:rsidRDefault="006720CF" w:rsidP="006720CF">
            <w:pPr>
              <w:jc w:val="both"/>
              <w:rPr>
                <w:rFonts w:ascii="Bookman Old Style" w:hAnsi="Bookman Old Style" w:cs="Arial"/>
                <w:sz w:val="22"/>
                <w:szCs w:val="22"/>
              </w:rPr>
            </w:pPr>
          </w:p>
        </w:tc>
      </w:tr>
      <w:tr w:rsidR="006720CF" w:rsidRPr="006720CF" w14:paraId="0589D6FA" w14:textId="77777777" w:rsidTr="00727CDE">
        <w:trPr>
          <w:trHeight w:val="315"/>
          <w:tblHeader/>
          <w:jc w:val="center"/>
        </w:trPr>
        <w:tc>
          <w:tcPr>
            <w:tcW w:w="0" w:type="auto"/>
            <w:vMerge/>
            <w:vAlign w:val="center"/>
            <w:hideMark/>
          </w:tcPr>
          <w:p w14:paraId="3D56BCC4"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3948EB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et toutes sujétions </w:t>
            </w:r>
          </w:p>
        </w:tc>
        <w:tc>
          <w:tcPr>
            <w:tcW w:w="475" w:type="pct"/>
            <w:vMerge/>
            <w:vAlign w:val="center"/>
            <w:hideMark/>
          </w:tcPr>
          <w:p w14:paraId="353397F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75A7D69" w14:textId="77777777" w:rsidR="006720CF" w:rsidRPr="006720CF" w:rsidRDefault="006720CF" w:rsidP="006720CF">
            <w:pPr>
              <w:jc w:val="both"/>
              <w:rPr>
                <w:rFonts w:ascii="Bookman Old Style" w:hAnsi="Bookman Old Style" w:cs="Arial"/>
                <w:sz w:val="22"/>
                <w:szCs w:val="22"/>
              </w:rPr>
            </w:pPr>
          </w:p>
        </w:tc>
      </w:tr>
      <w:tr w:rsidR="006720CF" w:rsidRPr="006720CF" w14:paraId="1B568444" w14:textId="77777777" w:rsidTr="00727CDE">
        <w:trPr>
          <w:trHeight w:val="608"/>
          <w:tblHeader/>
          <w:jc w:val="center"/>
        </w:trPr>
        <w:tc>
          <w:tcPr>
            <w:tcW w:w="0" w:type="auto"/>
            <w:vMerge/>
            <w:vAlign w:val="center"/>
            <w:hideMark/>
          </w:tcPr>
          <w:p w14:paraId="1408E048"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390EB1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L’unité à : …………………………………………………francs CFA</w:t>
            </w:r>
          </w:p>
        </w:tc>
        <w:tc>
          <w:tcPr>
            <w:tcW w:w="475" w:type="pct"/>
            <w:vMerge/>
            <w:vAlign w:val="center"/>
            <w:hideMark/>
          </w:tcPr>
          <w:p w14:paraId="5998CA3E"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5939F63" w14:textId="77777777" w:rsidR="006720CF" w:rsidRPr="006720CF" w:rsidRDefault="006720CF" w:rsidP="006720CF">
            <w:pPr>
              <w:jc w:val="both"/>
              <w:rPr>
                <w:rFonts w:ascii="Bookman Old Style" w:hAnsi="Bookman Old Style" w:cs="Arial"/>
                <w:sz w:val="22"/>
                <w:szCs w:val="22"/>
              </w:rPr>
            </w:pPr>
          </w:p>
        </w:tc>
      </w:tr>
      <w:tr w:rsidR="006720CF" w:rsidRPr="006720CF" w14:paraId="1826EF24" w14:textId="77777777" w:rsidTr="00727CDE">
        <w:trPr>
          <w:trHeight w:val="630"/>
          <w:tblHeader/>
          <w:jc w:val="center"/>
        </w:trPr>
        <w:tc>
          <w:tcPr>
            <w:tcW w:w="466" w:type="pct"/>
            <w:vMerge w:val="restart"/>
            <w:vAlign w:val="center"/>
            <w:hideMark/>
          </w:tcPr>
          <w:p w14:paraId="611CDC6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F.716</w:t>
            </w:r>
          </w:p>
        </w:tc>
        <w:tc>
          <w:tcPr>
            <w:tcW w:w="3346" w:type="pct"/>
            <w:vAlign w:val="center"/>
            <w:hideMark/>
          </w:tcPr>
          <w:p w14:paraId="2B3F272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Echelle de secours en tube galvanisé de 33/42 fixé sur les poutres (jusqu'à 90 cm du sol)</w:t>
            </w:r>
          </w:p>
        </w:tc>
        <w:tc>
          <w:tcPr>
            <w:tcW w:w="475" w:type="pct"/>
            <w:vMerge w:val="restart"/>
            <w:vAlign w:val="center"/>
            <w:hideMark/>
          </w:tcPr>
          <w:p w14:paraId="30CD68D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33CEFD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3CA6AE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774825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BB98D6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U</w:t>
            </w:r>
          </w:p>
        </w:tc>
        <w:tc>
          <w:tcPr>
            <w:tcW w:w="713" w:type="pct"/>
            <w:vMerge w:val="restart"/>
            <w:vAlign w:val="center"/>
            <w:hideMark/>
          </w:tcPr>
          <w:p w14:paraId="1871EEE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5E5CE0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C1DEDC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337180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3A265C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66E67AD3" w14:textId="77777777" w:rsidTr="00727CDE">
        <w:trPr>
          <w:trHeight w:val="315"/>
          <w:tblHeader/>
          <w:jc w:val="center"/>
        </w:trPr>
        <w:tc>
          <w:tcPr>
            <w:tcW w:w="0" w:type="auto"/>
            <w:vMerge/>
            <w:vAlign w:val="center"/>
            <w:hideMark/>
          </w:tcPr>
          <w:p w14:paraId="28B0F0E0"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7158F1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comprend :</w:t>
            </w:r>
          </w:p>
        </w:tc>
        <w:tc>
          <w:tcPr>
            <w:tcW w:w="475" w:type="pct"/>
            <w:vMerge/>
            <w:vAlign w:val="center"/>
            <w:hideMark/>
          </w:tcPr>
          <w:p w14:paraId="011EB39B"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1DD03C6" w14:textId="77777777" w:rsidR="006720CF" w:rsidRPr="006720CF" w:rsidRDefault="006720CF" w:rsidP="006720CF">
            <w:pPr>
              <w:jc w:val="both"/>
              <w:rPr>
                <w:rFonts w:ascii="Bookman Old Style" w:hAnsi="Bookman Old Style" w:cs="Arial"/>
                <w:sz w:val="22"/>
                <w:szCs w:val="22"/>
              </w:rPr>
            </w:pPr>
          </w:p>
        </w:tc>
      </w:tr>
      <w:tr w:rsidR="006720CF" w:rsidRPr="006720CF" w14:paraId="2D04AA02" w14:textId="77777777" w:rsidTr="00727CDE">
        <w:trPr>
          <w:trHeight w:val="315"/>
          <w:tblHeader/>
          <w:jc w:val="center"/>
        </w:trPr>
        <w:tc>
          <w:tcPr>
            <w:tcW w:w="0" w:type="auto"/>
            <w:vMerge/>
            <w:vAlign w:val="center"/>
            <w:hideMark/>
          </w:tcPr>
          <w:p w14:paraId="3302E953"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1BDF04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fourniture de l'échelle</w:t>
            </w:r>
          </w:p>
        </w:tc>
        <w:tc>
          <w:tcPr>
            <w:tcW w:w="475" w:type="pct"/>
            <w:vMerge/>
            <w:vAlign w:val="center"/>
            <w:hideMark/>
          </w:tcPr>
          <w:p w14:paraId="3EB735BF"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595C073" w14:textId="77777777" w:rsidR="006720CF" w:rsidRPr="006720CF" w:rsidRDefault="006720CF" w:rsidP="006720CF">
            <w:pPr>
              <w:jc w:val="both"/>
              <w:rPr>
                <w:rFonts w:ascii="Bookman Old Style" w:hAnsi="Bookman Old Style" w:cs="Arial"/>
                <w:sz w:val="22"/>
                <w:szCs w:val="22"/>
              </w:rPr>
            </w:pPr>
          </w:p>
        </w:tc>
      </w:tr>
      <w:tr w:rsidR="006720CF" w:rsidRPr="006720CF" w14:paraId="4E9DBBBB" w14:textId="77777777" w:rsidTr="00727CDE">
        <w:trPr>
          <w:trHeight w:val="315"/>
          <w:tblHeader/>
          <w:jc w:val="center"/>
        </w:trPr>
        <w:tc>
          <w:tcPr>
            <w:tcW w:w="0" w:type="auto"/>
            <w:vMerge/>
            <w:vAlign w:val="center"/>
            <w:hideMark/>
          </w:tcPr>
          <w:p w14:paraId="26FAEB57"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3232F9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et toutes sujétions </w:t>
            </w:r>
          </w:p>
        </w:tc>
        <w:tc>
          <w:tcPr>
            <w:tcW w:w="475" w:type="pct"/>
            <w:vMerge/>
            <w:vAlign w:val="center"/>
            <w:hideMark/>
          </w:tcPr>
          <w:p w14:paraId="77E481A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44FA5F1" w14:textId="77777777" w:rsidR="006720CF" w:rsidRPr="006720CF" w:rsidRDefault="006720CF" w:rsidP="006720CF">
            <w:pPr>
              <w:jc w:val="both"/>
              <w:rPr>
                <w:rFonts w:ascii="Bookman Old Style" w:hAnsi="Bookman Old Style" w:cs="Arial"/>
                <w:sz w:val="22"/>
                <w:szCs w:val="22"/>
              </w:rPr>
            </w:pPr>
          </w:p>
        </w:tc>
      </w:tr>
      <w:tr w:rsidR="006720CF" w:rsidRPr="006720CF" w14:paraId="6619C558" w14:textId="77777777" w:rsidTr="00727CDE">
        <w:trPr>
          <w:trHeight w:val="641"/>
          <w:tblHeader/>
          <w:jc w:val="center"/>
        </w:trPr>
        <w:tc>
          <w:tcPr>
            <w:tcW w:w="0" w:type="auto"/>
            <w:vMerge/>
            <w:vAlign w:val="center"/>
            <w:hideMark/>
          </w:tcPr>
          <w:p w14:paraId="1437E315"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F0F508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L’unité à : …………………………………………………francs CFA</w:t>
            </w:r>
          </w:p>
        </w:tc>
        <w:tc>
          <w:tcPr>
            <w:tcW w:w="475" w:type="pct"/>
            <w:vMerge/>
            <w:vAlign w:val="center"/>
            <w:hideMark/>
          </w:tcPr>
          <w:p w14:paraId="49922CB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7C9DC6C" w14:textId="77777777" w:rsidR="006720CF" w:rsidRPr="006720CF" w:rsidRDefault="006720CF" w:rsidP="006720CF">
            <w:pPr>
              <w:jc w:val="both"/>
              <w:rPr>
                <w:rFonts w:ascii="Bookman Old Style" w:hAnsi="Bookman Old Style" w:cs="Arial"/>
                <w:sz w:val="22"/>
                <w:szCs w:val="22"/>
              </w:rPr>
            </w:pPr>
          </w:p>
        </w:tc>
      </w:tr>
      <w:tr w:rsidR="006720CF" w:rsidRPr="006720CF" w14:paraId="5EF99860" w14:textId="77777777" w:rsidTr="00727CDE">
        <w:trPr>
          <w:trHeight w:val="323"/>
          <w:tblHeader/>
          <w:jc w:val="center"/>
        </w:trPr>
        <w:tc>
          <w:tcPr>
            <w:tcW w:w="466" w:type="pct"/>
            <w:vMerge w:val="restart"/>
            <w:vAlign w:val="center"/>
            <w:hideMark/>
          </w:tcPr>
          <w:p w14:paraId="05B49DF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F.717</w:t>
            </w:r>
          </w:p>
        </w:tc>
        <w:tc>
          <w:tcPr>
            <w:tcW w:w="3346" w:type="pct"/>
            <w:vAlign w:val="center"/>
            <w:hideMark/>
          </w:tcPr>
          <w:p w14:paraId="7D1C837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Fourniture et pose de porte métallique pleine dimension 90x220</w:t>
            </w:r>
          </w:p>
        </w:tc>
        <w:tc>
          <w:tcPr>
            <w:tcW w:w="475" w:type="pct"/>
            <w:vMerge w:val="restart"/>
            <w:vAlign w:val="center"/>
            <w:hideMark/>
          </w:tcPr>
          <w:p w14:paraId="49EB4BC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2C8223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2D6301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DFEAE9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E7D2D2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339F78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U</w:t>
            </w:r>
          </w:p>
        </w:tc>
        <w:tc>
          <w:tcPr>
            <w:tcW w:w="713" w:type="pct"/>
            <w:vMerge w:val="restart"/>
            <w:vAlign w:val="center"/>
            <w:hideMark/>
          </w:tcPr>
          <w:p w14:paraId="11D9BF0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982200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0134DA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F97312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6464A9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1A8420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75752D60" w14:textId="77777777" w:rsidTr="00727CDE">
        <w:trPr>
          <w:trHeight w:val="315"/>
          <w:tblHeader/>
          <w:jc w:val="center"/>
        </w:trPr>
        <w:tc>
          <w:tcPr>
            <w:tcW w:w="0" w:type="auto"/>
            <w:vMerge/>
            <w:vAlign w:val="center"/>
            <w:hideMark/>
          </w:tcPr>
          <w:p w14:paraId="28577DB5"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F7E52A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Il comprend :</w:t>
            </w:r>
          </w:p>
        </w:tc>
        <w:tc>
          <w:tcPr>
            <w:tcW w:w="475" w:type="pct"/>
            <w:vMerge/>
            <w:vAlign w:val="center"/>
            <w:hideMark/>
          </w:tcPr>
          <w:p w14:paraId="6C34EE6F"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5AC1382" w14:textId="77777777" w:rsidR="006720CF" w:rsidRPr="006720CF" w:rsidRDefault="006720CF" w:rsidP="006720CF">
            <w:pPr>
              <w:jc w:val="both"/>
              <w:rPr>
                <w:rFonts w:ascii="Bookman Old Style" w:hAnsi="Bookman Old Style" w:cs="Arial"/>
                <w:sz w:val="22"/>
                <w:szCs w:val="22"/>
              </w:rPr>
            </w:pPr>
          </w:p>
        </w:tc>
      </w:tr>
      <w:tr w:rsidR="006720CF" w:rsidRPr="006720CF" w14:paraId="6FDC737C" w14:textId="77777777" w:rsidTr="00727CDE">
        <w:trPr>
          <w:trHeight w:val="235"/>
          <w:tblHeader/>
          <w:jc w:val="center"/>
        </w:trPr>
        <w:tc>
          <w:tcPr>
            <w:tcW w:w="0" w:type="auto"/>
            <w:vMerge/>
            <w:vAlign w:val="center"/>
            <w:hideMark/>
          </w:tcPr>
          <w:p w14:paraId="2B5AC332"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3FF30C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fabrication, l’amenée et pose de la porte métallique pleine de 90x220 ;</w:t>
            </w:r>
          </w:p>
        </w:tc>
        <w:tc>
          <w:tcPr>
            <w:tcW w:w="475" w:type="pct"/>
            <w:vMerge/>
            <w:vAlign w:val="center"/>
            <w:hideMark/>
          </w:tcPr>
          <w:p w14:paraId="000007EF"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C3D1F0A" w14:textId="77777777" w:rsidR="006720CF" w:rsidRPr="006720CF" w:rsidRDefault="006720CF" w:rsidP="006720CF">
            <w:pPr>
              <w:jc w:val="both"/>
              <w:rPr>
                <w:rFonts w:ascii="Bookman Old Style" w:hAnsi="Bookman Old Style" w:cs="Arial"/>
                <w:sz w:val="22"/>
                <w:szCs w:val="22"/>
              </w:rPr>
            </w:pPr>
          </w:p>
        </w:tc>
      </w:tr>
      <w:tr w:rsidR="006720CF" w:rsidRPr="006720CF" w14:paraId="056C3D32" w14:textId="77777777" w:rsidTr="00727CDE">
        <w:trPr>
          <w:trHeight w:val="682"/>
          <w:tblHeader/>
          <w:jc w:val="center"/>
        </w:trPr>
        <w:tc>
          <w:tcPr>
            <w:tcW w:w="0" w:type="auto"/>
            <w:vMerge/>
            <w:vAlign w:val="center"/>
            <w:hideMark/>
          </w:tcPr>
          <w:p w14:paraId="77475427"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67462F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fourniture et pose des serrures type ‘vachette originale’ avec 3 clés, 3 paumelles ou cadenas type ‘vachette originale’ avec 3 clés, etc.</w:t>
            </w:r>
          </w:p>
        </w:tc>
        <w:tc>
          <w:tcPr>
            <w:tcW w:w="475" w:type="pct"/>
            <w:vMerge/>
            <w:vAlign w:val="center"/>
            <w:hideMark/>
          </w:tcPr>
          <w:p w14:paraId="3A056EE1"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D7B7CB6" w14:textId="77777777" w:rsidR="006720CF" w:rsidRPr="006720CF" w:rsidRDefault="006720CF" w:rsidP="006720CF">
            <w:pPr>
              <w:jc w:val="both"/>
              <w:rPr>
                <w:rFonts w:ascii="Bookman Old Style" w:hAnsi="Bookman Old Style" w:cs="Arial"/>
                <w:sz w:val="22"/>
                <w:szCs w:val="22"/>
              </w:rPr>
            </w:pPr>
          </w:p>
        </w:tc>
      </w:tr>
      <w:tr w:rsidR="006720CF" w:rsidRPr="006720CF" w14:paraId="7ACF86AB" w14:textId="77777777" w:rsidTr="00727CDE">
        <w:trPr>
          <w:trHeight w:val="315"/>
          <w:tblHeader/>
          <w:jc w:val="center"/>
        </w:trPr>
        <w:tc>
          <w:tcPr>
            <w:tcW w:w="0" w:type="auto"/>
            <w:vMerge/>
            <w:vAlign w:val="center"/>
            <w:hideMark/>
          </w:tcPr>
          <w:p w14:paraId="24744A02"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C47F3F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Et toutes sujétions.</w:t>
            </w:r>
          </w:p>
        </w:tc>
        <w:tc>
          <w:tcPr>
            <w:tcW w:w="475" w:type="pct"/>
            <w:vMerge/>
            <w:vAlign w:val="center"/>
            <w:hideMark/>
          </w:tcPr>
          <w:p w14:paraId="0F66F7EA"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C4193C9" w14:textId="77777777" w:rsidR="006720CF" w:rsidRPr="006720CF" w:rsidRDefault="006720CF" w:rsidP="006720CF">
            <w:pPr>
              <w:jc w:val="both"/>
              <w:rPr>
                <w:rFonts w:ascii="Bookman Old Style" w:hAnsi="Bookman Old Style" w:cs="Arial"/>
                <w:sz w:val="22"/>
                <w:szCs w:val="22"/>
              </w:rPr>
            </w:pPr>
          </w:p>
        </w:tc>
      </w:tr>
      <w:tr w:rsidR="006720CF" w:rsidRPr="006720CF" w14:paraId="661DCCC8" w14:textId="77777777" w:rsidTr="00727CDE">
        <w:trPr>
          <w:trHeight w:val="536"/>
          <w:tblHeader/>
          <w:jc w:val="center"/>
        </w:trPr>
        <w:tc>
          <w:tcPr>
            <w:tcW w:w="0" w:type="auto"/>
            <w:vMerge/>
            <w:vAlign w:val="center"/>
            <w:hideMark/>
          </w:tcPr>
          <w:p w14:paraId="066E49A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00D5FE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L’unité à : ……………………………………………………. FCFA</w:t>
            </w:r>
          </w:p>
        </w:tc>
        <w:tc>
          <w:tcPr>
            <w:tcW w:w="475" w:type="pct"/>
            <w:vMerge/>
            <w:vAlign w:val="center"/>
            <w:hideMark/>
          </w:tcPr>
          <w:p w14:paraId="2C258DB1"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7B9988B" w14:textId="77777777" w:rsidR="006720CF" w:rsidRPr="006720CF" w:rsidRDefault="006720CF" w:rsidP="006720CF">
            <w:pPr>
              <w:jc w:val="both"/>
              <w:rPr>
                <w:rFonts w:ascii="Bookman Old Style" w:hAnsi="Bookman Old Style" w:cs="Arial"/>
                <w:sz w:val="22"/>
                <w:szCs w:val="22"/>
              </w:rPr>
            </w:pPr>
          </w:p>
        </w:tc>
      </w:tr>
      <w:tr w:rsidR="006720CF" w:rsidRPr="006720CF" w14:paraId="53E57E8D" w14:textId="77777777" w:rsidTr="00727CDE">
        <w:trPr>
          <w:trHeight w:val="536"/>
          <w:tblHeader/>
          <w:jc w:val="center"/>
        </w:trPr>
        <w:tc>
          <w:tcPr>
            <w:tcW w:w="0" w:type="auto"/>
            <w:vAlign w:val="center"/>
          </w:tcPr>
          <w:p w14:paraId="20460F04" w14:textId="77777777" w:rsidR="006720CF" w:rsidRPr="006720CF" w:rsidRDefault="006720CF" w:rsidP="006720CF">
            <w:pPr>
              <w:jc w:val="both"/>
              <w:rPr>
                <w:rFonts w:ascii="Bookman Old Style" w:hAnsi="Bookman Old Style" w:cs="Arial"/>
                <w:sz w:val="22"/>
                <w:szCs w:val="22"/>
                <w:lang w:val="fr-CM"/>
              </w:rPr>
            </w:pPr>
            <w:r w:rsidRPr="006720CF">
              <w:rPr>
                <w:rFonts w:ascii="Bookman Old Style" w:hAnsi="Bookman Old Style" w:cs="Arial"/>
                <w:sz w:val="22"/>
                <w:szCs w:val="22"/>
              </w:rPr>
              <w:t>F.718</w:t>
            </w:r>
          </w:p>
        </w:tc>
        <w:tc>
          <w:tcPr>
            <w:tcW w:w="3346" w:type="pct"/>
            <w:shd w:val="clear" w:color="auto" w:fill="FFFFFF" w:themeFill="background1"/>
            <w:vAlign w:val="center"/>
          </w:tcPr>
          <w:p w14:paraId="3ABAD7AF" w14:textId="77777777" w:rsidR="006720CF" w:rsidRPr="006720CF" w:rsidRDefault="006720CF" w:rsidP="006720CF">
            <w:pPr>
              <w:jc w:val="both"/>
              <w:rPr>
                <w:rFonts w:ascii="Bookman Old Style" w:hAnsi="Bookman Old Style" w:cs="Arial"/>
                <w:bCs/>
                <w:sz w:val="22"/>
                <w:szCs w:val="22"/>
              </w:rPr>
            </w:pPr>
            <w:r w:rsidRPr="006720CF">
              <w:rPr>
                <w:rFonts w:ascii="Bookman Old Style" w:hAnsi="Bookman Old Style" w:cs="Arial"/>
                <w:bCs/>
                <w:sz w:val="22"/>
                <w:szCs w:val="22"/>
              </w:rPr>
              <w:t>Peinture vinylique  de type « </w:t>
            </w:r>
            <w:proofErr w:type="spellStart"/>
            <w:r w:rsidRPr="006720CF">
              <w:rPr>
                <w:rFonts w:ascii="Bookman Old Style" w:hAnsi="Bookman Old Style" w:cs="Arial"/>
                <w:bCs/>
                <w:sz w:val="22"/>
                <w:szCs w:val="22"/>
              </w:rPr>
              <w:t>Pantex</w:t>
            </w:r>
            <w:proofErr w:type="spellEnd"/>
            <w:r w:rsidRPr="006720CF">
              <w:rPr>
                <w:rFonts w:ascii="Bookman Old Style" w:hAnsi="Bookman Old Style" w:cs="Arial"/>
                <w:bCs/>
                <w:sz w:val="22"/>
                <w:szCs w:val="22"/>
              </w:rPr>
              <w:t> » 1300 sur murs en 3 couches :  Imprégnation (1 couche diluée à 40%), Finition 800 (2 couches diluées à 10%) y/c toutes sujétions d’égrenage, de ponçage et de rebouchage à enduit de peinture</w:t>
            </w:r>
          </w:p>
          <w:p w14:paraId="2CF11623" w14:textId="77777777" w:rsidR="006720CF" w:rsidRPr="006720CF" w:rsidRDefault="006720CF" w:rsidP="006720CF">
            <w:pPr>
              <w:jc w:val="both"/>
              <w:rPr>
                <w:rFonts w:ascii="Bookman Old Style" w:hAnsi="Bookman Old Style" w:cs="Arial"/>
                <w:bCs/>
                <w:sz w:val="22"/>
                <w:szCs w:val="22"/>
              </w:rPr>
            </w:pPr>
            <w:r w:rsidRPr="006720CF">
              <w:rPr>
                <w:rFonts w:ascii="Bookman Old Style" w:hAnsi="Bookman Old Style" w:cs="Arial"/>
                <w:bCs/>
                <w:sz w:val="22"/>
                <w:szCs w:val="22"/>
              </w:rPr>
              <w:t xml:space="preserve">Ce prix </w:t>
            </w:r>
            <w:proofErr w:type="spellStart"/>
            <w:r w:rsidRPr="006720CF">
              <w:rPr>
                <w:rFonts w:ascii="Bookman Old Style" w:hAnsi="Bookman Old Style" w:cs="Arial"/>
                <w:bCs/>
                <w:sz w:val="22"/>
                <w:szCs w:val="22"/>
              </w:rPr>
              <w:t>rénumère</w:t>
            </w:r>
            <w:proofErr w:type="spellEnd"/>
            <w:r w:rsidRPr="006720CF">
              <w:rPr>
                <w:rFonts w:ascii="Bookman Old Style" w:hAnsi="Bookman Old Style" w:cs="Arial"/>
                <w:bCs/>
                <w:sz w:val="22"/>
                <w:szCs w:val="22"/>
              </w:rPr>
              <w:t xml:space="preserve"> au </w:t>
            </w:r>
            <w:proofErr w:type="spellStart"/>
            <w:r w:rsidRPr="006720CF">
              <w:rPr>
                <w:rFonts w:ascii="Bookman Old Style" w:hAnsi="Bookman Old Style" w:cs="Arial"/>
                <w:bCs/>
                <w:sz w:val="22"/>
                <w:szCs w:val="22"/>
              </w:rPr>
              <w:t>mettre</w:t>
            </w:r>
            <w:proofErr w:type="spellEnd"/>
            <w:r w:rsidRPr="006720CF">
              <w:rPr>
                <w:rFonts w:ascii="Bookman Old Style" w:hAnsi="Bookman Old Style" w:cs="Arial"/>
                <w:bCs/>
                <w:sz w:val="22"/>
                <w:szCs w:val="22"/>
              </w:rPr>
              <w:t xml:space="preserve"> carré la peinture de type « </w:t>
            </w:r>
            <w:proofErr w:type="spellStart"/>
            <w:r w:rsidRPr="006720CF">
              <w:rPr>
                <w:rFonts w:ascii="Bookman Old Style" w:hAnsi="Bookman Old Style" w:cs="Arial"/>
                <w:bCs/>
                <w:sz w:val="22"/>
                <w:szCs w:val="22"/>
              </w:rPr>
              <w:t>Pantex</w:t>
            </w:r>
            <w:proofErr w:type="spellEnd"/>
            <w:r w:rsidRPr="006720CF">
              <w:rPr>
                <w:rFonts w:ascii="Bookman Old Style" w:hAnsi="Bookman Old Style" w:cs="Arial"/>
                <w:bCs/>
                <w:sz w:val="22"/>
                <w:szCs w:val="22"/>
              </w:rPr>
              <w:t> » 1300 sur Murs. Il Comprend :</w:t>
            </w:r>
          </w:p>
          <w:p w14:paraId="37EB141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Finition en (3 couches)</w:t>
            </w:r>
          </w:p>
          <w:p w14:paraId="506E3B8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Et toutes sujétions</w:t>
            </w:r>
          </w:p>
          <w:p w14:paraId="2FEE71F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carré à : ……………………………………………… FCFA</w:t>
            </w:r>
          </w:p>
        </w:tc>
        <w:tc>
          <w:tcPr>
            <w:tcW w:w="475" w:type="pct"/>
            <w:shd w:val="clear" w:color="auto" w:fill="FFFFFF" w:themeFill="background1"/>
            <w:vAlign w:val="center"/>
          </w:tcPr>
          <w:p w14:paraId="699745A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m²</w:t>
            </w:r>
          </w:p>
        </w:tc>
        <w:tc>
          <w:tcPr>
            <w:tcW w:w="713" w:type="pct"/>
            <w:shd w:val="clear" w:color="auto" w:fill="FFFFFF" w:themeFill="background1"/>
            <w:vAlign w:val="center"/>
          </w:tcPr>
          <w:p w14:paraId="6B591773" w14:textId="77777777" w:rsidR="006720CF" w:rsidRPr="006720CF" w:rsidRDefault="006720CF" w:rsidP="006720CF">
            <w:pPr>
              <w:jc w:val="both"/>
              <w:rPr>
                <w:rFonts w:ascii="Bookman Old Style" w:hAnsi="Bookman Old Style" w:cs="Arial"/>
                <w:sz w:val="22"/>
                <w:szCs w:val="22"/>
              </w:rPr>
            </w:pPr>
          </w:p>
        </w:tc>
      </w:tr>
      <w:tr w:rsidR="006720CF" w:rsidRPr="006720CF" w14:paraId="765333DD" w14:textId="77777777" w:rsidTr="00727CDE">
        <w:trPr>
          <w:trHeight w:val="410"/>
          <w:tblHeader/>
          <w:jc w:val="center"/>
        </w:trPr>
        <w:tc>
          <w:tcPr>
            <w:tcW w:w="466" w:type="pct"/>
            <w:vMerge w:val="restart"/>
            <w:vAlign w:val="center"/>
            <w:hideMark/>
          </w:tcPr>
          <w:p w14:paraId="2634D718" w14:textId="77777777" w:rsidR="006720CF" w:rsidRPr="006720CF" w:rsidRDefault="006720CF" w:rsidP="006720CF">
            <w:pPr>
              <w:jc w:val="both"/>
              <w:rPr>
                <w:rFonts w:ascii="Bookman Old Style" w:hAnsi="Bookman Old Style" w:cs="Arial"/>
                <w:sz w:val="22"/>
                <w:szCs w:val="22"/>
              </w:rPr>
            </w:pPr>
          </w:p>
          <w:p w14:paraId="542C6E7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F.719</w:t>
            </w:r>
          </w:p>
        </w:tc>
        <w:tc>
          <w:tcPr>
            <w:tcW w:w="3346" w:type="pct"/>
            <w:vAlign w:val="center"/>
            <w:hideMark/>
          </w:tcPr>
          <w:p w14:paraId="47968E4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Peinture Glycéro sur menuiserie métallique (porte)</w:t>
            </w:r>
          </w:p>
        </w:tc>
        <w:tc>
          <w:tcPr>
            <w:tcW w:w="475" w:type="pct"/>
            <w:vMerge w:val="restart"/>
            <w:vAlign w:val="center"/>
            <w:hideMark/>
          </w:tcPr>
          <w:p w14:paraId="75DD9C8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1CAB33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 </w:t>
            </w:r>
          </w:p>
          <w:p w14:paraId="684B476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AFE701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E1EF4F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4A9E84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m²</w:t>
            </w:r>
          </w:p>
        </w:tc>
        <w:tc>
          <w:tcPr>
            <w:tcW w:w="713" w:type="pct"/>
            <w:vMerge w:val="restart"/>
            <w:vAlign w:val="center"/>
            <w:hideMark/>
          </w:tcPr>
          <w:p w14:paraId="053FC4C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 </w:t>
            </w:r>
          </w:p>
          <w:p w14:paraId="7A6CE4D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 </w:t>
            </w:r>
          </w:p>
          <w:p w14:paraId="3E9461E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D7BB0C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D38C8E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680629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4980992B" w14:textId="77777777" w:rsidTr="00727CDE">
        <w:trPr>
          <w:trHeight w:val="630"/>
          <w:tblHeader/>
          <w:jc w:val="center"/>
        </w:trPr>
        <w:tc>
          <w:tcPr>
            <w:tcW w:w="0" w:type="auto"/>
            <w:vMerge/>
            <w:vAlign w:val="center"/>
            <w:hideMark/>
          </w:tcPr>
          <w:p w14:paraId="70F98C89"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091494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au mètre carré la peinture des plaintes et menuiserie bois. Il comprend :</w:t>
            </w:r>
          </w:p>
        </w:tc>
        <w:tc>
          <w:tcPr>
            <w:tcW w:w="475" w:type="pct"/>
            <w:vMerge/>
            <w:vAlign w:val="center"/>
            <w:hideMark/>
          </w:tcPr>
          <w:p w14:paraId="50B5C73E"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8A97F2C" w14:textId="77777777" w:rsidR="006720CF" w:rsidRPr="006720CF" w:rsidRDefault="006720CF" w:rsidP="006720CF">
            <w:pPr>
              <w:jc w:val="both"/>
              <w:rPr>
                <w:rFonts w:ascii="Bookman Old Style" w:hAnsi="Bookman Old Style" w:cs="Arial"/>
                <w:sz w:val="22"/>
                <w:szCs w:val="22"/>
              </w:rPr>
            </w:pPr>
          </w:p>
        </w:tc>
      </w:tr>
      <w:tr w:rsidR="006720CF" w:rsidRPr="006720CF" w14:paraId="7845D8EA" w14:textId="77777777" w:rsidTr="00727CDE">
        <w:trPr>
          <w:trHeight w:val="630"/>
          <w:tblHeader/>
          <w:jc w:val="center"/>
        </w:trPr>
        <w:tc>
          <w:tcPr>
            <w:tcW w:w="0" w:type="auto"/>
            <w:vMerge/>
            <w:vAlign w:val="center"/>
            <w:hideMark/>
          </w:tcPr>
          <w:p w14:paraId="6580ECD2"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E0A2B3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Toutes sujétions d’égrenage, de ponçage et de rebouchage à enduit de peinture ;</w:t>
            </w:r>
          </w:p>
        </w:tc>
        <w:tc>
          <w:tcPr>
            <w:tcW w:w="475" w:type="pct"/>
            <w:vMerge/>
            <w:vAlign w:val="center"/>
            <w:hideMark/>
          </w:tcPr>
          <w:p w14:paraId="0728277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A7F7F5D" w14:textId="77777777" w:rsidR="006720CF" w:rsidRPr="006720CF" w:rsidRDefault="006720CF" w:rsidP="006720CF">
            <w:pPr>
              <w:jc w:val="both"/>
              <w:rPr>
                <w:rFonts w:ascii="Bookman Old Style" w:hAnsi="Bookman Old Style" w:cs="Arial"/>
                <w:sz w:val="22"/>
                <w:szCs w:val="22"/>
              </w:rPr>
            </w:pPr>
          </w:p>
        </w:tc>
      </w:tr>
      <w:tr w:rsidR="006720CF" w:rsidRPr="006720CF" w14:paraId="26DB1904" w14:textId="77777777" w:rsidTr="00727CDE">
        <w:trPr>
          <w:trHeight w:val="315"/>
          <w:tblHeader/>
          <w:jc w:val="center"/>
        </w:trPr>
        <w:tc>
          <w:tcPr>
            <w:tcW w:w="0" w:type="auto"/>
            <w:vMerge/>
            <w:vAlign w:val="center"/>
            <w:hideMark/>
          </w:tcPr>
          <w:p w14:paraId="2A9F89D0"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576AD5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Finition en (2 couches)</w:t>
            </w:r>
          </w:p>
        </w:tc>
        <w:tc>
          <w:tcPr>
            <w:tcW w:w="475" w:type="pct"/>
            <w:vMerge/>
            <w:vAlign w:val="center"/>
            <w:hideMark/>
          </w:tcPr>
          <w:p w14:paraId="74E4554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6A8052A" w14:textId="77777777" w:rsidR="006720CF" w:rsidRPr="006720CF" w:rsidRDefault="006720CF" w:rsidP="006720CF">
            <w:pPr>
              <w:jc w:val="both"/>
              <w:rPr>
                <w:rFonts w:ascii="Bookman Old Style" w:hAnsi="Bookman Old Style" w:cs="Arial"/>
                <w:sz w:val="22"/>
                <w:szCs w:val="22"/>
              </w:rPr>
            </w:pPr>
          </w:p>
        </w:tc>
      </w:tr>
      <w:tr w:rsidR="006720CF" w:rsidRPr="006720CF" w14:paraId="1190C7EC" w14:textId="77777777" w:rsidTr="00727CDE">
        <w:trPr>
          <w:trHeight w:val="315"/>
          <w:tblHeader/>
          <w:jc w:val="center"/>
        </w:trPr>
        <w:tc>
          <w:tcPr>
            <w:tcW w:w="0" w:type="auto"/>
            <w:vMerge/>
            <w:vAlign w:val="center"/>
            <w:hideMark/>
          </w:tcPr>
          <w:p w14:paraId="3E5B7290"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546DC6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Et toutes sujétions</w:t>
            </w:r>
          </w:p>
        </w:tc>
        <w:tc>
          <w:tcPr>
            <w:tcW w:w="475" w:type="pct"/>
            <w:vMerge/>
            <w:vAlign w:val="center"/>
            <w:hideMark/>
          </w:tcPr>
          <w:p w14:paraId="1A82FA79"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DCFA244" w14:textId="77777777" w:rsidR="006720CF" w:rsidRPr="006720CF" w:rsidRDefault="006720CF" w:rsidP="006720CF">
            <w:pPr>
              <w:jc w:val="both"/>
              <w:rPr>
                <w:rFonts w:ascii="Bookman Old Style" w:hAnsi="Bookman Old Style" w:cs="Arial"/>
                <w:sz w:val="22"/>
                <w:szCs w:val="22"/>
              </w:rPr>
            </w:pPr>
          </w:p>
        </w:tc>
      </w:tr>
      <w:tr w:rsidR="006720CF" w:rsidRPr="006720CF" w14:paraId="0F7E3152" w14:textId="77777777" w:rsidTr="00727CDE">
        <w:trPr>
          <w:trHeight w:val="612"/>
          <w:tblHeader/>
          <w:jc w:val="center"/>
        </w:trPr>
        <w:tc>
          <w:tcPr>
            <w:tcW w:w="0" w:type="auto"/>
            <w:vMerge/>
            <w:vAlign w:val="center"/>
            <w:hideMark/>
          </w:tcPr>
          <w:p w14:paraId="7A526B91"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6F59AC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carré à : ……………………………………………… FCFA</w:t>
            </w:r>
          </w:p>
        </w:tc>
        <w:tc>
          <w:tcPr>
            <w:tcW w:w="475" w:type="pct"/>
            <w:vMerge/>
            <w:vAlign w:val="center"/>
            <w:hideMark/>
          </w:tcPr>
          <w:p w14:paraId="573F9CEF"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E745218" w14:textId="77777777" w:rsidR="006720CF" w:rsidRPr="006720CF" w:rsidRDefault="006720CF" w:rsidP="006720CF">
            <w:pPr>
              <w:jc w:val="both"/>
              <w:rPr>
                <w:rFonts w:ascii="Bookman Old Style" w:hAnsi="Bookman Old Style" w:cs="Arial"/>
                <w:sz w:val="22"/>
                <w:szCs w:val="22"/>
              </w:rPr>
            </w:pPr>
          </w:p>
        </w:tc>
      </w:tr>
      <w:tr w:rsidR="006720CF" w:rsidRPr="006720CF" w14:paraId="2334C1AD" w14:textId="77777777" w:rsidTr="00727CDE">
        <w:trPr>
          <w:trHeight w:val="612"/>
          <w:tblHeader/>
          <w:jc w:val="center"/>
        </w:trPr>
        <w:tc>
          <w:tcPr>
            <w:tcW w:w="0" w:type="auto"/>
            <w:vAlign w:val="center"/>
          </w:tcPr>
          <w:p w14:paraId="7736DF04" w14:textId="77777777" w:rsidR="006720CF" w:rsidRPr="006720CF" w:rsidRDefault="006720CF" w:rsidP="006720CF">
            <w:pPr>
              <w:jc w:val="both"/>
              <w:rPr>
                <w:rFonts w:ascii="Bookman Old Style" w:hAnsi="Bookman Old Style" w:cs="Arial"/>
                <w:sz w:val="22"/>
                <w:szCs w:val="22"/>
                <w:lang w:val="fr-CM"/>
              </w:rPr>
            </w:pPr>
            <w:r w:rsidRPr="006720CF">
              <w:rPr>
                <w:rFonts w:ascii="Bookman Old Style" w:hAnsi="Bookman Old Style" w:cs="Arial"/>
                <w:sz w:val="22"/>
                <w:szCs w:val="22"/>
              </w:rPr>
              <w:t>F.720</w:t>
            </w:r>
          </w:p>
        </w:tc>
        <w:tc>
          <w:tcPr>
            <w:tcW w:w="3346" w:type="pct"/>
            <w:vAlign w:val="center"/>
          </w:tcPr>
          <w:p w14:paraId="0F16A08E" w14:textId="77777777" w:rsidR="006720CF" w:rsidRPr="006720CF" w:rsidRDefault="006720CF" w:rsidP="006720CF">
            <w:pPr>
              <w:jc w:val="both"/>
              <w:rPr>
                <w:rFonts w:ascii="Bookman Old Style" w:hAnsi="Bookman Old Style" w:cs="Arial"/>
                <w:sz w:val="22"/>
                <w:szCs w:val="22"/>
                <w:lang w:val="fr-CM"/>
              </w:rPr>
            </w:pPr>
            <w:r w:rsidRPr="006720CF">
              <w:rPr>
                <w:rFonts w:ascii="Bookman Old Style" w:hAnsi="Bookman Old Style" w:cs="Arial"/>
                <w:sz w:val="22"/>
                <w:szCs w:val="22"/>
                <w:lang w:val="fr-CM"/>
              </w:rPr>
              <w:t>Claustra en mortier vibré pour ouverture du local technique</w:t>
            </w:r>
          </w:p>
          <w:p w14:paraId="721A240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comprend :</w:t>
            </w:r>
          </w:p>
          <w:p w14:paraId="6FE5F6F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fourniture de tous les matériaux et la confection du claustra</w:t>
            </w:r>
          </w:p>
          <w:p w14:paraId="64403F7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mise en œuvre du </w:t>
            </w:r>
            <w:proofErr w:type="spellStart"/>
            <w:r w:rsidRPr="006720CF">
              <w:rPr>
                <w:rFonts w:ascii="Bookman Old Style" w:hAnsi="Bookman Old Style" w:cs="Arial"/>
                <w:sz w:val="22"/>
                <w:szCs w:val="22"/>
              </w:rPr>
              <w:t>claustrat</w:t>
            </w:r>
            <w:proofErr w:type="spellEnd"/>
          </w:p>
          <w:p w14:paraId="0FCF9B10" w14:textId="77777777" w:rsidR="006720CF" w:rsidRPr="006720CF" w:rsidRDefault="006720CF" w:rsidP="006720CF">
            <w:pPr>
              <w:jc w:val="both"/>
              <w:rPr>
                <w:rFonts w:ascii="Bookman Old Style" w:hAnsi="Bookman Old Style" w:cs="Arial"/>
                <w:sz w:val="22"/>
                <w:szCs w:val="22"/>
              </w:rPr>
            </w:pPr>
          </w:p>
          <w:p w14:paraId="2A7C7EB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carré à : ……………………………………………… FCFA</w:t>
            </w:r>
          </w:p>
        </w:tc>
        <w:tc>
          <w:tcPr>
            <w:tcW w:w="475" w:type="pct"/>
            <w:vAlign w:val="center"/>
          </w:tcPr>
          <w:p w14:paraId="051529E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m²</w:t>
            </w:r>
          </w:p>
        </w:tc>
        <w:tc>
          <w:tcPr>
            <w:tcW w:w="713" w:type="pct"/>
            <w:vAlign w:val="center"/>
          </w:tcPr>
          <w:p w14:paraId="17F4BE49" w14:textId="77777777" w:rsidR="006720CF" w:rsidRPr="006720CF" w:rsidRDefault="006720CF" w:rsidP="006720CF">
            <w:pPr>
              <w:jc w:val="both"/>
              <w:rPr>
                <w:rFonts w:ascii="Bookman Old Style" w:hAnsi="Bookman Old Style" w:cs="Arial"/>
                <w:sz w:val="22"/>
                <w:szCs w:val="22"/>
              </w:rPr>
            </w:pPr>
          </w:p>
        </w:tc>
      </w:tr>
      <w:tr w:rsidR="006720CF" w:rsidRPr="006720CF" w14:paraId="4A813084" w14:textId="77777777" w:rsidTr="00727CDE">
        <w:trPr>
          <w:trHeight w:val="550"/>
          <w:tblHeader/>
          <w:jc w:val="center"/>
        </w:trPr>
        <w:tc>
          <w:tcPr>
            <w:tcW w:w="466" w:type="pct"/>
            <w:shd w:val="clear" w:color="auto" w:fill="D9D9D9" w:themeFill="background1" w:themeFillShade="D9"/>
            <w:vAlign w:val="center"/>
            <w:hideMark/>
          </w:tcPr>
          <w:p w14:paraId="39F6C471"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F800</w:t>
            </w:r>
          </w:p>
        </w:tc>
        <w:tc>
          <w:tcPr>
            <w:tcW w:w="3346" w:type="pct"/>
            <w:shd w:val="clear" w:color="auto" w:fill="D9D9D9" w:themeFill="background1" w:themeFillShade="D9"/>
            <w:vAlign w:val="center"/>
            <w:hideMark/>
          </w:tcPr>
          <w:p w14:paraId="4ADAFE8A"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AMENAGEMENT DES AIRES DE PUISAGE (04)</w:t>
            </w:r>
          </w:p>
        </w:tc>
        <w:tc>
          <w:tcPr>
            <w:tcW w:w="475" w:type="pct"/>
            <w:shd w:val="clear" w:color="auto" w:fill="D9D9D9" w:themeFill="background1" w:themeFillShade="D9"/>
            <w:vAlign w:val="center"/>
            <w:hideMark/>
          </w:tcPr>
          <w:p w14:paraId="4E63C5A7"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w:t>
            </w:r>
          </w:p>
        </w:tc>
        <w:tc>
          <w:tcPr>
            <w:tcW w:w="713" w:type="pct"/>
            <w:shd w:val="clear" w:color="auto" w:fill="D9D9D9" w:themeFill="background1" w:themeFillShade="D9"/>
            <w:vAlign w:val="center"/>
            <w:hideMark/>
          </w:tcPr>
          <w:p w14:paraId="64A2897B"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w:t>
            </w:r>
          </w:p>
        </w:tc>
      </w:tr>
      <w:tr w:rsidR="006720CF" w:rsidRPr="006720CF" w14:paraId="58F73C7B" w14:textId="77777777" w:rsidTr="00727CDE">
        <w:trPr>
          <w:trHeight w:val="442"/>
          <w:tblHeader/>
          <w:jc w:val="center"/>
        </w:trPr>
        <w:tc>
          <w:tcPr>
            <w:tcW w:w="466" w:type="pct"/>
            <w:vMerge w:val="restart"/>
            <w:vAlign w:val="center"/>
            <w:hideMark/>
          </w:tcPr>
          <w:p w14:paraId="592F02F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F.801</w:t>
            </w:r>
          </w:p>
        </w:tc>
        <w:tc>
          <w:tcPr>
            <w:tcW w:w="3346" w:type="pct"/>
            <w:vAlign w:val="center"/>
            <w:hideMark/>
          </w:tcPr>
          <w:p w14:paraId="7B91440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Décapage du sol d'épaisseur 20cm pour mise en forme sous dallage de propreté et dalle de couverture (ép. 20 cm)</w:t>
            </w:r>
          </w:p>
        </w:tc>
        <w:tc>
          <w:tcPr>
            <w:tcW w:w="475" w:type="pct"/>
            <w:vMerge w:val="restart"/>
            <w:vAlign w:val="center"/>
            <w:hideMark/>
          </w:tcPr>
          <w:p w14:paraId="0EEB7DE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B4A247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666CF3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1292C8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39D266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m2</w:t>
            </w:r>
          </w:p>
        </w:tc>
        <w:tc>
          <w:tcPr>
            <w:tcW w:w="713" w:type="pct"/>
            <w:vMerge w:val="restart"/>
            <w:vAlign w:val="center"/>
            <w:hideMark/>
          </w:tcPr>
          <w:p w14:paraId="6ED8346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760648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7FCB58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4CBED7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E6161F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4FCD1F8D" w14:textId="77777777" w:rsidTr="00727CDE">
        <w:trPr>
          <w:trHeight w:val="1075"/>
          <w:tblHeader/>
          <w:jc w:val="center"/>
        </w:trPr>
        <w:tc>
          <w:tcPr>
            <w:tcW w:w="0" w:type="auto"/>
            <w:vMerge/>
            <w:vAlign w:val="center"/>
            <w:hideMark/>
          </w:tcPr>
          <w:p w14:paraId="1FD82409"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1EB2F9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dans les conditions générales prévues au contrat le mètre carré des opérations de décapage de terre végétale sur une épaisseur de 10 cm. Il rémunère tous les travaux tels qu'ils sont décrits dans le Cahier des Prescriptions Techniques (CPT) et comprend notamment :</w:t>
            </w:r>
          </w:p>
        </w:tc>
        <w:tc>
          <w:tcPr>
            <w:tcW w:w="475" w:type="pct"/>
            <w:vMerge/>
            <w:vAlign w:val="center"/>
            <w:hideMark/>
          </w:tcPr>
          <w:p w14:paraId="768D3773"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2952C31" w14:textId="77777777" w:rsidR="006720CF" w:rsidRPr="006720CF" w:rsidRDefault="006720CF" w:rsidP="006720CF">
            <w:pPr>
              <w:jc w:val="both"/>
              <w:rPr>
                <w:rFonts w:ascii="Bookman Old Style" w:hAnsi="Bookman Old Style" w:cs="Arial"/>
                <w:sz w:val="22"/>
                <w:szCs w:val="22"/>
              </w:rPr>
            </w:pPr>
          </w:p>
        </w:tc>
      </w:tr>
      <w:tr w:rsidR="006720CF" w:rsidRPr="006720CF" w14:paraId="6A32836B" w14:textId="77777777" w:rsidTr="00727CDE">
        <w:trPr>
          <w:trHeight w:val="315"/>
          <w:tblHeader/>
          <w:jc w:val="center"/>
        </w:trPr>
        <w:tc>
          <w:tcPr>
            <w:tcW w:w="0" w:type="auto"/>
            <w:vMerge/>
            <w:vAlign w:val="center"/>
            <w:hideMark/>
          </w:tcPr>
          <w:p w14:paraId="0B405691"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E45B33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le terrassement des terres végétales ;  </w:t>
            </w:r>
          </w:p>
        </w:tc>
        <w:tc>
          <w:tcPr>
            <w:tcW w:w="475" w:type="pct"/>
            <w:vMerge/>
            <w:vAlign w:val="center"/>
            <w:hideMark/>
          </w:tcPr>
          <w:p w14:paraId="12F859B0"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C956437" w14:textId="77777777" w:rsidR="006720CF" w:rsidRPr="006720CF" w:rsidRDefault="006720CF" w:rsidP="006720CF">
            <w:pPr>
              <w:jc w:val="both"/>
              <w:rPr>
                <w:rFonts w:ascii="Bookman Old Style" w:hAnsi="Bookman Old Style" w:cs="Arial"/>
                <w:sz w:val="22"/>
                <w:szCs w:val="22"/>
              </w:rPr>
            </w:pPr>
          </w:p>
        </w:tc>
      </w:tr>
      <w:tr w:rsidR="006720CF" w:rsidRPr="006720CF" w14:paraId="65C851F2" w14:textId="77777777" w:rsidTr="00727CDE">
        <w:trPr>
          <w:trHeight w:val="315"/>
          <w:tblHeader/>
          <w:jc w:val="center"/>
        </w:trPr>
        <w:tc>
          <w:tcPr>
            <w:tcW w:w="0" w:type="auto"/>
            <w:vMerge/>
            <w:vAlign w:val="center"/>
            <w:hideMark/>
          </w:tcPr>
          <w:p w14:paraId="2EE8A03A"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D578A5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le transport et la mise en dépôt ;</w:t>
            </w:r>
          </w:p>
        </w:tc>
        <w:tc>
          <w:tcPr>
            <w:tcW w:w="475" w:type="pct"/>
            <w:vMerge/>
            <w:vAlign w:val="center"/>
            <w:hideMark/>
          </w:tcPr>
          <w:p w14:paraId="1262169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808D460" w14:textId="77777777" w:rsidR="006720CF" w:rsidRPr="006720CF" w:rsidRDefault="006720CF" w:rsidP="006720CF">
            <w:pPr>
              <w:jc w:val="both"/>
              <w:rPr>
                <w:rFonts w:ascii="Bookman Old Style" w:hAnsi="Bookman Old Style" w:cs="Arial"/>
                <w:sz w:val="22"/>
                <w:szCs w:val="22"/>
              </w:rPr>
            </w:pPr>
          </w:p>
        </w:tc>
      </w:tr>
      <w:tr w:rsidR="006720CF" w:rsidRPr="006720CF" w14:paraId="26885EE8" w14:textId="77777777" w:rsidTr="00727CDE">
        <w:trPr>
          <w:trHeight w:val="539"/>
          <w:tblHeader/>
          <w:jc w:val="center"/>
        </w:trPr>
        <w:tc>
          <w:tcPr>
            <w:tcW w:w="0" w:type="auto"/>
            <w:vMerge/>
            <w:vAlign w:val="center"/>
            <w:hideMark/>
          </w:tcPr>
          <w:p w14:paraId="50FCA068"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6A29A6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carré à :……………………………………… Francs CFA</w:t>
            </w:r>
          </w:p>
        </w:tc>
        <w:tc>
          <w:tcPr>
            <w:tcW w:w="475" w:type="pct"/>
            <w:vMerge/>
            <w:vAlign w:val="center"/>
            <w:hideMark/>
          </w:tcPr>
          <w:p w14:paraId="270A85D0"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9BC43F8" w14:textId="77777777" w:rsidR="006720CF" w:rsidRPr="006720CF" w:rsidRDefault="006720CF" w:rsidP="006720CF">
            <w:pPr>
              <w:jc w:val="both"/>
              <w:rPr>
                <w:rFonts w:ascii="Bookman Old Style" w:hAnsi="Bookman Old Style" w:cs="Arial"/>
                <w:sz w:val="22"/>
                <w:szCs w:val="22"/>
              </w:rPr>
            </w:pPr>
          </w:p>
        </w:tc>
      </w:tr>
      <w:tr w:rsidR="006720CF" w:rsidRPr="006720CF" w14:paraId="33B6F893" w14:textId="77777777" w:rsidTr="00727CDE">
        <w:trPr>
          <w:trHeight w:val="315"/>
          <w:tblHeader/>
          <w:jc w:val="center"/>
        </w:trPr>
        <w:tc>
          <w:tcPr>
            <w:tcW w:w="466" w:type="pct"/>
            <w:vMerge w:val="restart"/>
            <w:vAlign w:val="center"/>
            <w:hideMark/>
          </w:tcPr>
          <w:p w14:paraId="58ADADA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F.802</w:t>
            </w:r>
          </w:p>
        </w:tc>
        <w:tc>
          <w:tcPr>
            <w:tcW w:w="3346" w:type="pct"/>
            <w:vAlign w:val="center"/>
            <w:hideMark/>
          </w:tcPr>
          <w:p w14:paraId="19EB51B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Fouilles en rigole </w:t>
            </w:r>
          </w:p>
        </w:tc>
        <w:tc>
          <w:tcPr>
            <w:tcW w:w="475" w:type="pct"/>
            <w:vMerge w:val="restart"/>
            <w:vAlign w:val="center"/>
            <w:hideMark/>
          </w:tcPr>
          <w:p w14:paraId="73AB550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EE94B6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6FD824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m3</w:t>
            </w:r>
          </w:p>
        </w:tc>
        <w:tc>
          <w:tcPr>
            <w:tcW w:w="713" w:type="pct"/>
            <w:vMerge w:val="restart"/>
            <w:vAlign w:val="center"/>
            <w:hideMark/>
          </w:tcPr>
          <w:p w14:paraId="667CE1C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FEE30E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FD8300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6603AEDE" w14:textId="77777777" w:rsidTr="00727CDE">
        <w:trPr>
          <w:trHeight w:val="630"/>
          <w:tblHeader/>
          <w:jc w:val="center"/>
        </w:trPr>
        <w:tc>
          <w:tcPr>
            <w:tcW w:w="0" w:type="auto"/>
            <w:vMerge/>
            <w:vAlign w:val="center"/>
            <w:hideMark/>
          </w:tcPr>
          <w:p w14:paraId="0D6AE131"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84DDAB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Ce prix rémunère l’excavation des terres sur une épaisseur de 35 cm et le dégagement et rangement des déblais hors de l’emprise des ouvrages </w:t>
            </w:r>
          </w:p>
        </w:tc>
        <w:tc>
          <w:tcPr>
            <w:tcW w:w="475" w:type="pct"/>
            <w:vMerge/>
            <w:vAlign w:val="center"/>
            <w:hideMark/>
          </w:tcPr>
          <w:p w14:paraId="3DCC3DA7"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F65F8B9" w14:textId="77777777" w:rsidR="006720CF" w:rsidRPr="006720CF" w:rsidRDefault="006720CF" w:rsidP="006720CF">
            <w:pPr>
              <w:jc w:val="both"/>
              <w:rPr>
                <w:rFonts w:ascii="Bookman Old Style" w:hAnsi="Bookman Old Style" w:cs="Arial"/>
                <w:sz w:val="22"/>
                <w:szCs w:val="22"/>
              </w:rPr>
            </w:pPr>
          </w:p>
        </w:tc>
      </w:tr>
      <w:tr w:rsidR="006720CF" w:rsidRPr="006720CF" w14:paraId="3AE85337" w14:textId="77777777" w:rsidTr="00727CDE">
        <w:trPr>
          <w:trHeight w:val="574"/>
          <w:tblHeader/>
          <w:jc w:val="center"/>
        </w:trPr>
        <w:tc>
          <w:tcPr>
            <w:tcW w:w="0" w:type="auto"/>
            <w:vMerge/>
            <w:vAlign w:val="center"/>
            <w:hideMark/>
          </w:tcPr>
          <w:p w14:paraId="36585670"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5F8CDB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cube à :………………………………………. Francs CFA</w:t>
            </w:r>
          </w:p>
        </w:tc>
        <w:tc>
          <w:tcPr>
            <w:tcW w:w="475" w:type="pct"/>
            <w:vMerge/>
            <w:vAlign w:val="center"/>
            <w:hideMark/>
          </w:tcPr>
          <w:p w14:paraId="64F8ED2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CAFAF64" w14:textId="77777777" w:rsidR="006720CF" w:rsidRPr="006720CF" w:rsidRDefault="006720CF" w:rsidP="006720CF">
            <w:pPr>
              <w:jc w:val="both"/>
              <w:rPr>
                <w:rFonts w:ascii="Bookman Old Style" w:hAnsi="Bookman Old Style" w:cs="Arial"/>
                <w:sz w:val="22"/>
                <w:szCs w:val="22"/>
              </w:rPr>
            </w:pPr>
          </w:p>
        </w:tc>
      </w:tr>
      <w:tr w:rsidR="006720CF" w:rsidRPr="006720CF" w14:paraId="2AC895DD" w14:textId="77777777" w:rsidTr="00727CDE">
        <w:trPr>
          <w:trHeight w:val="402"/>
          <w:tblHeader/>
          <w:jc w:val="center"/>
        </w:trPr>
        <w:tc>
          <w:tcPr>
            <w:tcW w:w="466" w:type="pct"/>
            <w:vMerge w:val="restart"/>
            <w:vAlign w:val="center"/>
            <w:hideMark/>
          </w:tcPr>
          <w:p w14:paraId="7DCD2E2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F.803</w:t>
            </w:r>
          </w:p>
        </w:tc>
        <w:tc>
          <w:tcPr>
            <w:tcW w:w="3346" w:type="pct"/>
            <w:vAlign w:val="center"/>
            <w:hideMark/>
          </w:tcPr>
          <w:p w14:paraId="4371ACA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Forme de sable stabilisé d'épaisseur 15cm sous dallage de propreté</w:t>
            </w:r>
          </w:p>
        </w:tc>
        <w:tc>
          <w:tcPr>
            <w:tcW w:w="475" w:type="pct"/>
            <w:vMerge w:val="restart"/>
            <w:vAlign w:val="center"/>
            <w:hideMark/>
          </w:tcPr>
          <w:p w14:paraId="7AFA160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72BF8A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CF0526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A950FE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m3</w:t>
            </w:r>
          </w:p>
        </w:tc>
        <w:tc>
          <w:tcPr>
            <w:tcW w:w="713" w:type="pct"/>
            <w:vMerge w:val="restart"/>
            <w:vAlign w:val="center"/>
            <w:hideMark/>
          </w:tcPr>
          <w:p w14:paraId="5390FC3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C29CE1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AD4DE1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359E59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3E37F19A" w14:textId="77777777" w:rsidTr="00727CDE">
        <w:trPr>
          <w:trHeight w:val="315"/>
          <w:tblHeader/>
          <w:jc w:val="center"/>
        </w:trPr>
        <w:tc>
          <w:tcPr>
            <w:tcW w:w="0" w:type="auto"/>
            <w:vMerge/>
            <w:vAlign w:val="center"/>
            <w:hideMark/>
          </w:tcPr>
          <w:p w14:paraId="6C29FCE0"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1D7030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 </w:t>
            </w:r>
          </w:p>
        </w:tc>
        <w:tc>
          <w:tcPr>
            <w:tcW w:w="475" w:type="pct"/>
            <w:vMerge/>
            <w:vAlign w:val="center"/>
            <w:hideMark/>
          </w:tcPr>
          <w:p w14:paraId="509CF64B"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0A17CA7" w14:textId="77777777" w:rsidR="006720CF" w:rsidRPr="006720CF" w:rsidRDefault="006720CF" w:rsidP="006720CF">
            <w:pPr>
              <w:jc w:val="both"/>
              <w:rPr>
                <w:rFonts w:ascii="Bookman Old Style" w:hAnsi="Bookman Old Style" w:cs="Arial"/>
                <w:sz w:val="22"/>
                <w:szCs w:val="22"/>
              </w:rPr>
            </w:pPr>
          </w:p>
        </w:tc>
      </w:tr>
      <w:tr w:rsidR="006720CF" w:rsidRPr="006720CF" w14:paraId="09C99F4B" w14:textId="77777777" w:rsidTr="00727CDE">
        <w:trPr>
          <w:trHeight w:val="598"/>
          <w:tblHeader/>
          <w:jc w:val="center"/>
        </w:trPr>
        <w:tc>
          <w:tcPr>
            <w:tcW w:w="0" w:type="auto"/>
            <w:vMerge/>
            <w:vAlign w:val="center"/>
            <w:hideMark/>
          </w:tcPr>
          <w:p w14:paraId="033C801C"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30B598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fourniture et mise en place d’un lit de sable de 15cm au fond des fouilles.</w:t>
            </w:r>
          </w:p>
        </w:tc>
        <w:tc>
          <w:tcPr>
            <w:tcW w:w="475" w:type="pct"/>
            <w:vMerge/>
            <w:vAlign w:val="center"/>
            <w:hideMark/>
          </w:tcPr>
          <w:p w14:paraId="2575B7EE"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01DFEED" w14:textId="77777777" w:rsidR="006720CF" w:rsidRPr="006720CF" w:rsidRDefault="006720CF" w:rsidP="006720CF">
            <w:pPr>
              <w:jc w:val="both"/>
              <w:rPr>
                <w:rFonts w:ascii="Bookman Old Style" w:hAnsi="Bookman Old Style" w:cs="Arial"/>
                <w:sz w:val="22"/>
                <w:szCs w:val="22"/>
              </w:rPr>
            </w:pPr>
          </w:p>
        </w:tc>
      </w:tr>
      <w:tr w:rsidR="006720CF" w:rsidRPr="006720CF" w14:paraId="55C8C5FE" w14:textId="77777777" w:rsidTr="00727CDE">
        <w:trPr>
          <w:trHeight w:val="564"/>
          <w:tblHeader/>
          <w:jc w:val="center"/>
        </w:trPr>
        <w:tc>
          <w:tcPr>
            <w:tcW w:w="0" w:type="auto"/>
            <w:vMerge/>
            <w:vAlign w:val="center"/>
            <w:hideMark/>
          </w:tcPr>
          <w:p w14:paraId="16F0C7E1"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E30CF1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cube à : ……………………………………… Francs CFA</w:t>
            </w:r>
          </w:p>
        </w:tc>
        <w:tc>
          <w:tcPr>
            <w:tcW w:w="475" w:type="pct"/>
            <w:vMerge/>
            <w:vAlign w:val="center"/>
            <w:hideMark/>
          </w:tcPr>
          <w:p w14:paraId="218582B8"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9F48CC3" w14:textId="77777777" w:rsidR="006720CF" w:rsidRPr="006720CF" w:rsidRDefault="006720CF" w:rsidP="006720CF">
            <w:pPr>
              <w:jc w:val="both"/>
              <w:rPr>
                <w:rFonts w:ascii="Bookman Old Style" w:hAnsi="Bookman Old Style" w:cs="Arial"/>
                <w:sz w:val="22"/>
                <w:szCs w:val="22"/>
              </w:rPr>
            </w:pPr>
          </w:p>
        </w:tc>
      </w:tr>
      <w:tr w:rsidR="006720CF" w:rsidRPr="006720CF" w14:paraId="29671AFC" w14:textId="77777777" w:rsidTr="00727CDE">
        <w:trPr>
          <w:trHeight w:val="282"/>
          <w:tblHeader/>
          <w:jc w:val="center"/>
        </w:trPr>
        <w:tc>
          <w:tcPr>
            <w:tcW w:w="466" w:type="pct"/>
            <w:vMerge w:val="restart"/>
            <w:vAlign w:val="center"/>
            <w:hideMark/>
          </w:tcPr>
          <w:p w14:paraId="1260811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F.804</w:t>
            </w:r>
          </w:p>
        </w:tc>
        <w:tc>
          <w:tcPr>
            <w:tcW w:w="3346" w:type="pct"/>
            <w:vAlign w:val="center"/>
            <w:hideMark/>
          </w:tcPr>
          <w:p w14:paraId="1B45CED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Béton de propreté de propreté en béton dosé à 150 kg /m3</w:t>
            </w:r>
          </w:p>
        </w:tc>
        <w:tc>
          <w:tcPr>
            <w:tcW w:w="475" w:type="pct"/>
            <w:vMerge w:val="restart"/>
            <w:vAlign w:val="center"/>
            <w:hideMark/>
          </w:tcPr>
          <w:p w14:paraId="601DB6E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EFE5B6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F04C9E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5C2237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3D68A4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m3</w:t>
            </w:r>
          </w:p>
        </w:tc>
        <w:tc>
          <w:tcPr>
            <w:tcW w:w="713" w:type="pct"/>
            <w:vMerge w:val="restart"/>
            <w:vAlign w:val="center"/>
            <w:hideMark/>
          </w:tcPr>
          <w:p w14:paraId="3884AD8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501C9B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0A3673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7BC642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15A1F1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7E5DC1B9" w14:textId="77777777" w:rsidTr="00727CDE">
        <w:trPr>
          <w:trHeight w:val="315"/>
          <w:tblHeader/>
          <w:jc w:val="center"/>
        </w:trPr>
        <w:tc>
          <w:tcPr>
            <w:tcW w:w="0" w:type="auto"/>
            <w:vMerge/>
            <w:vAlign w:val="center"/>
            <w:hideMark/>
          </w:tcPr>
          <w:p w14:paraId="7382EB6B"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08E58B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 </w:t>
            </w:r>
          </w:p>
        </w:tc>
        <w:tc>
          <w:tcPr>
            <w:tcW w:w="475" w:type="pct"/>
            <w:vMerge/>
            <w:vAlign w:val="center"/>
            <w:hideMark/>
          </w:tcPr>
          <w:p w14:paraId="6FEE2D3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F4A3EF3" w14:textId="77777777" w:rsidR="006720CF" w:rsidRPr="006720CF" w:rsidRDefault="006720CF" w:rsidP="006720CF">
            <w:pPr>
              <w:jc w:val="both"/>
              <w:rPr>
                <w:rFonts w:ascii="Bookman Old Style" w:hAnsi="Bookman Old Style" w:cs="Arial"/>
                <w:sz w:val="22"/>
                <w:szCs w:val="22"/>
              </w:rPr>
            </w:pPr>
          </w:p>
        </w:tc>
      </w:tr>
      <w:tr w:rsidR="006720CF" w:rsidRPr="006720CF" w14:paraId="0126BF6E" w14:textId="77777777" w:rsidTr="00727CDE">
        <w:trPr>
          <w:trHeight w:val="315"/>
          <w:tblHeader/>
          <w:jc w:val="center"/>
        </w:trPr>
        <w:tc>
          <w:tcPr>
            <w:tcW w:w="0" w:type="auto"/>
            <w:vMerge/>
            <w:vAlign w:val="center"/>
            <w:hideMark/>
          </w:tcPr>
          <w:p w14:paraId="6DDDC10D"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F4410D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fourniture de tous les matériaux et la confection du béton ;</w:t>
            </w:r>
          </w:p>
        </w:tc>
        <w:tc>
          <w:tcPr>
            <w:tcW w:w="475" w:type="pct"/>
            <w:vMerge/>
            <w:vAlign w:val="center"/>
            <w:hideMark/>
          </w:tcPr>
          <w:p w14:paraId="2146474B"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029DD97" w14:textId="77777777" w:rsidR="006720CF" w:rsidRPr="006720CF" w:rsidRDefault="006720CF" w:rsidP="006720CF">
            <w:pPr>
              <w:jc w:val="both"/>
              <w:rPr>
                <w:rFonts w:ascii="Bookman Old Style" w:hAnsi="Bookman Old Style" w:cs="Arial"/>
                <w:sz w:val="22"/>
                <w:szCs w:val="22"/>
              </w:rPr>
            </w:pPr>
          </w:p>
        </w:tc>
      </w:tr>
      <w:tr w:rsidR="006720CF" w:rsidRPr="006720CF" w14:paraId="64423C65" w14:textId="77777777" w:rsidTr="00727CDE">
        <w:trPr>
          <w:trHeight w:val="315"/>
          <w:tblHeader/>
          <w:jc w:val="center"/>
        </w:trPr>
        <w:tc>
          <w:tcPr>
            <w:tcW w:w="0" w:type="auto"/>
            <w:vMerge/>
            <w:vAlign w:val="center"/>
            <w:hideMark/>
          </w:tcPr>
          <w:p w14:paraId="468A7CB5"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9DF09D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La mise en œuvre du béton vibré </w:t>
            </w:r>
          </w:p>
        </w:tc>
        <w:tc>
          <w:tcPr>
            <w:tcW w:w="475" w:type="pct"/>
            <w:vMerge/>
            <w:vAlign w:val="center"/>
            <w:hideMark/>
          </w:tcPr>
          <w:p w14:paraId="0C8A4DFD"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0DE8933" w14:textId="77777777" w:rsidR="006720CF" w:rsidRPr="006720CF" w:rsidRDefault="006720CF" w:rsidP="006720CF">
            <w:pPr>
              <w:jc w:val="both"/>
              <w:rPr>
                <w:rFonts w:ascii="Bookman Old Style" w:hAnsi="Bookman Old Style" w:cs="Arial"/>
                <w:sz w:val="22"/>
                <w:szCs w:val="22"/>
              </w:rPr>
            </w:pPr>
          </w:p>
        </w:tc>
      </w:tr>
      <w:tr w:rsidR="006720CF" w:rsidRPr="006720CF" w14:paraId="32EB23BC" w14:textId="77777777" w:rsidTr="00727CDE">
        <w:trPr>
          <w:trHeight w:val="458"/>
          <w:tblHeader/>
          <w:jc w:val="center"/>
        </w:trPr>
        <w:tc>
          <w:tcPr>
            <w:tcW w:w="0" w:type="auto"/>
            <w:vMerge/>
            <w:vAlign w:val="center"/>
            <w:hideMark/>
          </w:tcPr>
          <w:p w14:paraId="5C13EAD9"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3255FD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cube à : ………………………………………Francs CFA</w:t>
            </w:r>
          </w:p>
        </w:tc>
        <w:tc>
          <w:tcPr>
            <w:tcW w:w="475" w:type="pct"/>
            <w:vMerge/>
            <w:vAlign w:val="center"/>
            <w:hideMark/>
          </w:tcPr>
          <w:p w14:paraId="4BDAD99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5D9E321" w14:textId="77777777" w:rsidR="006720CF" w:rsidRPr="006720CF" w:rsidRDefault="006720CF" w:rsidP="006720CF">
            <w:pPr>
              <w:jc w:val="both"/>
              <w:rPr>
                <w:rFonts w:ascii="Bookman Old Style" w:hAnsi="Bookman Old Style" w:cs="Arial"/>
                <w:sz w:val="22"/>
                <w:szCs w:val="22"/>
              </w:rPr>
            </w:pPr>
          </w:p>
        </w:tc>
      </w:tr>
      <w:tr w:rsidR="006720CF" w:rsidRPr="006720CF" w14:paraId="141238E6" w14:textId="77777777" w:rsidTr="00727CDE">
        <w:trPr>
          <w:trHeight w:val="630"/>
          <w:tblHeader/>
          <w:jc w:val="center"/>
        </w:trPr>
        <w:tc>
          <w:tcPr>
            <w:tcW w:w="466" w:type="pct"/>
            <w:vMerge w:val="restart"/>
            <w:vAlign w:val="center"/>
            <w:hideMark/>
          </w:tcPr>
          <w:p w14:paraId="01C6A65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F.805</w:t>
            </w:r>
          </w:p>
        </w:tc>
        <w:tc>
          <w:tcPr>
            <w:tcW w:w="3346" w:type="pct"/>
            <w:vAlign w:val="center"/>
            <w:hideMark/>
          </w:tcPr>
          <w:p w14:paraId="3CE8E0B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Béton armé en béton armé dosé à 350 kg /m3 pour aire de puisage de dimensions 300x300x20cm</w:t>
            </w:r>
          </w:p>
        </w:tc>
        <w:tc>
          <w:tcPr>
            <w:tcW w:w="475" w:type="pct"/>
            <w:vMerge w:val="restart"/>
            <w:vAlign w:val="center"/>
            <w:hideMark/>
          </w:tcPr>
          <w:p w14:paraId="4D01259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00C1EA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C00856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B0A4B4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4F6EFF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0606BE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E19992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m3</w:t>
            </w:r>
          </w:p>
        </w:tc>
        <w:tc>
          <w:tcPr>
            <w:tcW w:w="713" w:type="pct"/>
            <w:vMerge w:val="restart"/>
            <w:vAlign w:val="center"/>
            <w:hideMark/>
          </w:tcPr>
          <w:p w14:paraId="571615A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549C4B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A0C95E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FDF3DD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255592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F4AB98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0BD953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0D19EA33" w14:textId="77777777" w:rsidTr="00727CDE">
        <w:trPr>
          <w:trHeight w:val="315"/>
          <w:tblHeader/>
          <w:jc w:val="center"/>
        </w:trPr>
        <w:tc>
          <w:tcPr>
            <w:tcW w:w="0" w:type="auto"/>
            <w:vMerge/>
            <w:vAlign w:val="center"/>
            <w:hideMark/>
          </w:tcPr>
          <w:p w14:paraId="1A1D81D6"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90A9DA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 </w:t>
            </w:r>
          </w:p>
        </w:tc>
        <w:tc>
          <w:tcPr>
            <w:tcW w:w="475" w:type="pct"/>
            <w:vMerge/>
            <w:vAlign w:val="center"/>
            <w:hideMark/>
          </w:tcPr>
          <w:p w14:paraId="274EB7E8"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1F20797" w14:textId="77777777" w:rsidR="006720CF" w:rsidRPr="006720CF" w:rsidRDefault="006720CF" w:rsidP="006720CF">
            <w:pPr>
              <w:jc w:val="both"/>
              <w:rPr>
                <w:rFonts w:ascii="Bookman Old Style" w:hAnsi="Bookman Old Style" w:cs="Arial"/>
                <w:sz w:val="22"/>
                <w:szCs w:val="22"/>
              </w:rPr>
            </w:pPr>
          </w:p>
        </w:tc>
      </w:tr>
      <w:tr w:rsidR="006720CF" w:rsidRPr="006720CF" w14:paraId="6106E800" w14:textId="77777777" w:rsidTr="00727CDE">
        <w:trPr>
          <w:trHeight w:val="315"/>
          <w:tblHeader/>
          <w:jc w:val="center"/>
        </w:trPr>
        <w:tc>
          <w:tcPr>
            <w:tcW w:w="0" w:type="auto"/>
            <w:vMerge/>
            <w:vAlign w:val="center"/>
            <w:hideMark/>
          </w:tcPr>
          <w:p w14:paraId="363A5ECD"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853A1C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fourniture de tous les matériaux et la confection du béton</w:t>
            </w:r>
          </w:p>
        </w:tc>
        <w:tc>
          <w:tcPr>
            <w:tcW w:w="475" w:type="pct"/>
            <w:vMerge/>
            <w:vAlign w:val="center"/>
            <w:hideMark/>
          </w:tcPr>
          <w:p w14:paraId="3B716DA9"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988D2AD" w14:textId="77777777" w:rsidR="006720CF" w:rsidRPr="006720CF" w:rsidRDefault="006720CF" w:rsidP="006720CF">
            <w:pPr>
              <w:jc w:val="both"/>
              <w:rPr>
                <w:rFonts w:ascii="Bookman Old Style" w:hAnsi="Bookman Old Style" w:cs="Arial"/>
                <w:sz w:val="22"/>
                <w:szCs w:val="22"/>
              </w:rPr>
            </w:pPr>
          </w:p>
        </w:tc>
      </w:tr>
      <w:tr w:rsidR="006720CF" w:rsidRPr="006720CF" w14:paraId="57DFBDBE" w14:textId="77777777" w:rsidTr="00727CDE">
        <w:trPr>
          <w:trHeight w:val="315"/>
          <w:tblHeader/>
          <w:jc w:val="center"/>
        </w:trPr>
        <w:tc>
          <w:tcPr>
            <w:tcW w:w="0" w:type="auto"/>
            <w:vMerge/>
            <w:vAlign w:val="center"/>
            <w:hideMark/>
          </w:tcPr>
          <w:p w14:paraId="60FF27D5"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7A7FC6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confection des armatures</w:t>
            </w:r>
          </w:p>
        </w:tc>
        <w:tc>
          <w:tcPr>
            <w:tcW w:w="475" w:type="pct"/>
            <w:vMerge/>
            <w:vAlign w:val="center"/>
            <w:hideMark/>
          </w:tcPr>
          <w:p w14:paraId="428BF0F0"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DA6ED06" w14:textId="77777777" w:rsidR="006720CF" w:rsidRPr="006720CF" w:rsidRDefault="006720CF" w:rsidP="006720CF">
            <w:pPr>
              <w:jc w:val="both"/>
              <w:rPr>
                <w:rFonts w:ascii="Bookman Old Style" w:hAnsi="Bookman Old Style" w:cs="Arial"/>
                <w:sz w:val="22"/>
                <w:szCs w:val="22"/>
              </w:rPr>
            </w:pPr>
          </w:p>
        </w:tc>
      </w:tr>
      <w:tr w:rsidR="006720CF" w:rsidRPr="006720CF" w14:paraId="6FF668B0" w14:textId="77777777" w:rsidTr="00727CDE">
        <w:trPr>
          <w:trHeight w:val="315"/>
          <w:tblHeader/>
          <w:jc w:val="center"/>
        </w:trPr>
        <w:tc>
          <w:tcPr>
            <w:tcW w:w="0" w:type="auto"/>
            <w:vMerge/>
            <w:vAlign w:val="center"/>
            <w:hideMark/>
          </w:tcPr>
          <w:p w14:paraId="3D7F1590"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F6B129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confection des coffrages</w:t>
            </w:r>
          </w:p>
        </w:tc>
        <w:tc>
          <w:tcPr>
            <w:tcW w:w="475" w:type="pct"/>
            <w:vMerge/>
            <w:vAlign w:val="center"/>
            <w:hideMark/>
          </w:tcPr>
          <w:p w14:paraId="59B556E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CD34478" w14:textId="77777777" w:rsidR="006720CF" w:rsidRPr="006720CF" w:rsidRDefault="006720CF" w:rsidP="006720CF">
            <w:pPr>
              <w:jc w:val="both"/>
              <w:rPr>
                <w:rFonts w:ascii="Bookman Old Style" w:hAnsi="Bookman Old Style" w:cs="Arial"/>
                <w:sz w:val="22"/>
                <w:szCs w:val="22"/>
              </w:rPr>
            </w:pPr>
          </w:p>
        </w:tc>
      </w:tr>
      <w:tr w:rsidR="006720CF" w:rsidRPr="006720CF" w14:paraId="16B4CEEF" w14:textId="77777777" w:rsidTr="00727CDE">
        <w:trPr>
          <w:trHeight w:val="315"/>
          <w:tblHeader/>
          <w:jc w:val="center"/>
        </w:trPr>
        <w:tc>
          <w:tcPr>
            <w:tcW w:w="0" w:type="auto"/>
            <w:vMerge/>
            <w:vAlign w:val="center"/>
            <w:hideMark/>
          </w:tcPr>
          <w:p w14:paraId="5B1B1183"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87BA5E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mise en œuvre du béton vibré </w:t>
            </w:r>
          </w:p>
        </w:tc>
        <w:tc>
          <w:tcPr>
            <w:tcW w:w="475" w:type="pct"/>
            <w:vMerge/>
            <w:vAlign w:val="center"/>
            <w:hideMark/>
          </w:tcPr>
          <w:p w14:paraId="7A979A07"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4FCF0F6" w14:textId="77777777" w:rsidR="006720CF" w:rsidRPr="006720CF" w:rsidRDefault="006720CF" w:rsidP="006720CF">
            <w:pPr>
              <w:jc w:val="both"/>
              <w:rPr>
                <w:rFonts w:ascii="Bookman Old Style" w:hAnsi="Bookman Old Style" w:cs="Arial"/>
                <w:sz w:val="22"/>
                <w:szCs w:val="22"/>
              </w:rPr>
            </w:pPr>
          </w:p>
        </w:tc>
      </w:tr>
      <w:tr w:rsidR="006720CF" w:rsidRPr="006720CF" w14:paraId="363A3F76" w14:textId="77777777" w:rsidTr="00727CDE">
        <w:trPr>
          <w:trHeight w:val="540"/>
          <w:tblHeader/>
          <w:jc w:val="center"/>
        </w:trPr>
        <w:tc>
          <w:tcPr>
            <w:tcW w:w="0" w:type="auto"/>
            <w:vMerge/>
            <w:vAlign w:val="center"/>
            <w:hideMark/>
          </w:tcPr>
          <w:p w14:paraId="317357D4"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0FD31E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cube à :…………………………………………Francs CFA</w:t>
            </w:r>
          </w:p>
        </w:tc>
        <w:tc>
          <w:tcPr>
            <w:tcW w:w="475" w:type="pct"/>
            <w:vMerge/>
            <w:vAlign w:val="center"/>
            <w:hideMark/>
          </w:tcPr>
          <w:p w14:paraId="7C70A5F0"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89AD06B" w14:textId="77777777" w:rsidR="006720CF" w:rsidRPr="006720CF" w:rsidRDefault="006720CF" w:rsidP="006720CF">
            <w:pPr>
              <w:jc w:val="both"/>
              <w:rPr>
                <w:rFonts w:ascii="Bookman Old Style" w:hAnsi="Bookman Old Style" w:cs="Arial"/>
                <w:sz w:val="22"/>
                <w:szCs w:val="22"/>
              </w:rPr>
            </w:pPr>
          </w:p>
        </w:tc>
      </w:tr>
      <w:tr w:rsidR="006720CF" w:rsidRPr="006720CF" w14:paraId="53839FB0" w14:textId="77777777" w:rsidTr="00727CDE">
        <w:trPr>
          <w:trHeight w:val="630"/>
          <w:tblHeader/>
          <w:jc w:val="center"/>
        </w:trPr>
        <w:tc>
          <w:tcPr>
            <w:tcW w:w="466" w:type="pct"/>
            <w:vMerge w:val="restart"/>
            <w:vAlign w:val="center"/>
            <w:hideMark/>
          </w:tcPr>
          <w:p w14:paraId="73A15A3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F.806</w:t>
            </w:r>
          </w:p>
        </w:tc>
        <w:tc>
          <w:tcPr>
            <w:tcW w:w="3346" w:type="pct"/>
            <w:vAlign w:val="center"/>
            <w:hideMark/>
          </w:tcPr>
          <w:p w14:paraId="10100E9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Construction d’un muret en agglomérés de 15x20x40 avec raidisseurs d’extrémité en béton armé dosé à 350kg/m3 (1,80 x 1,50 m) pour fixer quatre robinets </w:t>
            </w:r>
          </w:p>
        </w:tc>
        <w:tc>
          <w:tcPr>
            <w:tcW w:w="475" w:type="pct"/>
            <w:vMerge w:val="restart"/>
            <w:vAlign w:val="center"/>
            <w:hideMark/>
          </w:tcPr>
          <w:p w14:paraId="530B5E8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6369EC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875756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D2502A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FE3702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35327F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83122B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m2</w:t>
            </w:r>
          </w:p>
        </w:tc>
        <w:tc>
          <w:tcPr>
            <w:tcW w:w="713" w:type="pct"/>
            <w:vMerge w:val="restart"/>
            <w:vAlign w:val="center"/>
            <w:hideMark/>
          </w:tcPr>
          <w:p w14:paraId="600DCD9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C946D5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533CD3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F54A7A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DB1528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6B7746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6F9AD8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5E572C25" w14:textId="77777777" w:rsidTr="00727CDE">
        <w:trPr>
          <w:trHeight w:val="315"/>
          <w:tblHeader/>
          <w:jc w:val="center"/>
        </w:trPr>
        <w:tc>
          <w:tcPr>
            <w:tcW w:w="0" w:type="auto"/>
            <w:vMerge/>
            <w:vAlign w:val="center"/>
            <w:hideMark/>
          </w:tcPr>
          <w:p w14:paraId="7B91F5E1"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992BBD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 </w:t>
            </w:r>
          </w:p>
        </w:tc>
        <w:tc>
          <w:tcPr>
            <w:tcW w:w="475" w:type="pct"/>
            <w:vMerge/>
            <w:vAlign w:val="center"/>
            <w:hideMark/>
          </w:tcPr>
          <w:p w14:paraId="7D3DE253"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A209093" w14:textId="77777777" w:rsidR="006720CF" w:rsidRPr="006720CF" w:rsidRDefault="006720CF" w:rsidP="006720CF">
            <w:pPr>
              <w:jc w:val="both"/>
              <w:rPr>
                <w:rFonts w:ascii="Bookman Old Style" w:hAnsi="Bookman Old Style" w:cs="Arial"/>
                <w:sz w:val="22"/>
                <w:szCs w:val="22"/>
              </w:rPr>
            </w:pPr>
          </w:p>
        </w:tc>
      </w:tr>
      <w:tr w:rsidR="006720CF" w:rsidRPr="006720CF" w14:paraId="37384DC4" w14:textId="77777777" w:rsidTr="00727CDE">
        <w:trPr>
          <w:trHeight w:val="315"/>
          <w:tblHeader/>
          <w:jc w:val="center"/>
        </w:trPr>
        <w:tc>
          <w:tcPr>
            <w:tcW w:w="0" w:type="auto"/>
            <w:vMerge/>
            <w:vAlign w:val="center"/>
            <w:hideMark/>
          </w:tcPr>
          <w:p w14:paraId="514571FD"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032DBF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fourniture des agglos de 15x20x40, et tous les matériaux inhérents à la confection du béton pour les raidisseurs</w:t>
            </w:r>
          </w:p>
        </w:tc>
        <w:tc>
          <w:tcPr>
            <w:tcW w:w="475" w:type="pct"/>
            <w:vMerge/>
            <w:vAlign w:val="center"/>
            <w:hideMark/>
          </w:tcPr>
          <w:p w14:paraId="6A2E5405"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E5A3F3A" w14:textId="77777777" w:rsidR="006720CF" w:rsidRPr="006720CF" w:rsidRDefault="006720CF" w:rsidP="006720CF">
            <w:pPr>
              <w:jc w:val="both"/>
              <w:rPr>
                <w:rFonts w:ascii="Bookman Old Style" w:hAnsi="Bookman Old Style" w:cs="Arial"/>
                <w:sz w:val="22"/>
                <w:szCs w:val="22"/>
              </w:rPr>
            </w:pPr>
          </w:p>
        </w:tc>
      </w:tr>
      <w:tr w:rsidR="006720CF" w:rsidRPr="006720CF" w14:paraId="7750B2FF" w14:textId="77777777" w:rsidTr="00727CDE">
        <w:trPr>
          <w:trHeight w:val="315"/>
          <w:tblHeader/>
          <w:jc w:val="center"/>
        </w:trPr>
        <w:tc>
          <w:tcPr>
            <w:tcW w:w="0" w:type="auto"/>
            <w:vMerge/>
            <w:vAlign w:val="center"/>
            <w:hideMark/>
          </w:tcPr>
          <w:p w14:paraId="060C2CCD"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C1F6AB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confection des armatures</w:t>
            </w:r>
          </w:p>
        </w:tc>
        <w:tc>
          <w:tcPr>
            <w:tcW w:w="475" w:type="pct"/>
            <w:vMerge/>
            <w:vAlign w:val="center"/>
            <w:hideMark/>
          </w:tcPr>
          <w:p w14:paraId="7C4E0229"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7B5DF9F" w14:textId="77777777" w:rsidR="006720CF" w:rsidRPr="006720CF" w:rsidRDefault="006720CF" w:rsidP="006720CF">
            <w:pPr>
              <w:jc w:val="both"/>
              <w:rPr>
                <w:rFonts w:ascii="Bookman Old Style" w:hAnsi="Bookman Old Style" w:cs="Arial"/>
                <w:sz w:val="22"/>
                <w:szCs w:val="22"/>
              </w:rPr>
            </w:pPr>
          </w:p>
        </w:tc>
      </w:tr>
      <w:tr w:rsidR="006720CF" w:rsidRPr="006720CF" w14:paraId="3913F2E1" w14:textId="77777777" w:rsidTr="00727CDE">
        <w:trPr>
          <w:trHeight w:val="315"/>
          <w:tblHeader/>
          <w:jc w:val="center"/>
        </w:trPr>
        <w:tc>
          <w:tcPr>
            <w:tcW w:w="0" w:type="auto"/>
            <w:vMerge/>
            <w:vAlign w:val="center"/>
            <w:hideMark/>
          </w:tcPr>
          <w:p w14:paraId="6DEFD17A"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444247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confection des coffrages</w:t>
            </w:r>
          </w:p>
        </w:tc>
        <w:tc>
          <w:tcPr>
            <w:tcW w:w="475" w:type="pct"/>
            <w:vMerge/>
            <w:vAlign w:val="center"/>
            <w:hideMark/>
          </w:tcPr>
          <w:p w14:paraId="6536C4E9"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12D11E3" w14:textId="77777777" w:rsidR="006720CF" w:rsidRPr="006720CF" w:rsidRDefault="006720CF" w:rsidP="006720CF">
            <w:pPr>
              <w:jc w:val="both"/>
              <w:rPr>
                <w:rFonts w:ascii="Bookman Old Style" w:hAnsi="Bookman Old Style" w:cs="Arial"/>
                <w:sz w:val="22"/>
                <w:szCs w:val="22"/>
              </w:rPr>
            </w:pPr>
          </w:p>
        </w:tc>
      </w:tr>
      <w:tr w:rsidR="006720CF" w:rsidRPr="006720CF" w14:paraId="30A14F9C" w14:textId="77777777" w:rsidTr="00727CDE">
        <w:trPr>
          <w:trHeight w:val="315"/>
          <w:tblHeader/>
          <w:jc w:val="center"/>
        </w:trPr>
        <w:tc>
          <w:tcPr>
            <w:tcW w:w="0" w:type="auto"/>
            <w:vMerge/>
            <w:vAlign w:val="center"/>
            <w:hideMark/>
          </w:tcPr>
          <w:p w14:paraId="4D596B2B"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A71363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mise en œuvre du béton vibré</w:t>
            </w:r>
          </w:p>
        </w:tc>
        <w:tc>
          <w:tcPr>
            <w:tcW w:w="475" w:type="pct"/>
            <w:vMerge/>
            <w:vAlign w:val="center"/>
            <w:hideMark/>
          </w:tcPr>
          <w:p w14:paraId="643A0E3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240F26F" w14:textId="77777777" w:rsidR="006720CF" w:rsidRPr="006720CF" w:rsidRDefault="006720CF" w:rsidP="006720CF">
            <w:pPr>
              <w:jc w:val="both"/>
              <w:rPr>
                <w:rFonts w:ascii="Bookman Old Style" w:hAnsi="Bookman Old Style" w:cs="Arial"/>
                <w:sz w:val="22"/>
                <w:szCs w:val="22"/>
              </w:rPr>
            </w:pPr>
          </w:p>
        </w:tc>
      </w:tr>
      <w:tr w:rsidR="006720CF" w:rsidRPr="006720CF" w14:paraId="641DB70C" w14:textId="77777777" w:rsidTr="00727CDE">
        <w:trPr>
          <w:trHeight w:val="634"/>
          <w:tblHeader/>
          <w:jc w:val="center"/>
        </w:trPr>
        <w:tc>
          <w:tcPr>
            <w:tcW w:w="0" w:type="auto"/>
            <w:vMerge/>
            <w:vAlign w:val="center"/>
            <w:hideMark/>
          </w:tcPr>
          <w:p w14:paraId="3777F1DC"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F8644C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carré à : ……………………………………….Francs CFA</w:t>
            </w:r>
          </w:p>
        </w:tc>
        <w:tc>
          <w:tcPr>
            <w:tcW w:w="475" w:type="pct"/>
            <w:vMerge/>
            <w:vAlign w:val="center"/>
            <w:hideMark/>
          </w:tcPr>
          <w:p w14:paraId="2D08BD6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35662EB" w14:textId="77777777" w:rsidR="006720CF" w:rsidRPr="006720CF" w:rsidRDefault="006720CF" w:rsidP="006720CF">
            <w:pPr>
              <w:jc w:val="both"/>
              <w:rPr>
                <w:rFonts w:ascii="Bookman Old Style" w:hAnsi="Bookman Old Style" w:cs="Arial"/>
                <w:sz w:val="22"/>
                <w:szCs w:val="22"/>
              </w:rPr>
            </w:pPr>
          </w:p>
        </w:tc>
      </w:tr>
      <w:tr w:rsidR="006720CF" w:rsidRPr="006720CF" w14:paraId="68892827" w14:textId="77777777" w:rsidTr="00727CDE">
        <w:trPr>
          <w:trHeight w:val="450"/>
          <w:tblHeader/>
          <w:jc w:val="center"/>
        </w:trPr>
        <w:tc>
          <w:tcPr>
            <w:tcW w:w="466" w:type="pct"/>
            <w:vMerge w:val="restart"/>
            <w:vAlign w:val="center"/>
            <w:hideMark/>
          </w:tcPr>
          <w:p w14:paraId="630433D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F.807</w:t>
            </w:r>
          </w:p>
        </w:tc>
        <w:tc>
          <w:tcPr>
            <w:tcW w:w="3346" w:type="pct"/>
            <w:vAlign w:val="center"/>
            <w:hideMark/>
          </w:tcPr>
          <w:p w14:paraId="3346330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Fourniture et Pose de carreaux de faïence sur toute la hauteur du muret de l’aire de puisage (02 faces)</w:t>
            </w:r>
          </w:p>
        </w:tc>
        <w:tc>
          <w:tcPr>
            <w:tcW w:w="475" w:type="pct"/>
            <w:vMerge w:val="restart"/>
            <w:vAlign w:val="center"/>
            <w:hideMark/>
          </w:tcPr>
          <w:p w14:paraId="271F43B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574BC1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A60693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FB138E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CE19CA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644D59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9C2F0E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m2</w:t>
            </w:r>
          </w:p>
        </w:tc>
        <w:tc>
          <w:tcPr>
            <w:tcW w:w="713" w:type="pct"/>
            <w:vMerge w:val="restart"/>
            <w:vAlign w:val="center"/>
            <w:hideMark/>
          </w:tcPr>
          <w:p w14:paraId="66A088B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7AA84B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3B13F7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1DC5E7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E20075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DC5885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E0C4A3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2B0F866E" w14:textId="77777777" w:rsidTr="00727CDE">
        <w:trPr>
          <w:trHeight w:val="315"/>
          <w:tblHeader/>
          <w:jc w:val="center"/>
        </w:trPr>
        <w:tc>
          <w:tcPr>
            <w:tcW w:w="0" w:type="auto"/>
            <w:vMerge/>
            <w:vAlign w:val="center"/>
            <w:hideMark/>
          </w:tcPr>
          <w:p w14:paraId="70D65547"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992815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 </w:t>
            </w:r>
          </w:p>
        </w:tc>
        <w:tc>
          <w:tcPr>
            <w:tcW w:w="475" w:type="pct"/>
            <w:vMerge/>
            <w:vAlign w:val="center"/>
            <w:hideMark/>
          </w:tcPr>
          <w:p w14:paraId="347822C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FDBB72F" w14:textId="77777777" w:rsidR="006720CF" w:rsidRPr="006720CF" w:rsidRDefault="006720CF" w:rsidP="006720CF">
            <w:pPr>
              <w:jc w:val="both"/>
              <w:rPr>
                <w:rFonts w:ascii="Bookman Old Style" w:hAnsi="Bookman Old Style" w:cs="Arial"/>
                <w:sz w:val="22"/>
                <w:szCs w:val="22"/>
              </w:rPr>
            </w:pPr>
          </w:p>
        </w:tc>
      </w:tr>
      <w:tr w:rsidR="006720CF" w:rsidRPr="006720CF" w14:paraId="0406C5EC" w14:textId="77777777" w:rsidTr="00727CDE">
        <w:trPr>
          <w:trHeight w:val="315"/>
          <w:tblHeader/>
          <w:jc w:val="center"/>
        </w:trPr>
        <w:tc>
          <w:tcPr>
            <w:tcW w:w="0" w:type="auto"/>
            <w:vMerge/>
            <w:vAlign w:val="center"/>
            <w:hideMark/>
          </w:tcPr>
          <w:p w14:paraId="0DA4E349"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9B0194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fourniture des carreaux de faïence ;</w:t>
            </w:r>
          </w:p>
        </w:tc>
        <w:tc>
          <w:tcPr>
            <w:tcW w:w="475" w:type="pct"/>
            <w:vMerge/>
            <w:vAlign w:val="center"/>
            <w:hideMark/>
          </w:tcPr>
          <w:p w14:paraId="43C65D48"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BF57E9B" w14:textId="77777777" w:rsidR="006720CF" w:rsidRPr="006720CF" w:rsidRDefault="006720CF" w:rsidP="006720CF">
            <w:pPr>
              <w:jc w:val="both"/>
              <w:rPr>
                <w:rFonts w:ascii="Bookman Old Style" w:hAnsi="Bookman Old Style" w:cs="Arial"/>
                <w:sz w:val="22"/>
                <w:szCs w:val="22"/>
              </w:rPr>
            </w:pPr>
          </w:p>
        </w:tc>
      </w:tr>
      <w:tr w:rsidR="006720CF" w:rsidRPr="006720CF" w14:paraId="2FE14172" w14:textId="77777777" w:rsidTr="00727CDE">
        <w:trPr>
          <w:trHeight w:val="315"/>
          <w:tblHeader/>
          <w:jc w:val="center"/>
        </w:trPr>
        <w:tc>
          <w:tcPr>
            <w:tcW w:w="0" w:type="auto"/>
            <w:vMerge/>
            <w:vAlign w:val="center"/>
            <w:hideMark/>
          </w:tcPr>
          <w:p w14:paraId="12E39866"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05A343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pose du carrelage sur les 02 faces du muret</w:t>
            </w:r>
          </w:p>
        </w:tc>
        <w:tc>
          <w:tcPr>
            <w:tcW w:w="475" w:type="pct"/>
            <w:vMerge/>
            <w:vAlign w:val="center"/>
            <w:hideMark/>
          </w:tcPr>
          <w:p w14:paraId="5F929798"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5CE8C18" w14:textId="77777777" w:rsidR="006720CF" w:rsidRPr="006720CF" w:rsidRDefault="006720CF" w:rsidP="006720CF">
            <w:pPr>
              <w:jc w:val="both"/>
              <w:rPr>
                <w:rFonts w:ascii="Bookman Old Style" w:hAnsi="Bookman Old Style" w:cs="Arial"/>
                <w:sz w:val="22"/>
                <w:szCs w:val="22"/>
              </w:rPr>
            </w:pPr>
          </w:p>
        </w:tc>
      </w:tr>
      <w:tr w:rsidR="006720CF" w:rsidRPr="006720CF" w14:paraId="3979CAB2" w14:textId="77777777" w:rsidTr="00727CDE">
        <w:trPr>
          <w:trHeight w:val="315"/>
          <w:tblHeader/>
          <w:jc w:val="center"/>
        </w:trPr>
        <w:tc>
          <w:tcPr>
            <w:tcW w:w="0" w:type="auto"/>
            <w:vMerge/>
            <w:vAlign w:val="center"/>
            <w:hideMark/>
          </w:tcPr>
          <w:p w14:paraId="6F988C40"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A496B4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confection du mortier de pose du carrelage</w:t>
            </w:r>
          </w:p>
        </w:tc>
        <w:tc>
          <w:tcPr>
            <w:tcW w:w="475" w:type="pct"/>
            <w:vMerge/>
            <w:vAlign w:val="center"/>
            <w:hideMark/>
          </w:tcPr>
          <w:p w14:paraId="7DA5A90E"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753809C" w14:textId="77777777" w:rsidR="006720CF" w:rsidRPr="006720CF" w:rsidRDefault="006720CF" w:rsidP="006720CF">
            <w:pPr>
              <w:jc w:val="both"/>
              <w:rPr>
                <w:rFonts w:ascii="Bookman Old Style" w:hAnsi="Bookman Old Style" w:cs="Arial"/>
                <w:sz w:val="22"/>
                <w:szCs w:val="22"/>
              </w:rPr>
            </w:pPr>
          </w:p>
        </w:tc>
      </w:tr>
      <w:tr w:rsidR="006720CF" w:rsidRPr="006720CF" w14:paraId="16584813" w14:textId="77777777" w:rsidTr="00727CDE">
        <w:trPr>
          <w:trHeight w:val="315"/>
          <w:tblHeader/>
          <w:jc w:val="center"/>
        </w:trPr>
        <w:tc>
          <w:tcPr>
            <w:tcW w:w="0" w:type="auto"/>
            <w:vMerge/>
            <w:vAlign w:val="center"/>
            <w:hideMark/>
          </w:tcPr>
          <w:p w14:paraId="1061E955"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7410D1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La confection de la barbotine pour le jointoiement </w:t>
            </w:r>
          </w:p>
        </w:tc>
        <w:tc>
          <w:tcPr>
            <w:tcW w:w="475" w:type="pct"/>
            <w:vMerge/>
            <w:vAlign w:val="center"/>
            <w:hideMark/>
          </w:tcPr>
          <w:p w14:paraId="35A0E3F5"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8560059" w14:textId="77777777" w:rsidR="006720CF" w:rsidRPr="006720CF" w:rsidRDefault="006720CF" w:rsidP="006720CF">
            <w:pPr>
              <w:jc w:val="both"/>
              <w:rPr>
                <w:rFonts w:ascii="Bookman Old Style" w:hAnsi="Bookman Old Style" w:cs="Arial"/>
                <w:sz w:val="22"/>
                <w:szCs w:val="22"/>
              </w:rPr>
            </w:pPr>
          </w:p>
        </w:tc>
      </w:tr>
      <w:tr w:rsidR="006720CF" w:rsidRPr="006720CF" w14:paraId="7EF7EBA1" w14:textId="77777777" w:rsidTr="00727CDE">
        <w:trPr>
          <w:trHeight w:val="676"/>
          <w:tblHeader/>
          <w:jc w:val="center"/>
        </w:trPr>
        <w:tc>
          <w:tcPr>
            <w:tcW w:w="0" w:type="auto"/>
            <w:vMerge/>
            <w:vAlign w:val="center"/>
            <w:hideMark/>
          </w:tcPr>
          <w:p w14:paraId="53D1D08D"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33A8E4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carré à : ………………………………………Francs CFA</w:t>
            </w:r>
          </w:p>
        </w:tc>
        <w:tc>
          <w:tcPr>
            <w:tcW w:w="475" w:type="pct"/>
            <w:vMerge/>
            <w:vAlign w:val="center"/>
            <w:hideMark/>
          </w:tcPr>
          <w:p w14:paraId="687150E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E3A55BC" w14:textId="77777777" w:rsidR="006720CF" w:rsidRPr="006720CF" w:rsidRDefault="006720CF" w:rsidP="006720CF">
            <w:pPr>
              <w:jc w:val="both"/>
              <w:rPr>
                <w:rFonts w:ascii="Bookman Old Style" w:hAnsi="Bookman Old Style" w:cs="Arial"/>
                <w:sz w:val="22"/>
                <w:szCs w:val="22"/>
              </w:rPr>
            </w:pPr>
          </w:p>
        </w:tc>
      </w:tr>
      <w:tr w:rsidR="006720CF" w:rsidRPr="006720CF" w14:paraId="35C65C76" w14:textId="77777777" w:rsidTr="00727CDE">
        <w:trPr>
          <w:trHeight w:val="413"/>
          <w:tblHeader/>
          <w:jc w:val="center"/>
        </w:trPr>
        <w:tc>
          <w:tcPr>
            <w:tcW w:w="466" w:type="pct"/>
            <w:vMerge w:val="restart"/>
            <w:vAlign w:val="center"/>
            <w:hideMark/>
          </w:tcPr>
          <w:p w14:paraId="081773A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F.808</w:t>
            </w:r>
          </w:p>
        </w:tc>
        <w:tc>
          <w:tcPr>
            <w:tcW w:w="3346" w:type="pct"/>
            <w:vAlign w:val="center"/>
            <w:hideMark/>
          </w:tcPr>
          <w:p w14:paraId="06BBAFF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Béton armé en béton armé dosé à 350 kg /m3 pour canal de dimensions     20cm x 20cm x 500 cm au droit de l’aire de puisage pour l'évacuation des eaux perdues vers le puits d’infiltration</w:t>
            </w:r>
          </w:p>
        </w:tc>
        <w:tc>
          <w:tcPr>
            <w:tcW w:w="475" w:type="pct"/>
            <w:vMerge w:val="restart"/>
            <w:vAlign w:val="center"/>
            <w:hideMark/>
          </w:tcPr>
          <w:p w14:paraId="6959A33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ED6653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1F4F33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D22C2A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992FD8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715E57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E11A90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m3</w:t>
            </w:r>
          </w:p>
        </w:tc>
        <w:tc>
          <w:tcPr>
            <w:tcW w:w="713" w:type="pct"/>
            <w:vMerge w:val="restart"/>
            <w:vAlign w:val="center"/>
            <w:hideMark/>
          </w:tcPr>
          <w:p w14:paraId="668E495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BA123C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FE5EBC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292CF3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523508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6D65BE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890CAF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0DFADDC0" w14:textId="77777777" w:rsidTr="00727CDE">
        <w:trPr>
          <w:trHeight w:val="315"/>
          <w:tblHeader/>
          <w:jc w:val="center"/>
        </w:trPr>
        <w:tc>
          <w:tcPr>
            <w:tcW w:w="0" w:type="auto"/>
            <w:vMerge/>
            <w:vAlign w:val="center"/>
            <w:hideMark/>
          </w:tcPr>
          <w:p w14:paraId="15D5FDB3"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D7285E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 </w:t>
            </w:r>
          </w:p>
        </w:tc>
        <w:tc>
          <w:tcPr>
            <w:tcW w:w="475" w:type="pct"/>
            <w:vMerge/>
            <w:vAlign w:val="center"/>
            <w:hideMark/>
          </w:tcPr>
          <w:p w14:paraId="3D87F2DE"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37D0378" w14:textId="77777777" w:rsidR="006720CF" w:rsidRPr="006720CF" w:rsidRDefault="006720CF" w:rsidP="006720CF">
            <w:pPr>
              <w:jc w:val="both"/>
              <w:rPr>
                <w:rFonts w:ascii="Bookman Old Style" w:hAnsi="Bookman Old Style" w:cs="Arial"/>
                <w:sz w:val="22"/>
                <w:szCs w:val="22"/>
              </w:rPr>
            </w:pPr>
          </w:p>
        </w:tc>
      </w:tr>
      <w:tr w:rsidR="006720CF" w:rsidRPr="006720CF" w14:paraId="76B78BFE" w14:textId="77777777" w:rsidTr="00727CDE">
        <w:trPr>
          <w:trHeight w:val="315"/>
          <w:tblHeader/>
          <w:jc w:val="center"/>
        </w:trPr>
        <w:tc>
          <w:tcPr>
            <w:tcW w:w="0" w:type="auto"/>
            <w:vMerge/>
            <w:vAlign w:val="center"/>
            <w:hideMark/>
          </w:tcPr>
          <w:p w14:paraId="6C19C957"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44E107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fourniture de tous les matériaux et la confection du béton</w:t>
            </w:r>
          </w:p>
        </w:tc>
        <w:tc>
          <w:tcPr>
            <w:tcW w:w="475" w:type="pct"/>
            <w:vMerge/>
            <w:vAlign w:val="center"/>
            <w:hideMark/>
          </w:tcPr>
          <w:p w14:paraId="31DA2A1A"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98DF9DE" w14:textId="77777777" w:rsidR="006720CF" w:rsidRPr="006720CF" w:rsidRDefault="006720CF" w:rsidP="006720CF">
            <w:pPr>
              <w:jc w:val="both"/>
              <w:rPr>
                <w:rFonts w:ascii="Bookman Old Style" w:hAnsi="Bookman Old Style" w:cs="Arial"/>
                <w:sz w:val="22"/>
                <w:szCs w:val="22"/>
              </w:rPr>
            </w:pPr>
          </w:p>
        </w:tc>
      </w:tr>
      <w:tr w:rsidR="006720CF" w:rsidRPr="006720CF" w14:paraId="3E851340" w14:textId="77777777" w:rsidTr="00727CDE">
        <w:trPr>
          <w:trHeight w:val="315"/>
          <w:tblHeader/>
          <w:jc w:val="center"/>
        </w:trPr>
        <w:tc>
          <w:tcPr>
            <w:tcW w:w="0" w:type="auto"/>
            <w:vMerge/>
            <w:vAlign w:val="center"/>
            <w:hideMark/>
          </w:tcPr>
          <w:p w14:paraId="7A828103"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B9C461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confection des armatures</w:t>
            </w:r>
          </w:p>
        </w:tc>
        <w:tc>
          <w:tcPr>
            <w:tcW w:w="475" w:type="pct"/>
            <w:vMerge/>
            <w:vAlign w:val="center"/>
            <w:hideMark/>
          </w:tcPr>
          <w:p w14:paraId="353A3095"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4669594" w14:textId="77777777" w:rsidR="006720CF" w:rsidRPr="006720CF" w:rsidRDefault="006720CF" w:rsidP="006720CF">
            <w:pPr>
              <w:jc w:val="both"/>
              <w:rPr>
                <w:rFonts w:ascii="Bookman Old Style" w:hAnsi="Bookman Old Style" w:cs="Arial"/>
                <w:sz w:val="22"/>
                <w:szCs w:val="22"/>
              </w:rPr>
            </w:pPr>
          </w:p>
        </w:tc>
      </w:tr>
      <w:tr w:rsidR="006720CF" w:rsidRPr="006720CF" w14:paraId="62F5E42A" w14:textId="77777777" w:rsidTr="00727CDE">
        <w:trPr>
          <w:trHeight w:val="315"/>
          <w:tblHeader/>
          <w:jc w:val="center"/>
        </w:trPr>
        <w:tc>
          <w:tcPr>
            <w:tcW w:w="0" w:type="auto"/>
            <w:vMerge/>
            <w:vAlign w:val="center"/>
            <w:hideMark/>
          </w:tcPr>
          <w:p w14:paraId="124058D7"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99CFAB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confection des coffrages</w:t>
            </w:r>
          </w:p>
        </w:tc>
        <w:tc>
          <w:tcPr>
            <w:tcW w:w="475" w:type="pct"/>
            <w:vMerge/>
            <w:vAlign w:val="center"/>
            <w:hideMark/>
          </w:tcPr>
          <w:p w14:paraId="264BD4D7"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6310E14" w14:textId="77777777" w:rsidR="006720CF" w:rsidRPr="006720CF" w:rsidRDefault="006720CF" w:rsidP="006720CF">
            <w:pPr>
              <w:jc w:val="both"/>
              <w:rPr>
                <w:rFonts w:ascii="Bookman Old Style" w:hAnsi="Bookman Old Style" w:cs="Arial"/>
                <w:sz w:val="22"/>
                <w:szCs w:val="22"/>
              </w:rPr>
            </w:pPr>
          </w:p>
        </w:tc>
      </w:tr>
      <w:tr w:rsidR="006720CF" w:rsidRPr="006720CF" w14:paraId="2BA9FCA9" w14:textId="77777777" w:rsidTr="00727CDE">
        <w:trPr>
          <w:trHeight w:val="315"/>
          <w:tblHeader/>
          <w:jc w:val="center"/>
        </w:trPr>
        <w:tc>
          <w:tcPr>
            <w:tcW w:w="0" w:type="auto"/>
            <w:vMerge/>
            <w:vAlign w:val="center"/>
            <w:hideMark/>
          </w:tcPr>
          <w:p w14:paraId="0E3F035E"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270D40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mise en œuvre du béton vibré </w:t>
            </w:r>
          </w:p>
        </w:tc>
        <w:tc>
          <w:tcPr>
            <w:tcW w:w="475" w:type="pct"/>
            <w:vMerge/>
            <w:vAlign w:val="center"/>
            <w:hideMark/>
          </w:tcPr>
          <w:p w14:paraId="5D834186"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F758CDF" w14:textId="77777777" w:rsidR="006720CF" w:rsidRPr="006720CF" w:rsidRDefault="006720CF" w:rsidP="006720CF">
            <w:pPr>
              <w:jc w:val="both"/>
              <w:rPr>
                <w:rFonts w:ascii="Bookman Old Style" w:hAnsi="Bookman Old Style" w:cs="Arial"/>
                <w:sz w:val="22"/>
                <w:szCs w:val="22"/>
              </w:rPr>
            </w:pPr>
          </w:p>
        </w:tc>
      </w:tr>
      <w:tr w:rsidR="006720CF" w:rsidRPr="006720CF" w14:paraId="4F3B1AE2" w14:textId="77777777" w:rsidTr="00727CDE">
        <w:trPr>
          <w:trHeight w:val="510"/>
          <w:tblHeader/>
          <w:jc w:val="center"/>
        </w:trPr>
        <w:tc>
          <w:tcPr>
            <w:tcW w:w="0" w:type="auto"/>
            <w:vMerge/>
            <w:vAlign w:val="center"/>
            <w:hideMark/>
          </w:tcPr>
          <w:p w14:paraId="334EBB55"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E7580D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cube à :…………………………………………Francs CFA</w:t>
            </w:r>
          </w:p>
        </w:tc>
        <w:tc>
          <w:tcPr>
            <w:tcW w:w="475" w:type="pct"/>
            <w:vMerge/>
            <w:vAlign w:val="center"/>
            <w:hideMark/>
          </w:tcPr>
          <w:p w14:paraId="2CDCDDE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03A7F87" w14:textId="77777777" w:rsidR="006720CF" w:rsidRPr="006720CF" w:rsidRDefault="006720CF" w:rsidP="006720CF">
            <w:pPr>
              <w:jc w:val="both"/>
              <w:rPr>
                <w:rFonts w:ascii="Bookman Old Style" w:hAnsi="Bookman Old Style" w:cs="Arial"/>
                <w:sz w:val="22"/>
                <w:szCs w:val="22"/>
              </w:rPr>
            </w:pPr>
          </w:p>
        </w:tc>
      </w:tr>
      <w:tr w:rsidR="006720CF" w:rsidRPr="006720CF" w14:paraId="1C0E941C" w14:textId="77777777" w:rsidTr="00727CDE">
        <w:trPr>
          <w:trHeight w:val="412"/>
          <w:tblHeader/>
          <w:jc w:val="center"/>
        </w:trPr>
        <w:tc>
          <w:tcPr>
            <w:tcW w:w="466" w:type="pct"/>
            <w:vMerge w:val="restart"/>
            <w:vAlign w:val="center"/>
            <w:hideMark/>
          </w:tcPr>
          <w:p w14:paraId="29833CD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F.809</w:t>
            </w:r>
          </w:p>
        </w:tc>
        <w:tc>
          <w:tcPr>
            <w:tcW w:w="3346" w:type="pct"/>
            <w:vAlign w:val="center"/>
            <w:hideMark/>
          </w:tcPr>
          <w:p w14:paraId="2AC133A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Béton armé dosé à 350kg/m3 pour construction d'un puits d’infiltration (puits perdu) en buses perforées et couverture en 2 éléments symétriques </w:t>
            </w:r>
          </w:p>
        </w:tc>
        <w:tc>
          <w:tcPr>
            <w:tcW w:w="475" w:type="pct"/>
            <w:vMerge w:val="restart"/>
            <w:vAlign w:val="center"/>
            <w:hideMark/>
          </w:tcPr>
          <w:p w14:paraId="50E6A48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B43486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F3D847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60EA18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 </w:t>
            </w:r>
          </w:p>
          <w:p w14:paraId="4A5817B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09235C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426B20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m3</w:t>
            </w:r>
          </w:p>
        </w:tc>
        <w:tc>
          <w:tcPr>
            <w:tcW w:w="713" w:type="pct"/>
            <w:vMerge w:val="restart"/>
            <w:vAlign w:val="center"/>
            <w:hideMark/>
          </w:tcPr>
          <w:p w14:paraId="0B892F2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 </w:t>
            </w:r>
          </w:p>
          <w:p w14:paraId="28E2DF6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2A081E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2A34EF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 </w:t>
            </w:r>
          </w:p>
          <w:p w14:paraId="4E18EC0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D23153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5F1E5E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7F0B6584" w14:textId="77777777" w:rsidTr="00727CDE">
        <w:trPr>
          <w:trHeight w:val="123"/>
          <w:tblHeader/>
          <w:jc w:val="center"/>
        </w:trPr>
        <w:tc>
          <w:tcPr>
            <w:tcW w:w="0" w:type="auto"/>
            <w:vMerge/>
            <w:vAlign w:val="center"/>
            <w:hideMark/>
          </w:tcPr>
          <w:p w14:paraId="7654B5E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AD481C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 </w:t>
            </w:r>
          </w:p>
        </w:tc>
        <w:tc>
          <w:tcPr>
            <w:tcW w:w="475" w:type="pct"/>
            <w:vMerge/>
            <w:vAlign w:val="center"/>
            <w:hideMark/>
          </w:tcPr>
          <w:p w14:paraId="3583246E"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3195CD7" w14:textId="77777777" w:rsidR="006720CF" w:rsidRPr="006720CF" w:rsidRDefault="006720CF" w:rsidP="006720CF">
            <w:pPr>
              <w:jc w:val="both"/>
              <w:rPr>
                <w:rFonts w:ascii="Bookman Old Style" w:hAnsi="Bookman Old Style" w:cs="Arial"/>
                <w:sz w:val="22"/>
                <w:szCs w:val="22"/>
              </w:rPr>
            </w:pPr>
          </w:p>
        </w:tc>
      </w:tr>
      <w:tr w:rsidR="006720CF" w:rsidRPr="006720CF" w14:paraId="2BD6FAE3" w14:textId="77777777" w:rsidTr="00727CDE">
        <w:trPr>
          <w:trHeight w:val="315"/>
          <w:tblHeader/>
          <w:jc w:val="center"/>
        </w:trPr>
        <w:tc>
          <w:tcPr>
            <w:tcW w:w="0" w:type="auto"/>
            <w:vMerge/>
            <w:vAlign w:val="center"/>
            <w:hideMark/>
          </w:tcPr>
          <w:p w14:paraId="734268B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5B9589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fourniture de tous les matériaux et la confection du béton</w:t>
            </w:r>
          </w:p>
        </w:tc>
        <w:tc>
          <w:tcPr>
            <w:tcW w:w="475" w:type="pct"/>
            <w:vMerge/>
            <w:vAlign w:val="center"/>
            <w:hideMark/>
          </w:tcPr>
          <w:p w14:paraId="4288F778"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B8A832C" w14:textId="77777777" w:rsidR="006720CF" w:rsidRPr="006720CF" w:rsidRDefault="006720CF" w:rsidP="006720CF">
            <w:pPr>
              <w:jc w:val="both"/>
              <w:rPr>
                <w:rFonts w:ascii="Bookman Old Style" w:hAnsi="Bookman Old Style" w:cs="Arial"/>
                <w:sz w:val="22"/>
                <w:szCs w:val="22"/>
              </w:rPr>
            </w:pPr>
          </w:p>
        </w:tc>
      </w:tr>
      <w:tr w:rsidR="006720CF" w:rsidRPr="006720CF" w14:paraId="444DE1C9" w14:textId="77777777" w:rsidTr="00727CDE">
        <w:trPr>
          <w:trHeight w:val="315"/>
          <w:tblHeader/>
          <w:jc w:val="center"/>
        </w:trPr>
        <w:tc>
          <w:tcPr>
            <w:tcW w:w="0" w:type="auto"/>
            <w:vMerge/>
            <w:vAlign w:val="center"/>
            <w:hideMark/>
          </w:tcPr>
          <w:p w14:paraId="7163B060"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87251E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confection des armatures</w:t>
            </w:r>
          </w:p>
        </w:tc>
        <w:tc>
          <w:tcPr>
            <w:tcW w:w="475" w:type="pct"/>
            <w:vMerge/>
            <w:vAlign w:val="center"/>
            <w:hideMark/>
          </w:tcPr>
          <w:p w14:paraId="74BBFA1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A75CD32" w14:textId="77777777" w:rsidR="006720CF" w:rsidRPr="006720CF" w:rsidRDefault="006720CF" w:rsidP="006720CF">
            <w:pPr>
              <w:jc w:val="both"/>
              <w:rPr>
                <w:rFonts w:ascii="Bookman Old Style" w:hAnsi="Bookman Old Style" w:cs="Arial"/>
                <w:sz w:val="22"/>
                <w:szCs w:val="22"/>
              </w:rPr>
            </w:pPr>
          </w:p>
        </w:tc>
      </w:tr>
      <w:tr w:rsidR="006720CF" w:rsidRPr="006720CF" w14:paraId="565223DD" w14:textId="77777777" w:rsidTr="00727CDE">
        <w:trPr>
          <w:trHeight w:val="315"/>
          <w:tblHeader/>
          <w:jc w:val="center"/>
        </w:trPr>
        <w:tc>
          <w:tcPr>
            <w:tcW w:w="0" w:type="auto"/>
            <w:vMerge/>
            <w:vAlign w:val="center"/>
            <w:hideMark/>
          </w:tcPr>
          <w:p w14:paraId="7ADBC810"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C970B2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confection des coffrages</w:t>
            </w:r>
          </w:p>
        </w:tc>
        <w:tc>
          <w:tcPr>
            <w:tcW w:w="475" w:type="pct"/>
            <w:vMerge/>
            <w:vAlign w:val="center"/>
            <w:hideMark/>
          </w:tcPr>
          <w:p w14:paraId="2994461E"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852AA0A" w14:textId="77777777" w:rsidR="006720CF" w:rsidRPr="006720CF" w:rsidRDefault="006720CF" w:rsidP="006720CF">
            <w:pPr>
              <w:jc w:val="both"/>
              <w:rPr>
                <w:rFonts w:ascii="Bookman Old Style" w:hAnsi="Bookman Old Style" w:cs="Arial"/>
                <w:sz w:val="22"/>
                <w:szCs w:val="22"/>
              </w:rPr>
            </w:pPr>
          </w:p>
        </w:tc>
      </w:tr>
      <w:tr w:rsidR="006720CF" w:rsidRPr="006720CF" w14:paraId="2587859F" w14:textId="77777777" w:rsidTr="00727CDE">
        <w:trPr>
          <w:trHeight w:val="315"/>
          <w:tblHeader/>
          <w:jc w:val="center"/>
        </w:trPr>
        <w:tc>
          <w:tcPr>
            <w:tcW w:w="0" w:type="auto"/>
            <w:vMerge/>
            <w:vAlign w:val="center"/>
            <w:hideMark/>
          </w:tcPr>
          <w:p w14:paraId="2836B425"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5A9C7A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mise en œuvre du béton vibré  </w:t>
            </w:r>
          </w:p>
        </w:tc>
        <w:tc>
          <w:tcPr>
            <w:tcW w:w="475" w:type="pct"/>
            <w:vMerge/>
            <w:vAlign w:val="center"/>
            <w:hideMark/>
          </w:tcPr>
          <w:p w14:paraId="6D5C63A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C68A4D0" w14:textId="77777777" w:rsidR="006720CF" w:rsidRPr="006720CF" w:rsidRDefault="006720CF" w:rsidP="006720CF">
            <w:pPr>
              <w:jc w:val="both"/>
              <w:rPr>
                <w:rFonts w:ascii="Bookman Old Style" w:hAnsi="Bookman Old Style" w:cs="Arial"/>
                <w:sz w:val="22"/>
                <w:szCs w:val="22"/>
              </w:rPr>
            </w:pPr>
          </w:p>
        </w:tc>
      </w:tr>
      <w:tr w:rsidR="006720CF" w:rsidRPr="006720CF" w14:paraId="72199E0F" w14:textId="77777777" w:rsidTr="00727CDE">
        <w:trPr>
          <w:trHeight w:val="551"/>
          <w:tblHeader/>
          <w:jc w:val="center"/>
        </w:trPr>
        <w:tc>
          <w:tcPr>
            <w:tcW w:w="0" w:type="auto"/>
            <w:vMerge/>
            <w:vAlign w:val="center"/>
            <w:hideMark/>
          </w:tcPr>
          <w:p w14:paraId="5B1DF83B"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7C8D69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cube à : ………………………………………Francs CFA</w:t>
            </w:r>
          </w:p>
        </w:tc>
        <w:tc>
          <w:tcPr>
            <w:tcW w:w="475" w:type="pct"/>
            <w:vMerge/>
            <w:vAlign w:val="center"/>
            <w:hideMark/>
          </w:tcPr>
          <w:p w14:paraId="5EDDFD1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542E360" w14:textId="77777777" w:rsidR="006720CF" w:rsidRPr="006720CF" w:rsidRDefault="006720CF" w:rsidP="006720CF">
            <w:pPr>
              <w:jc w:val="both"/>
              <w:rPr>
                <w:rFonts w:ascii="Bookman Old Style" w:hAnsi="Bookman Old Style" w:cs="Arial"/>
                <w:sz w:val="22"/>
                <w:szCs w:val="22"/>
              </w:rPr>
            </w:pPr>
          </w:p>
        </w:tc>
      </w:tr>
      <w:tr w:rsidR="006720CF" w:rsidRPr="006720CF" w14:paraId="1F9FAE53" w14:textId="77777777" w:rsidTr="00727CDE">
        <w:trPr>
          <w:trHeight w:val="315"/>
          <w:tblHeader/>
          <w:jc w:val="center"/>
        </w:trPr>
        <w:tc>
          <w:tcPr>
            <w:tcW w:w="466" w:type="pct"/>
            <w:vMerge w:val="restart"/>
            <w:vAlign w:val="center"/>
            <w:hideMark/>
          </w:tcPr>
          <w:p w14:paraId="5BD18A8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F.810</w:t>
            </w:r>
          </w:p>
        </w:tc>
        <w:tc>
          <w:tcPr>
            <w:tcW w:w="3346" w:type="pct"/>
            <w:vAlign w:val="center"/>
            <w:hideMark/>
          </w:tcPr>
          <w:p w14:paraId="10BC383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Réalisation de regard en Béton armé de 100x100 pour compteur volumétrique</w:t>
            </w:r>
          </w:p>
        </w:tc>
        <w:tc>
          <w:tcPr>
            <w:tcW w:w="475" w:type="pct"/>
            <w:vMerge w:val="restart"/>
            <w:vAlign w:val="center"/>
            <w:hideMark/>
          </w:tcPr>
          <w:p w14:paraId="1FC60B7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BB1F05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45E81A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8A12FD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AB5708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DAB871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86A949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U</w:t>
            </w:r>
          </w:p>
        </w:tc>
        <w:tc>
          <w:tcPr>
            <w:tcW w:w="713" w:type="pct"/>
            <w:vMerge w:val="restart"/>
            <w:vAlign w:val="center"/>
            <w:hideMark/>
          </w:tcPr>
          <w:p w14:paraId="6BD2211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74B715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447699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2A9FFF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ECCD50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3167AB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06F79C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3EC55F4C" w14:textId="77777777" w:rsidTr="00727CDE">
        <w:trPr>
          <w:trHeight w:val="315"/>
          <w:tblHeader/>
          <w:jc w:val="center"/>
        </w:trPr>
        <w:tc>
          <w:tcPr>
            <w:tcW w:w="0" w:type="auto"/>
            <w:vMerge/>
            <w:vAlign w:val="center"/>
            <w:hideMark/>
          </w:tcPr>
          <w:p w14:paraId="4BEF6744"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A596FA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 </w:t>
            </w:r>
          </w:p>
        </w:tc>
        <w:tc>
          <w:tcPr>
            <w:tcW w:w="475" w:type="pct"/>
            <w:vMerge/>
            <w:vAlign w:val="center"/>
            <w:hideMark/>
          </w:tcPr>
          <w:p w14:paraId="141C1163"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3D3C8A7" w14:textId="77777777" w:rsidR="006720CF" w:rsidRPr="006720CF" w:rsidRDefault="006720CF" w:rsidP="006720CF">
            <w:pPr>
              <w:jc w:val="both"/>
              <w:rPr>
                <w:rFonts w:ascii="Bookman Old Style" w:hAnsi="Bookman Old Style" w:cs="Arial"/>
                <w:sz w:val="22"/>
                <w:szCs w:val="22"/>
              </w:rPr>
            </w:pPr>
          </w:p>
        </w:tc>
      </w:tr>
      <w:tr w:rsidR="006720CF" w:rsidRPr="006720CF" w14:paraId="4928CE8E" w14:textId="77777777" w:rsidTr="00727CDE">
        <w:trPr>
          <w:trHeight w:val="315"/>
          <w:tblHeader/>
          <w:jc w:val="center"/>
        </w:trPr>
        <w:tc>
          <w:tcPr>
            <w:tcW w:w="0" w:type="auto"/>
            <w:vMerge/>
            <w:vAlign w:val="center"/>
            <w:hideMark/>
          </w:tcPr>
          <w:p w14:paraId="34E5BC07"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C6B351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fourniture de tous les matériaux et la confection du béton</w:t>
            </w:r>
          </w:p>
        </w:tc>
        <w:tc>
          <w:tcPr>
            <w:tcW w:w="475" w:type="pct"/>
            <w:vMerge/>
            <w:vAlign w:val="center"/>
            <w:hideMark/>
          </w:tcPr>
          <w:p w14:paraId="67E0269E"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D365A09" w14:textId="77777777" w:rsidR="006720CF" w:rsidRPr="006720CF" w:rsidRDefault="006720CF" w:rsidP="006720CF">
            <w:pPr>
              <w:jc w:val="both"/>
              <w:rPr>
                <w:rFonts w:ascii="Bookman Old Style" w:hAnsi="Bookman Old Style" w:cs="Arial"/>
                <w:sz w:val="22"/>
                <w:szCs w:val="22"/>
              </w:rPr>
            </w:pPr>
          </w:p>
        </w:tc>
      </w:tr>
      <w:tr w:rsidR="006720CF" w:rsidRPr="006720CF" w14:paraId="5543F53D" w14:textId="77777777" w:rsidTr="00727CDE">
        <w:trPr>
          <w:trHeight w:val="315"/>
          <w:tblHeader/>
          <w:jc w:val="center"/>
        </w:trPr>
        <w:tc>
          <w:tcPr>
            <w:tcW w:w="0" w:type="auto"/>
            <w:vMerge/>
            <w:vAlign w:val="center"/>
            <w:hideMark/>
          </w:tcPr>
          <w:p w14:paraId="3D88FBC5"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B2F9AC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confection des armatures</w:t>
            </w:r>
          </w:p>
        </w:tc>
        <w:tc>
          <w:tcPr>
            <w:tcW w:w="475" w:type="pct"/>
            <w:vMerge/>
            <w:vAlign w:val="center"/>
            <w:hideMark/>
          </w:tcPr>
          <w:p w14:paraId="7C51481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548647D" w14:textId="77777777" w:rsidR="006720CF" w:rsidRPr="006720CF" w:rsidRDefault="006720CF" w:rsidP="006720CF">
            <w:pPr>
              <w:jc w:val="both"/>
              <w:rPr>
                <w:rFonts w:ascii="Bookman Old Style" w:hAnsi="Bookman Old Style" w:cs="Arial"/>
                <w:sz w:val="22"/>
                <w:szCs w:val="22"/>
              </w:rPr>
            </w:pPr>
          </w:p>
        </w:tc>
      </w:tr>
      <w:tr w:rsidR="006720CF" w:rsidRPr="006720CF" w14:paraId="35EFB649" w14:textId="77777777" w:rsidTr="00727CDE">
        <w:trPr>
          <w:trHeight w:val="315"/>
          <w:tblHeader/>
          <w:jc w:val="center"/>
        </w:trPr>
        <w:tc>
          <w:tcPr>
            <w:tcW w:w="0" w:type="auto"/>
            <w:vMerge/>
            <w:vAlign w:val="center"/>
            <w:hideMark/>
          </w:tcPr>
          <w:p w14:paraId="2B23F93B"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E1D1EA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confection des coffrages</w:t>
            </w:r>
          </w:p>
        </w:tc>
        <w:tc>
          <w:tcPr>
            <w:tcW w:w="475" w:type="pct"/>
            <w:vMerge/>
            <w:vAlign w:val="center"/>
            <w:hideMark/>
          </w:tcPr>
          <w:p w14:paraId="5E2CEA4B"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C2516FC" w14:textId="77777777" w:rsidR="006720CF" w:rsidRPr="006720CF" w:rsidRDefault="006720CF" w:rsidP="006720CF">
            <w:pPr>
              <w:jc w:val="both"/>
              <w:rPr>
                <w:rFonts w:ascii="Bookman Old Style" w:hAnsi="Bookman Old Style" w:cs="Arial"/>
                <w:sz w:val="22"/>
                <w:szCs w:val="22"/>
              </w:rPr>
            </w:pPr>
          </w:p>
        </w:tc>
      </w:tr>
      <w:tr w:rsidR="006720CF" w:rsidRPr="006720CF" w14:paraId="173F05CF" w14:textId="77777777" w:rsidTr="00727CDE">
        <w:trPr>
          <w:trHeight w:val="315"/>
          <w:tblHeader/>
          <w:jc w:val="center"/>
        </w:trPr>
        <w:tc>
          <w:tcPr>
            <w:tcW w:w="0" w:type="auto"/>
            <w:vMerge/>
            <w:vAlign w:val="center"/>
            <w:hideMark/>
          </w:tcPr>
          <w:p w14:paraId="4830E85C"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74EE31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mise en œuvre du béton vibré  </w:t>
            </w:r>
          </w:p>
        </w:tc>
        <w:tc>
          <w:tcPr>
            <w:tcW w:w="475" w:type="pct"/>
            <w:vMerge/>
            <w:vAlign w:val="center"/>
            <w:hideMark/>
          </w:tcPr>
          <w:p w14:paraId="486AE91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87DA566" w14:textId="77777777" w:rsidR="006720CF" w:rsidRPr="006720CF" w:rsidRDefault="006720CF" w:rsidP="006720CF">
            <w:pPr>
              <w:jc w:val="both"/>
              <w:rPr>
                <w:rFonts w:ascii="Bookman Old Style" w:hAnsi="Bookman Old Style" w:cs="Arial"/>
                <w:sz w:val="22"/>
                <w:szCs w:val="22"/>
              </w:rPr>
            </w:pPr>
          </w:p>
        </w:tc>
      </w:tr>
      <w:tr w:rsidR="006720CF" w:rsidRPr="006720CF" w14:paraId="34EA6999" w14:textId="77777777" w:rsidTr="00727CDE">
        <w:trPr>
          <w:trHeight w:val="554"/>
          <w:tblHeader/>
          <w:jc w:val="center"/>
        </w:trPr>
        <w:tc>
          <w:tcPr>
            <w:tcW w:w="0" w:type="auto"/>
            <w:vMerge/>
            <w:vAlign w:val="center"/>
            <w:hideMark/>
          </w:tcPr>
          <w:p w14:paraId="67CEA22D"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D30793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L’unité à :…………………………………………………Francs CFA</w:t>
            </w:r>
          </w:p>
        </w:tc>
        <w:tc>
          <w:tcPr>
            <w:tcW w:w="475" w:type="pct"/>
            <w:vMerge/>
            <w:vAlign w:val="center"/>
            <w:hideMark/>
          </w:tcPr>
          <w:p w14:paraId="47A7A0F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4D6864A" w14:textId="77777777" w:rsidR="006720CF" w:rsidRPr="006720CF" w:rsidRDefault="006720CF" w:rsidP="006720CF">
            <w:pPr>
              <w:jc w:val="both"/>
              <w:rPr>
                <w:rFonts w:ascii="Bookman Old Style" w:hAnsi="Bookman Old Style" w:cs="Arial"/>
                <w:sz w:val="22"/>
                <w:szCs w:val="22"/>
              </w:rPr>
            </w:pPr>
          </w:p>
        </w:tc>
      </w:tr>
      <w:tr w:rsidR="006720CF" w:rsidRPr="006720CF" w14:paraId="7EA7759B" w14:textId="77777777" w:rsidTr="00727CDE">
        <w:trPr>
          <w:trHeight w:val="330"/>
          <w:tblHeader/>
          <w:jc w:val="center"/>
        </w:trPr>
        <w:tc>
          <w:tcPr>
            <w:tcW w:w="466" w:type="pct"/>
            <w:shd w:val="clear" w:color="auto" w:fill="D9D9D9" w:themeFill="background1" w:themeFillShade="D9"/>
            <w:vAlign w:val="center"/>
            <w:hideMark/>
          </w:tcPr>
          <w:p w14:paraId="1FE1EC93"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F.900</w:t>
            </w:r>
          </w:p>
        </w:tc>
        <w:tc>
          <w:tcPr>
            <w:tcW w:w="3346" w:type="pct"/>
            <w:shd w:val="clear" w:color="auto" w:fill="D9D9D9" w:themeFill="background1" w:themeFillShade="D9"/>
            <w:vAlign w:val="center"/>
            <w:hideMark/>
          </w:tcPr>
          <w:p w14:paraId="393D7CA6"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xml:space="preserve">CONDUITES </w:t>
            </w:r>
          </w:p>
        </w:tc>
        <w:tc>
          <w:tcPr>
            <w:tcW w:w="475" w:type="pct"/>
            <w:shd w:val="clear" w:color="auto" w:fill="D9D9D9" w:themeFill="background1" w:themeFillShade="D9"/>
            <w:vAlign w:val="center"/>
            <w:hideMark/>
          </w:tcPr>
          <w:p w14:paraId="06E3BD75"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w:t>
            </w:r>
          </w:p>
        </w:tc>
        <w:tc>
          <w:tcPr>
            <w:tcW w:w="713" w:type="pct"/>
            <w:shd w:val="clear" w:color="auto" w:fill="D9D9D9" w:themeFill="background1" w:themeFillShade="D9"/>
            <w:vAlign w:val="center"/>
            <w:hideMark/>
          </w:tcPr>
          <w:p w14:paraId="69E7DA1D"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w:t>
            </w:r>
          </w:p>
        </w:tc>
      </w:tr>
      <w:tr w:rsidR="006720CF" w:rsidRPr="006720CF" w14:paraId="57EBB4C7" w14:textId="77777777" w:rsidTr="00727CDE">
        <w:trPr>
          <w:trHeight w:val="315"/>
          <w:tblHeader/>
          <w:jc w:val="center"/>
        </w:trPr>
        <w:tc>
          <w:tcPr>
            <w:tcW w:w="466" w:type="pct"/>
            <w:vMerge w:val="restart"/>
            <w:vAlign w:val="center"/>
            <w:hideMark/>
          </w:tcPr>
          <w:p w14:paraId="7957AAC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F.901</w:t>
            </w:r>
          </w:p>
        </w:tc>
        <w:tc>
          <w:tcPr>
            <w:tcW w:w="3346" w:type="pct"/>
            <w:vAlign w:val="center"/>
            <w:hideMark/>
          </w:tcPr>
          <w:p w14:paraId="33405F1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Fouilles pour tuyauterie de refoulement et de distribution. </w:t>
            </w:r>
          </w:p>
        </w:tc>
        <w:tc>
          <w:tcPr>
            <w:tcW w:w="475" w:type="pct"/>
            <w:vMerge w:val="restart"/>
            <w:vAlign w:val="center"/>
            <w:hideMark/>
          </w:tcPr>
          <w:p w14:paraId="478D403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0E43FD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F70E84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98AC95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C5B3CF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m3</w:t>
            </w:r>
          </w:p>
        </w:tc>
        <w:tc>
          <w:tcPr>
            <w:tcW w:w="713" w:type="pct"/>
            <w:vMerge w:val="restart"/>
            <w:vAlign w:val="center"/>
            <w:hideMark/>
          </w:tcPr>
          <w:p w14:paraId="033E9D3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421CD3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FC9FA4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293D4C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C56C5B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4DA9B6C9" w14:textId="77777777" w:rsidTr="00727CDE">
        <w:trPr>
          <w:trHeight w:val="315"/>
          <w:tblHeader/>
          <w:jc w:val="center"/>
        </w:trPr>
        <w:tc>
          <w:tcPr>
            <w:tcW w:w="0" w:type="auto"/>
            <w:vMerge/>
            <w:vAlign w:val="center"/>
            <w:hideMark/>
          </w:tcPr>
          <w:p w14:paraId="0883123C"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75F366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Ce prix rémunère : </w:t>
            </w:r>
          </w:p>
        </w:tc>
        <w:tc>
          <w:tcPr>
            <w:tcW w:w="475" w:type="pct"/>
            <w:vMerge/>
            <w:vAlign w:val="center"/>
            <w:hideMark/>
          </w:tcPr>
          <w:p w14:paraId="0AB6E683"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5B5E1F2" w14:textId="77777777" w:rsidR="006720CF" w:rsidRPr="006720CF" w:rsidRDefault="006720CF" w:rsidP="006720CF">
            <w:pPr>
              <w:jc w:val="both"/>
              <w:rPr>
                <w:rFonts w:ascii="Bookman Old Style" w:hAnsi="Bookman Old Style" w:cs="Arial"/>
                <w:sz w:val="22"/>
                <w:szCs w:val="22"/>
              </w:rPr>
            </w:pPr>
          </w:p>
        </w:tc>
      </w:tr>
      <w:tr w:rsidR="006720CF" w:rsidRPr="006720CF" w14:paraId="74271AC1" w14:textId="77777777" w:rsidTr="00727CDE">
        <w:trPr>
          <w:trHeight w:val="630"/>
          <w:tblHeader/>
          <w:jc w:val="center"/>
        </w:trPr>
        <w:tc>
          <w:tcPr>
            <w:tcW w:w="0" w:type="auto"/>
            <w:vMerge/>
            <w:vAlign w:val="center"/>
            <w:hideMark/>
          </w:tcPr>
          <w:p w14:paraId="02D62DDE"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DAA3FE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terrassement et le dégagement et rangement des déblais hors de l’emprise des ouvrages ;</w:t>
            </w:r>
          </w:p>
        </w:tc>
        <w:tc>
          <w:tcPr>
            <w:tcW w:w="475" w:type="pct"/>
            <w:vMerge/>
            <w:vAlign w:val="center"/>
            <w:hideMark/>
          </w:tcPr>
          <w:p w14:paraId="3761E80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20FD339" w14:textId="77777777" w:rsidR="006720CF" w:rsidRPr="006720CF" w:rsidRDefault="006720CF" w:rsidP="006720CF">
            <w:pPr>
              <w:jc w:val="both"/>
              <w:rPr>
                <w:rFonts w:ascii="Bookman Old Style" w:hAnsi="Bookman Old Style" w:cs="Arial"/>
                <w:sz w:val="22"/>
                <w:szCs w:val="22"/>
              </w:rPr>
            </w:pPr>
          </w:p>
        </w:tc>
      </w:tr>
      <w:tr w:rsidR="006720CF" w:rsidRPr="006720CF" w14:paraId="6387D3D3" w14:textId="77777777" w:rsidTr="00727CDE">
        <w:trPr>
          <w:trHeight w:val="315"/>
          <w:tblHeader/>
          <w:jc w:val="center"/>
        </w:trPr>
        <w:tc>
          <w:tcPr>
            <w:tcW w:w="0" w:type="auto"/>
            <w:vMerge/>
            <w:vAlign w:val="center"/>
            <w:hideMark/>
          </w:tcPr>
          <w:p w14:paraId="1B3A5148"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74CF1A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fermeture après passage des canalisations</w:t>
            </w:r>
          </w:p>
        </w:tc>
        <w:tc>
          <w:tcPr>
            <w:tcW w:w="475" w:type="pct"/>
            <w:vMerge/>
            <w:vAlign w:val="center"/>
            <w:hideMark/>
          </w:tcPr>
          <w:p w14:paraId="4DE04E5E"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12B41CB" w14:textId="77777777" w:rsidR="006720CF" w:rsidRPr="006720CF" w:rsidRDefault="006720CF" w:rsidP="006720CF">
            <w:pPr>
              <w:jc w:val="both"/>
              <w:rPr>
                <w:rFonts w:ascii="Bookman Old Style" w:hAnsi="Bookman Old Style" w:cs="Arial"/>
                <w:sz w:val="22"/>
                <w:szCs w:val="22"/>
              </w:rPr>
            </w:pPr>
          </w:p>
        </w:tc>
      </w:tr>
      <w:tr w:rsidR="006720CF" w:rsidRPr="006720CF" w14:paraId="2DD4452D" w14:textId="77777777" w:rsidTr="00727CDE">
        <w:trPr>
          <w:trHeight w:val="489"/>
          <w:tblHeader/>
          <w:jc w:val="center"/>
        </w:trPr>
        <w:tc>
          <w:tcPr>
            <w:tcW w:w="0" w:type="auto"/>
            <w:vMerge/>
            <w:vAlign w:val="center"/>
            <w:hideMark/>
          </w:tcPr>
          <w:p w14:paraId="6CD61FA4"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D88B62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cube à : …………………………………………….. CFA</w:t>
            </w:r>
          </w:p>
        </w:tc>
        <w:tc>
          <w:tcPr>
            <w:tcW w:w="475" w:type="pct"/>
            <w:vMerge/>
            <w:vAlign w:val="center"/>
            <w:hideMark/>
          </w:tcPr>
          <w:p w14:paraId="30C22096"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268E98B" w14:textId="77777777" w:rsidR="006720CF" w:rsidRPr="006720CF" w:rsidRDefault="006720CF" w:rsidP="006720CF">
            <w:pPr>
              <w:jc w:val="both"/>
              <w:rPr>
                <w:rFonts w:ascii="Bookman Old Style" w:hAnsi="Bookman Old Style" w:cs="Arial"/>
                <w:sz w:val="22"/>
                <w:szCs w:val="22"/>
              </w:rPr>
            </w:pPr>
          </w:p>
        </w:tc>
      </w:tr>
      <w:tr w:rsidR="006720CF" w:rsidRPr="006720CF" w14:paraId="37FB64F3" w14:textId="77777777" w:rsidTr="00727CDE">
        <w:trPr>
          <w:trHeight w:val="2846"/>
          <w:tblHeader/>
          <w:jc w:val="center"/>
        </w:trPr>
        <w:tc>
          <w:tcPr>
            <w:tcW w:w="466" w:type="pct"/>
            <w:vAlign w:val="center"/>
            <w:hideMark/>
          </w:tcPr>
          <w:p w14:paraId="436E945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F.902</w:t>
            </w:r>
          </w:p>
        </w:tc>
        <w:tc>
          <w:tcPr>
            <w:tcW w:w="3346" w:type="pct"/>
            <w:vAlign w:val="center"/>
            <w:hideMark/>
          </w:tcPr>
          <w:p w14:paraId="043E4C1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Couche de sable de 10Cm d’épaisseur</w:t>
            </w:r>
          </w:p>
          <w:p w14:paraId="64F8D5F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au mètre cube la fourniture et mise en œuvre d’une couche de sable sur les matériaux de terre compactés d’une épaisseur de 10Cm.</w:t>
            </w:r>
          </w:p>
          <w:p w14:paraId="3934F12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Il comprend :</w:t>
            </w:r>
          </w:p>
          <w:p w14:paraId="3F14DE4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La fourniture et l’étalage du sable de remblai (épaisseur de 5cm) sous dallage ;</w:t>
            </w:r>
          </w:p>
          <w:p w14:paraId="1EA12E7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Et toutes sujétions.</w:t>
            </w:r>
          </w:p>
          <w:p w14:paraId="287FE2F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cube : ………………………………………….. francs CFA</w:t>
            </w:r>
          </w:p>
        </w:tc>
        <w:tc>
          <w:tcPr>
            <w:tcW w:w="475" w:type="pct"/>
            <w:vAlign w:val="center"/>
            <w:hideMark/>
          </w:tcPr>
          <w:p w14:paraId="4D3415B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m3 </w:t>
            </w:r>
          </w:p>
        </w:tc>
        <w:tc>
          <w:tcPr>
            <w:tcW w:w="713" w:type="pct"/>
            <w:vAlign w:val="center"/>
            <w:hideMark/>
          </w:tcPr>
          <w:p w14:paraId="62321FD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6B14720A" w14:textId="77777777" w:rsidTr="00727CDE">
        <w:trPr>
          <w:trHeight w:val="165"/>
          <w:tblHeader/>
          <w:jc w:val="center"/>
        </w:trPr>
        <w:tc>
          <w:tcPr>
            <w:tcW w:w="466" w:type="pct"/>
            <w:vMerge w:val="restart"/>
            <w:vAlign w:val="center"/>
            <w:hideMark/>
          </w:tcPr>
          <w:p w14:paraId="425C97D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F.903</w:t>
            </w:r>
          </w:p>
        </w:tc>
        <w:tc>
          <w:tcPr>
            <w:tcW w:w="3346" w:type="pct"/>
            <w:vAlign w:val="center"/>
            <w:hideMark/>
          </w:tcPr>
          <w:p w14:paraId="7539091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 et P grillage avertisseur</w:t>
            </w:r>
          </w:p>
        </w:tc>
        <w:tc>
          <w:tcPr>
            <w:tcW w:w="475" w:type="pct"/>
            <w:vMerge w:val="restart"/>
            <w:vAlign w:val="center"/>
          </w:tcPr>
          <w:p w14:paraId="281E7AD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45C637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760139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BDC2F0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ml</w:t>
            </w:r>
          </w:p>
        </w:tc>
        <w:tc>
          <w:tcPr>
            <w:tcW w:w="713" w:type="pct"/>
            <w:vMerge w:val="restart"/>
            <w:vAlign w:val="center"/>
          </w:tcPr>
          <w:p w14:paraId="690592C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5DC0D8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6006B0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915F99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3A289AE5" w14:textId="77777777" w:rsidTr="00727CDE">
        <w:trPr>
          <w:trHeight w:val="315"/>
          <w:tblHeader/>
          <w:jc w:val="center"/>
        </w:trPr>
        <w:tc>
          <w:tcPr>
            <w:tcW w:w="0" w:type="auto"/>
            <w:vMerge/>
            <w:vAlign w:val="center"/>
            <w:hideMark/>
          </w:tcPr>
          <w:p w14:paraId="0A67CA38"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AC57F1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comprend :</w:t>
            </w:r>
          </w:p>
        </w:tc>
        <w:tc>
          <w:tcPr>
            <w:tcW w:w="475" w:type="pct"/>
            <w:vMerge/>
            <w:vAlign w:val="center"/>
            <w:hideMark/>
          </w:tcPr>
          <w:p w14:paraId="15A875E9"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AC0311A" w14:textId="77777777" w:rsidR="006720CF" w:rsidRPr="006720CF" w:rsidRDefault="006720CF" w:rsidP="006720CF">
            <w:pPr>
              <w:jc w:val="both"/>
              <w:rPr>
                <w:rFonts w:ascii="Bookman Old Style" w:hAnsi="Bookman Old Style" w:cs="Arial"/>
                <w:sz w:val="22"/>
                <w:szCs w:val="22"/>
              </w:rPr>
            </w:pPr>
          </w:p>
        </w:tc>
      </w:tr>
      <w:tr w:rsidR="006720CF" w:rsidRPr="006720CF" w14:paraId="11B01615" w14:textId="77777777" w:rsidTr="00727CDE">
        <w:trPr>
          <w:trHeight w:val="630"/>
          <w:tblHeader/>
          <w:jc w:val="center"/>
        </w:trPr>
        <w:tc>
          <w:tcPr>
            <w:tcW w:w="0" w:type="auto"/>
            <w:vMerge/>
            <w:vAlign w:val="center"/>
            <w:hideMark/>
          </w:tcPr>
          <w:p w14:paraId="42CB251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65BFF9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fourniture et la pose d’un grillage avertisseur (couleur bleue) sur la canalisation avant le remblayage des fouilles ;</w:t>
            </w:r>
          </w:p>
        </w:tc>
        <w:tc>
          <w:tcPr>
            <w:tcW w:w="475" w:type="pct"/>
            <w:vMerge/>
            <w:vAlign w:val="center"/>
            <w:hideMark/>
          </w:tcPr>
          <w:p w14:paraId="1269EC5A"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49CE2A9" w14:textId="77777777" w:rsidR="006720CF" w:rsidRPr="006720CF" w:rsidRDefault="006720CF" w:rsidP="006720CF">
            <w:pPr>
              <w:jc w:val="both"/>
              <w:rPr>
                <w:rFonts w:ascii="Bookman Old Style" w:hAnsi="Bookman Old Style" w:cs="Arial"/>
                <w:sz w:val="22"/>
                <w:szCs w:val="22"/>
              </w:rPr>
            </w:pPr>
          </w:p>
        </w:tc>
      </w:tr>
      <w:tr w:rsidR="006720CF" w:rsidRPr="006720CF" w14:paraId="529A8500" w14:textId="77777777" w:rsidTr="00727CDE">
        <w:trPr>
          <w:trHeight w:val="315"/>
          <w:tblHeader/>
          <w:jc w:val="center"/>
        </w:trPr>
        <w:tc>
          <w:tcPr>
            <w:tcW w:w="0" w:type="auto"/>
            <w:vMerge/>
            <w:vAlign w:val="center"/>
            <w:hideMark/>
          </w:tcPr>
          <w:p w14:paraId="2B4BEF4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B286EB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Et toute sujétion de mise en œuvre </w:t>
            </w:r>
          </w:p>
        </w:tc>
        <w:tc>
          <w:tcPr>
            <w:tcW w:w="475" w:type="pct"/>
            <w:vMerge/>
            <w:vAlign w:val="center"/>
            <w:hideMark/>
          </w:tcPr>
          <w:p w14:paraId="792BFAC1"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73FB89F" w14:textId="77777777" w:rsidR="006720CF" w:rsidRPr="006720CF" w:rsidRDefault="006720CF" w:rsidP="006720CF">
            <w:pPr>
              <w:jc w:val="both"/>
              <w:rPr>
                <w:rFonts w:ascii="Bookman Old Style" w:hAnsi="Bookman Old Style" w:cs="Arial"/>
                <w:sz w:val="22"/>
                <w:szCs w:val="22"/>
              </w:rPr>
            </w:pPr>
          </w:p>
        </w:tc>
      </w:tr>
      <w:tr w:rsidR="006720CF" w:rsidRPr="006720CF" w14:paraId="7600A552" w14:textId="77777777" w:rsidTr="00727CDE">
        <w:trPr>
          <w:trHeight w:val="554"/>
          <w:tblHeader/>
          <w:jc w:val="center"/>
        </w:trPr>
        <w:tc>
          <w:tcPr>
            <w:tcW w:w="0" w:type="auto"/>
            <w:vMerge/>
            <w:vAlign w:val="center"/>
            <w:hideMark/>
          </w:tcPr>
          <w:p w14:paraId="0CED37A8"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37CD5A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linéaire à : ………………………………………..  FCFA.</w:t>
            </w:r>
          </w:p>
        </w:tc>
        <w:tc>
          <w:tcPr>
            <w:tcW w:w="475" w:type="pct"/>
            <w:vMerge/>
            <w:vAlign w:val="center"/>
            <w:hideMark/>
          </w:tcPr>
          <w:p w14:paraId="671DA5F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7759C78" w14:textId="77777777" w:rsidR="006720CF" w:rsidRPr="006720CF" w:rsidRDefault="006720CF" w:rsidP="006720CF">
            <w:pPr>
              <w:jc w:val="both"/>
              <w:rPr>
                <w:rFonts w:ascii="Bookman Old Style" w:hAnsi="Bookman Old Style" w:cs="Arial"/>
                <w:sz w:val="22"/>
                <w:szCs w:val="22"/>
              </w:rPr>
            </w:pPr>
          </w:p>
        </w:tc>
      </w:tr>
      <w:tr w:rsidR="006720CF" w:rsidRPr="006720CF" w14:paraId="07E235B4" w14:textId="77777777" w:rsidTr="00727CDE">
        <w:trPr>
          <w:trHeight w:val="697"/>
          <w:tblHeader/>
          <w:jc w:val="center"/>
        </w:trPr>
        <w:tc>
          <w:tcPr>
            <w:tcW w:w="466" w:type="pct"/>
            <w:vMerge w:val="restart"/>
            <w:vAlign w:val="center"/>
            <w:hideMark/>
          </w:tcPr>
          <w:p w14:paraId="11D3333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F.904</w:t>
            </w:r>
          </w:p>
        </w:tc>
        <w:tc>
          <w:tcPr>
            <w:tcW w:w="3346" w:type="pct"/>
            <w:vAlign w:val="center"/>
            <w:hideMark/>
          </w:tcPr>
          <w:p w14:paraId="6E60017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Fet P de la conduite de refoulement PEHD Ø 40 mm partant de la tête du forage jusqu’à la cuve y/c accessoires de pose</w:t>
            </w:r>
          </w:p>
        </w:tc>
        <w:tc>
          <w:tcPr>
            <w:tcW w:w="475" w:type="pct"/>
            <w:vMerge w:val="restart"/>
            <w:vAlign w:val="center"/>
            <w:hideMark/>
          </w:tcPr>
          <w:p w14:paraId="74253F8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403A78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B3E3BB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D8576E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 </w:t>
            </w:r>
          </w:p>
          <w:p w14:paraId="542F683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9BCE55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ml</w:t>
            </w:r>
          </w:p>
        </w:tc>
        <w:tc>
          <w:tcPr>
            <w:tcW w:w="713" w:type="pct"/>
            <w:vMerge w:val="restart"/>
            <w:vAlign w:val="center"/>
            <w:hideMark/>
          </w:tcPr>
          <w:p w14:paraId="1EB6DD4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 </w:t>
            </w:r>
          </w:p>
          <w:p w14:paraId="68548A4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E4954D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E491C9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 </w:t>
            </w:r>
          </w:p>
          <w:p w14:paraId="45DAAE3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1593F6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42112BB0" w14:textId="77777777" w:rsidTr="00727CDE">
        <w:trPr>
          <w:trHeight w:val="60"/>
          <w:tblHeader/>
          <w:jc w:val="center"/>
        </w:trPr>
        <w:tc>
          <w:tcPr>
            <w:tcW w:w="0" w:type="auto"/>
            <w:vMerge/>
            <w:vAlign w:val="center"/>
            <w:hideMark/>
          </w:tcPr>
          <w:p w14:paraId="0C32E16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6FF04C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comprend :</w:t>
            </w:r>
          </w:p>
        </w:tc>
        <w:tc>
          <w:tcPr>
            <w:tcW w:w="475" w:type="pct"/>
            <w:vMerge/>
            <w:vAlign w:val="center"/>
            <w:hideMark/>
          </w:tcPr>
          <w:p w14:paraId="50678C5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F7F4F47" w14:textId="77777777" w:rsidR="006720CF" w:rsidRPr="006720CF" w:rsidRDefault="006720CF" w:rsidP="006720CF">
            <w:pPr>
              <w:jc w:val="both"/>
              <w:rPr>
                <w:rFonts w:ascii="Bookman Old Style" w:hAnsi="Bookman Old Style" w:cs="Arial"/>
                <w:sz w:val="22"/>
                <w:szCs w:val="22"/>
              </w:rPr>
            </w:pPr>
          </w:p>
        </w:tc>
      </w:tr>
      <w:tr w:rsidR="006720CF" w:rsidRPr="006720CF" w14:paraId="2CC172E6" w14:textId="77777777" w:rsidTr="00727CDE">
        <w:trPr>
          <w:trHeight w:val="645"/>
          <w:tblHeader/>
          <w:jc w:val="center"/>
        </w:trPr>
        <w:tc>
          <w:tcPr>
            <w:tcW w:w="0" w:type="auto"/>
            <w:vMerge/>
            <w:vAlign w:val="center"/>
            <w:hideMark/>
          </w:tcPr>
          <w:p w14:paraId="27C5D110"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AF2094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fourniture et la pose des tuyaux PEHD  Ø 40 comme colonne de refoulement jusqu’au château;</w:t>
            </w:r>
          </w:p>
        </w:tc>
        <w:tc>
          <w:tcPr>
            <w:tcW w:w="475" w:type="pct"/>
            <w:vMerge/>
            <w:vAlign w:val="center"/>
            <w:hideMark/>
          </w:tcPr>
          <w:p w14:paraId="625B1161"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AB6AAC0" w14:textId="77777777" w:rsidR="006720CF" w:rsidRPr="006720CF" w:rsidRDefault="006720CF" w:rsidP="006720CF">
            <w:pPr>
              <w:jc w:val="both"/>
              <w:rPr>
                <w:rFonts w:ascii="Bookman Old Style" w:hAnsi="Bookman Old Style" w:cs="Arial"/>
                <w:sz w:val="22"/>
                <w:szCs w:val="22"/>
              </w:rPr>
            </w:pPr>
          </w:p>
        </w:tc>
      </w:tr>
      <w:tr w:rsidR="006720CF" w:rsidRPr="006720CF" w14:paraId="4FF6A830" w14:textId="77777777" w:rsidTr="00727CDE">
        <w:trPr>
          <w:trHeight w:val="315"/>
          <w:tblHeader/>
          <w:jc w:val="center"/>
        </w:trPr>
        <w:tc>
          <w:tcPr>
            <w:tcW w:w="0" w:type="auto"/>
            <w:vMerge/>
            <w:vAlign w:val="center"/>
            <w:hideMark/>
          </w:tcPr>
          <w:p w14:paraId="1461B1A8"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2E9342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tous les accessoires de raccordement</w:t>
            </w:r>
          </w:p>
        </w:tc>
        <w:tc>
          <w:tcPr>
            <w:tcW w:w="475" w:type="pct"/>
            <w:vMerge/>
            <w:vAlign w:val="center"/>
            <w:hideMark/>
          </w:tcPr>
          <w:p w14:paraId="47837A63"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9FB1238" w14:textId="77777777" w:rsidR="006720CF" w:rsidRPr="006720CF" w:rsidRDefault="006720CF" w:rsidP="006720CF">
            <w:pPr>
              <w:jc w:val="both"/>
              <w:rPr>
                <w:rFonts w:ascii="Bookman Old Style" w:hAnsi="Bookman Old Style" w:cs="Arial"/>
                <w:sz w:val="22"/>
                <w:szCs w:val="22"/>
              </w:rPr>
            </w:pPr>
          </w:p>
        </w:tc>
      </w:tr>
      <w:tr w:rsidR="006720CF" w:rsidRPr="006720CF" w14:paraId="5C363377" w14:textId="77777777" w:rsidTr="00727CDE">
        <w:trPr>
          <w:trHeight w:val="315"/>
          <w:tblHeader/>
          <w:jc w:val="center"/>
        </w:trPr>
        <w:tc>
          <w:tcPr>
            <w:tcW w:w="0" w:type="auto"/>
            <w:vMerge/>
            <w:vAlign w:val="center"/>
            <w:hideMark/>
          </w:tcPr>
          <w:p w14:paraId="449F1BF8"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700CD7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et toutes sujétions de pose</w:t>
            </w:r>
          </w:p>
        </w:tc>
        <w:tc>
          <w:tcPr>
            <w:tcW w:w="475" w:type="pct"/>
            <w:vMerge/>
            <w:vAlign w:val="center"/>
            <w:hideMark/>
          </w:tcPr>
          <w:p w14:paraId="64D715EF"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A716B82" w14:textId="77777777" w:rsidR="006720CF" w:rsidRPr="006720CF" w:rsidRDefault="006720CF" w:rsidP="006720CF">
            <w:pPr>
              <w:jc w:val="both"/>
              <w:rPr>
                <w:rFonts w:ascii="Bookman Old Style" w:hAnsi="Bookman Old Style" w:cs="Arial"/>
                <w:sz w:val="22"/>
                <w:szCs w:val="22"/>
              </w:rPr>
            </w:pPr>
          </w:p>
        </w:tc>
      </w:tr>
      <w:tr w:rsidR="006720CF" w:rsidRPr="006720CF" w14:paraId="7B228D7D" w14:textId="77777777" w:rsidTr="00727CDE">
        <w:trPr>
          <w:trHeight w:val="545"/>
          <w:tblHeader/>
          <w:jc w:val="center"/>
        </w:trPr>
        <w:tc>
          <w:tcPr>
            <w:tcW w:w="0" w:type="auto"/>
            <w:vMerge/>
            <w:vAlign w:val="center"/>
            <w:hideMark/>
          </w:tcPr>
          <w:p w14:paraId="266142E2"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C4FAC1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linéaire à : ………………………………………….  FCFA.</w:t>
            </w:r>
          </w:p>
        </w:tc>
        <w:tc>
          <w:tcPr>
            <w:tcW w:w="475" w:type="pct"/>
            <w:vMerge/>
            <w:vAlign w:val="center"/>
            <w:hideMark/>
          </w:tcPr>
          <w:p w14:paraId="178A0650"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520ECA0" w14:textId="77777777" w:rsidR="006720CF" w:rsidRPr="006720CF" w:rsidRDefault="006720CF" w:rsidP="006720CF">
            <w:pPr>
              <w:jc w:val="both"/>
              <w:rPr>
                <w:rFonts w:ascii="Bookman Old Style" w:hAnsi="Bookman Old Style" w:cs="Arial"/>
                <w:sz w:val="22"/>
                <w:szCs w:val="22"/>
              </w:rPr>
            </w:pPr>
          </w:p>
        </w:tc>
      </w:tr>
      <w:tr w:rsidR="006720CF" w:rsidRPr="006720CF" w14:paraId="697832FE" w14:textId="77777777" w:rsidTr="00727CDE">
        <w:trPr>
          <w:trHeight w:val="315"/>
          <w:tblHeader/>
          <w:jc w:val="center"/>
        </w:trPr>
        <w:tc>
          <w:tcPr>
            <w:tcW w:w="466" w:type="pct"/>
            <w:vMerge w:val="restart"/>
            <w:vAlign w:val="center"/>
            <w:hideMark/>
          </w:tcPr>
          <w:p w14:paraId="779AECA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F.905</w:t>
            </w:r>
          </w:p>
        </w:tc>
        <w:tc>
          <w:tcPr>
            <w:tcW w:w="3346" w:type="pct"/>
            <w:vAlign w:val="center"/>
            <w:hideMark/>
          </w:tcPr>
          <w:p w14:paraId="0D764A7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 et P d'un clapet anti retour  y/c accessoires de pose</w:t>
            </w:r>
          </w:p>
        </w:tc>
        <w:tc>
          <w:tcPr>
            <w:tcW w:w="475" w:type="pct"/>
            <w:vMerge w:val="restart"/>
            <w:vAlign w:val="center"/>
            <w:hideMark/>
          </w:tcPr>
          <w:p w14:paraId="0E148CA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565BEE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B5ABAD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2BF29D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AB505A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DA5DA3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U</w:t>
            </w:r>
          </w:p>
        </w:tc>
        <w:tc>
          <w:tcPr>
            <w:tcW w:w="713" w:type="pct"/>
            <w:vMerge w:val="restart"/>
            <w:vAlign w:val="center"/>
            <w:hideMark/>
          </w:tcPr>
          <w:p w14:paraId="7EB22D7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486861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7D22C9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50584B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FC0E42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5FD823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705E7690" w14:textId="77777777" w:rsidTr="00727CDE">
        <w:trPr>
          <w:trHeight w:val="315"/>
          <w:tblHeader/>
          <w:jc w:val="center"/>
        </w:trPr>
        <w:tc>
          <w:tcPr>
            <w:tcW w:w="0" w:type="auto"/>
            <w:vMerge/>
            <w:vAlign w:val="center"/>
            <w:hideMark/>
          </w:tcPr>
          <w:p w14:paraId="43492605"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8446F4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comprend :</w:t>
            </w:r>
          </w:p>
        </w:tc>
        <w:tc>
          <w:tcPr>
            <w:tcW w:w="475" w:type="pct"/>
            <w:vMerge/>
            <w:vAlign w:val="center"/>
            <w:hideMark/>
          </w:tcPr>
          <w:p w14:paraId="246E9C8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27728A1" w14:textId="77777777" w:rsidR="006720CF" w:rsidRPr="006720CF" w:rsidRDefault="006720CF" w:rsidP="006720CF">
            <w:pPr>
              <w:jc w:val="both"/>
              <w:rPr>
                <w:rFonts w:ascii="Bookman Old Style" w:hAnsi="Bookman Old Style" w:cs="Arial"/>
                <w:sz w:val="22"/>
                <w:szCs w:val="22"/>
              </w:rPr>
            </w:pPr>
          </w:p>
        </w:tc>
      </w:tr>
      <w:tr w:rsidR="006720CF" w:rsidRPr="006720CF" w14:paraId="4083FE8E" w14:textId="77777777" w:rsidTr="00727CDE">
        <w:trPr>
          <w:trHeight w:val="315"/>
          <w:tblHeader/>
          <w:jc w:val="center"/>
        </w:trPr>
        <w:tc>
          <w:tcPr>
            <w:tcW w:w="0" w:type="auto"/>
            <w:vMerge/>
            <w:vAlign w:val="center"/>
            <w:hideMark/>
          </w:tcPr>
          <w:p w14:paraId="72F7567D"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5BDF41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fourniture et la pose de clapet anti retour ;</w:t>
            </w:r>
          </w:p>
        </w:tc>
        <w:tc>
          <w:tcPr>
            <w:tcW w:w="475" w:type="pct"/>
            <w:vMerge/>
            <w:vAlign w:val="center"/>
            <w:hideMark/>
          </w:tcPr>
          <w:p w14:paraId="3349175A"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611B61C" w14:textId="77777777" w:rsidR="006720CF" w:rsidRPr="006720CF" w:rsidRDefault="006720CF" w:rsidP="006720CF">
            <w:pPr>
              <w:jc w:val="both"/>
              <w:rPr>
                <w:rFonts w:ascii="Bookman Old Style" w:hAnsi="Bookman Old Style" w:cs="Arial"/>
                <w:sz w:val="22"/>
                <w:szCs w:val="22"/>
              </w:rPr>
            </w:pPr>
          </w:p>
        </w:tc>
      </w:tr>
      <w:tr w:rsidR="006720CF" w:rsidRPr="006720CF" w14:paraId="6FEB780B" w14:textId="77777777" w:rsidTr="00727CDE">
        <w:trPr>
          <w:trHeight w:val="315"/>
          <w:tblHeader/>
          <w:jc w:val="center"/>
        </w:trPr>
        <w:tc>
          <w:tcPr>
            <w:tcW w:w="0" w:type="auto"/>
            <w:vMerge/>
            <w:vAlign w:val="center"/>
            <w:hideMark/>
          </w:tcPr>
          <w:p w14:paraId="22C951C6"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052D7A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tous les accessoires de raccordement</w:t>
            </w:r>
          </w:p>
        </w:tc>
        <w:tc>
          <w:tcPr>
            <w:tcW w:w="475" w:type="pct"/>
            <w:vMerge/>
            <w:vAlign w:val="center"/>
            <w:hideMark/>
          </w:tcPr>
          <w:p w14:paraId="2527B00E"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E99DE20" w14:textId="77777777" w:rsidR="006720CF" w:rsidRPr="006720CF" w:rsidRDefault="006720CF" w:rsidP="006720CF">
            <w:pPr>
              <w:jc w:val="both"/>
              <w:rPr>
                <w:rFonts w:ascii="Bookman Old Style" w:hAnsi="Bookman Old Style" w:cs="Arial"/>
                <w:sz w:val="22"/>
                <w:szCs w:val="22"/>
              </w:rPr>
            </w:pPr>
          </w:p>
        </w:tc>
      </w:tr>
      <w:tr w:rsidR="006720CF" w:rsidRPr="006720CF" w14:paraId="1DB9B673" w14:textId="77777777" w:rsidTr="00727CDE">
        <w:trPr>
          <w:trHeight w:val="315"/>
          <w:tblHeader/>
          <w:jc w:val="center"/>
        </w:trPr>
        <w:tc>
          <w:tcPr>
            <w:tcW w:w="0" w:type="auto"/>
            <w:vMerge/>
            <w:vAlign w:val="center"/>
            <w:hideMark/>
          </w:tcPr>
          <w:p w14:paraId="3769391B"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AC0851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et toutes sujétions de pose</w:t>
            </w:r>
          </w:p>
        </w:tc>
        <w:tc>
          <w:tcPr>
            <w:tcW w:w="475" w:type="pct"/>
            <w:vMerge/>
            <w:vAlign w:val="center"/>
            <w:hideMark/>
          </w:tcPr>
          <w:p w14:paraId="26BDC939"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9DD66B3" w14:textId="77777777" w:rsidR="006720CF" w:rsidRPr="006720CF" w:rsidRDefault="006720CF" w:rsidP="006720CF">
            <w:pPr>
              <w:jc w:val="both"/>
              <w:rPr>
                <w:rFonts w:ascii="Bookman Old Style" w:hAnsi="Bookman Old Style" w:cs="Arial"/>
                <w:sz w:val="22"/>
                <w:szCs w:val="22"/>
              </w:rPr>
            </w:pPr>
          </w:p>
        </w:tc>
      </w:tr>
      <w:tr w:rsidR="006720CF" w:rsidRPr="006720CF" w14:paraId="556864D4" w14:textId="77777777" w:rsidTr="00727CDE">
        <w:trPr>
          <w:trHeight w:val="480"/>
          <w:tblHeader/>
          <w:jc w:val="center"/>
        </w:trPr>
        <w:tc>
          <w:tcPr>
            <w:tcW w:w="0" w:type="auto"/>
            <w:vMerge/>
            <w:vAlign w:val="center"/>
            <w:hideMark/>
          </w:tcPr>
          <w:p w14:paraId="78990FF3"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305C3A2" w14:textId="6F33227A" w:rsidR="006720CF" w:rsidRPr="006720CF" w:rsidRDefault="00F7266C" w:rsidP="006720CF">
            <w:pPr>
              <w:jc w:val="both"/>
              <w:rPr>
                <w:rFonts w:ascii="Bookman Old Style" w:hAnsi="Bookman Old Style" w:cs="Arial"/>
                <w:sz w:val="22"/>
                <w:szCs w:val="22"/>
              </w:rPr>
            </w:pPr>
            <w:r w:rsidRPr="006720CF">
              <w:rPr>
                <w:rFonts w:ascii="Bookman Old Style" w:hAnsi="Bookman Old Style" w:cs="Arial"/>
                <w:sz w:val="22"/>
                <w:szCs w:val="22"/>
              </w:rPr>
              <w:t>L’Unité</w:t>
            </w:r>
            <w:r w:rsidR="006720CF" w:rsidRPr="006720CF">
              <w:rPr>
                <w:rFonts w:ascii="Bookman Old Style" w:hAnsi="Bookman Old Style" w:cs="Arial"/>
                <w:sz w:val="22"/>
                <w:szCs w:val="22"/>
              </w:rPr>
              <w:t> à : ……………………………………………………..  FCFA</w:t>
            </w:r>
          </w:p>
        </w:tc>
        <w:tc>
          <w:tcPr>
            <w:tcW w:w="475" w:type="pct"/>
            <w:vMerge/>
            <w:vAlign w:val="center"/>
            <w:hideMark/>
          </w:tcPr>
          <w:p w14:paraId="2F2ED620"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2D94CE9" w14:textId="77777777" w:rsidR="006720CF" w:rsidRPr="006720CF" w:rsidRDefault="006720CF" w:rsidP="006720CF">
            <w:pPr>
              <w:jc w:val="both"/>
              <w:rPr>
                <w:rFonts w:ascii="Bookman Old Style" w:hAnsi="Bookman Old Style" w:cs="Arial"/>
                <w:sz w:val="22"/>
                <w:szCs w:val="22"/>
              </w:rPr>
            </w:pPr>
          </w:p>
        </w:tc>
      </w:tr>
      <w:tr w:rsidR="006720CF" w:rsidRPr="006720CF" w14:paraId="37EA85D6" w14:textId="77777777" w:rsidTr="00727CDE">
        <w:trPr>
          <w:trHeight w:val="660"/>
          <w:tblHeader/>
          <w:jc w:val="center"/>
        </w:trPr>
        <w:tc>
          <w:tcPr>
            <w:tcW w:w="466" w:type="pct"/>
            <w:vMerge w:val="restart"/>
            <w:vAlign w:val="center"/>
            <w:hideMark/>
          </w:tcPr>
          <w:p w14:paraId="20F0FF3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F.906</w:t>
            </w:r>
          </w:p>
        </w:tc>
        <w:tc>
          <w:tcPr>
            <w:tcW w:w="3346" w:type="pct"/>
            <w:vAlign w:val="center"/>
            <w:hideMark/>
          </w:tcPr>
          <w:p w14:paraId="587BD7E4" w14:textId="320C3C33"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Fet P de la c</w:t>
            </w:r>
            <w:r w:rsidR="00727CDE">
              <w:rPr>
                <w:rFonts w:ascii="Bookman Old Style" w:hAnsi="Bookman Old Style" w:cs="Arial"/>
                <w:sz w:val="22"/>
                <w:szCs w:val="22"/>
              </w:rPr>
              <w:t>onduite de distribution PEHD Ø 40, Ø 40/32</w:t>
            </w:r>
            <w:r w:rsidRPr="006720CF">
              <w:rPr>
                <w:rFonts w:ascii="Bookman Old Style" w:hAnsi="Bookman Old Style" w:cs="Arial"/>
                <w:sz w:val="22"/>
                <w:szCs w:val="22"/>
              </w:rPr>
              <w:t xml:space="preserve"> mm de la borne fontaine y/c accessoires de pose</w:t>
            </w:r>
          </w:p>
        </w:tc>
        <w:tc>
          <w:tcPr>
            <w:tcW w:w="475" w:type="pct"/>
            <w:vMerge w:val="restart"/>
            <w:vAlign w:val="center"/>
            <w:hideMark/>
          </w:tcPr>
          <w:p w14:paraId="221629C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74DC35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D4B806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488BD5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CD3891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A4022A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ml</w:t>
            </w:r>
          </w:p>
        </w:tc>
        <w:tc>
          <w:tcPr>
            <w:tcW w:w="713" w:type="pct"/>
            <w:vMerge w:val="restart"/>
            <w:vAlign w:val="center"/>
            <w:hideMark/>
          </w:tcPr>
          <w:p w14:paraId="197F64C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74ABC0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91D25A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E3B275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E6188C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ECA09E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45599A2F" w14:textId="77777777" w:rsidTr="00727CDE">
        <w:trPr>
          <w:trHeight w:val="315"/>
          <w:tblHeader/>
          <w:jc w:val="center"/>
        </w:trPr>
        <w:tc>
          <w:tcPr>
            <w:tcW w:w="0" w:type="auto"/>
            <w:vMerge/>
            <w:vAlign w:val="center"/>
            <w:hideMark/>
          </w:tcPr>
          <w:p w14:paraId="3B1D2EF2"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99EC95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comprend :</w:t>
            </w:r>
          </w:p>
        </w:tc>
        <w:tc>
          <w:tcPr>
            <w:tcW w:w="475" w:type="pct"/>
            <w:vMerge/>
            <w:vAlign w:val="center"/>
            <w:hideMark/>
          </w:tcPr>
          <w:p w14:paraId="0B9ED6C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7A1CD9B" w14:textId="77777777" w:rsidR="006720CF" w:rsidRPr="006720CF" w:rsidRDefault="006720CF" w:rsidP="006720CF">
            <w:pPr>
              <w:jc w:val="both"/>
              <w:rPr>
                <w:rFonts w:ascii="Bookman Old Style" w:hAnsi="Bookman Old Style" w:cs="Arial"/>
                <w:sz w:val="22"/>
                <w:szCs w:val="22"/>
              </w:rPr>
            </w:pPr>
          </w:p>
        </w:tc>
      </w:tr>
      <w:tr w:rsidR="006720CF" w:rsidRPr="006720CF" w14:paraId="204102E8" w14:textId="77777777" w:rsidTr="00727CDE">
        <w:trPr>
          <w:trHeight w:val="330"/>
          <w:tblHeader/>
          <w:jc w:val="center"/>
        </w:trPr>
        <w:tc>
          <w:tcPr>
            <w:tcW w:w="0" w:type="auto"/>
            <w:vMerge/>
            <w:vAlign w:val="center"/>
            <w:hideMark/>
          </w:tcPr>
          <w:p w14:paraId="197CE5FA"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78F66AF" w14:textId="78CC6C1A"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fourniture et la pose des tuyaux PEHD</w:t>
            </w:r>
            <w:r w:rsidR="00727CDE">
              <w:rPr>
                <w:rFonts w:ascii="Bookman Old Style" w:hAnsi="Bookman Old Style" w:cs="Arial"/>
                <w:sz w:val="22"/>
                <w:szCs w:val="22"/>
              </w:rPr>
              <w:t xml:space="preserve"> Ø 40,</w:t>
            </w:r>
            <w:r w:rsidRPr="006720CF">
              <w:rPr>
                <w:rFonts w:ascii="Bookman Old Style" w:hAnsi="Bookman Old Style" w:cs="Arial"/>
                <w:sz w:val="22"/>
                <w:szCs w:val="22"/>
              </w:rPr>
              <w:t xml:space="preserve"> Ø 32 mm</w:t>
            </w:r>
          </w:p>
        </w:tc>
        <w:tc>
          <w:tcPr>
            <w:tcW w:w="475" w:type="pct"/>
            <w:vMerge/>
            <w:vAlign w:val="center"/>
            <w:hideMark/>
          </w:tcPr>
          <w:p w14:paraId="036330A1"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F4D36EE" w14:textId="77777777" w:rsidR="006720CF" w:rsidRPr="006720CF" w:rsidRDefault="006720CF" w:rsidP="006720CF">
            <w:pPr>
              <w:jc w:val="both"/>
              <w:rPr>
                <w:rFonts w:ascii="Bookman Old Style" w:hAnsi="Bookman Old Style" w:cs="Arial"/>
                <w:sz w:val="22"/>
                <w:szCs w:val="22"/>
              </w:rPr>
            </w:pPr>
          </w:p>
        </w:tc>
      </w:tr>
      <w:tr w:rsidR="006720CF" w:rsidRPr="006720CF" w14:paraId="495C9446" w14:textId="77777777" w:rsidTr="00727CDE">
        <w:trPr>
          <w:trHeight w:val="315"/>
          <w:tblHeader/>
          <w:jc w:val="center"/>
        </w:trPr>
        <w:tc>
          <w:tcPr>
            <w:tcW w:w="0" w:type="auto"/>
            <w:vMerge/>
            <w:vAlign w:val="center"/>
            <w:hideMark/>
          </w:tcPr>
          <w:p w14:paraId="79194BD4"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A7F042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tous les accessoires de raccordement</w:t>
            </w:r>
          </w:p>
        </w:tc>
        <w:tc>
          <w:tcPr>
            <w:tcW w:w="475" w:type="pct"/>
            <w:vMerge/>
            <w:vAlign w:val="center"/>
            <w:hideMark/>
          </w:tcPr>
          <w:p w14:paraId="55CECA4B"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9338AB1" w14:textId="77777777" w:rsidR="006720CF" w:rsidRPr="006720CF" w:rsidRDefault="006720CF" w:rsidP="006720CF">
            <w:pPr>
              <w:jc w:val="both"/>
              <w:rPr>
                <w:rFonts w:ascii="Bookman Old Style" w:hAnsi="Bookman Old Style" w:cs="Arial"/>
                <w:sz w:val="22"/>
                <w:szCs w:val="22"/>
              </w:rPr>
            </w:pPr>
          </w:p>
        </w:tc>
      </w:tr>
      <w:tr w:rsidR="006720CF" w:rsidRPr="006720CF" w14:paraId="4756F70F" w14:textId="77777777" w:rsidTr="00727CDE">
        <w:trPr>
          <w:trHeight w:val="315"/>
          <w:tblHeader/>
          <w:jc w:val="center"/>
        </w:trPr>
        <w:tc>
          <w:tcPr>
            <w:tcW w:w="0" w:type="auto"/>
            <w:vMerge/>
            <w:vAlign w:val="center"/>
            <w:hideMark/>
          </w:tcPr>
          <w:p w14:paraId="7FB11186"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6FA488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et toutes sujétions de pose</w:t>
            </w:r>
          </w:p>
        </w:tc>
        <w:tc>
          <w:tcPr>
            <w:tcW w:w="475" w:type="pct"/>
            <w:vMerge/>
            <w:vAlign w:val="center"/>
            <w:hideMark/>
          </w:tcPr>
          <w:p w14:paraId="0ABE214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B0EF197" w14:textId="77777777" w:rsidR="006720CF" w:rsidRPr="006720CF" w:rsidRDefault="006720CF" w:rsidP="006720CF">
            <w:pPr>
              <w:jc w:val="both"/>
              <w:rPr>
                <w:rFonts w:ascii="Bookman Old Style" w:hAnsi="Bookman Old Style" w:cs="Arial"/>
                <w:sz w:val="22"/>
                <w:szCs w:val="22"/>
              </w:rPr>
            </w:pPr>
          </w:p>
        </w:tc>
      </w:tr>
      <w:tr w:rsidR="006720CF" w:rsidRPr="006720CF" w14:paraId="65293174" w14:textId="77777777" w:rsidTr="00727CDE">
        <w:trPr>
          <w:trHeight w:val="980"/>
          <w:tblHeader/>
          <w:jc w:val="center"/>
        </w:trPr>
        <w:tc>
          <w:tcPr>
            <w:tcW w:w="0" w:type="auto"/>
            <w:vMerge/>
            <w:vAlign w:val="center"/>
            <w:hideMark/>
          </w:tcPr>
          <w:p w14:paraId="6E50E60B"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0962DE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linéaire à : ………………………………………….  FCFA</w:t>
            </w:r>
          </w:p>
        </w:tc>
        <w:tc>
          <w:tcPr>
            <w:tcW w:w="475" w:type="pct"/>
            <w:vMerge/>
            <w:vAlign w:val="center"/>
            <w:hideMark/>
          </w:tcPr>
          <w:p w14:paraId="0C6BE52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24250F9" w14:textId="77777777" w:rsidR="006720CF" w:rsidRPr="006720CF" w:rsidRDefault="006720CF" w:rsidP="006720CF">
            <w:pPr>
              <w:jc w:val="both"/>
              <w:rPr>
                <w:rFonts w:ascii="Bookman Old Style" w:hAnsi="Bookman Old Style" w:cs="Arial"/>
                <w:sz w:val="22"/>
                <w:szCs w:val="22"/>
              </w:rPr>
            </w:pPr>
          </w:p>
        </w:tc>
      </w:tr>
      <w:tr w:rsidR="006720CF" w:rsidRPr="006720CF" w14:paraId="35CB167D" w14:textId="77777777" w:rsidTr="00727CDE">
        <w:trPr>
          <w:trHeight w:val="630"/>
          <w:tblHeader/>
          <w:jc w:val="center"/>
        </w:trPr>
        <w:tc>
          <w:tcPr>
            <w:tcW w:w="466" w:type="pct"/>
            <w:vMerge w:val="restart"/>
            <w:vAlign w:val="center"/>
            <w:hideMark/>
          </w:tcPr>
          <w:p w14:paraId="785B168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F.907</w:t>
            </w:r>
          </w:p>
        </w:tc>
        <w:tc>
          <w:tcPr>
            <w:tcW w:w="3346" w:type="pct"/>
            <w:vAlign w:val="center"/>
            <w:hideMark/>
          </w:tcPr>
          <w:p w14:paraId="597C9F7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Fourniture et pose du tuyau </w:t>
            </w:r>
            <w:proofErr w:type="spellStart"/>
            <w:r w:rsidRPr="006720CF">
              <w:rPr>
                <w:rFonts w:ascii="Bookman Old Style" w:hAnsi="Bookman Old Style" w:cs="Arial"/>
                <w:sz w:val="22"/>
                <w:szCs w:val="22"/>
              </w:rPr>
              <w:t>galva</w:t>
            </w:r>
            <w:proofErr w:type="spellEnd"/>
            <w:r w:rsidRPr="006720CF">
              <w:rPr>
                <w:rFonts w:ascii="Bookman Old Style" w:hAnsi="Bookman Old Style" w:cs="Arial"/>
                <w:sz w:val="22"/>
                <w:szCs w:val="22"/>
              </w:rPr>
              <w:t xml:space="preserve"> Ø 32 mm muni d’un T pour les robinets (hauteur BF)</w:t>
            </w:r>
          </w:p>
        </w:tc>
        <w:tc>
          <w:tcPr>
            <w:tcW w:w="475" w:type="pct"/>
            <w:vMerge w:val="restart"/>
            <w:vAlign w:val="center"/>
            <w:hideMark/>
          </w:tcPr>
          <w:p w14:paraId="1CFDC73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ED1151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622504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D6F37A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EB68C1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C28E4F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ml </w:t>
            </w:r>
          </w:p>
        </w:tc>
        <w:tc>
          <w:tcPr>
            <w:tcW w:w="713" w:type="pct"/>
            <w:vMerge w:val="restart"/>
            <w:vAlign w:val="center"/>
            <w:hideMark/>
          </w:tcPr>
          <w:p w14:paraId="27E56BD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766FE3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5330EB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2C79B8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EA6743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2C54A9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37649A9C" w14:textId="77777777" w:rsidTr="00727CDE">
        <w:trPr>
          <w:trHeight w:val="315"/>
          <w:tblHeader/>
          <w:jc w:val="center"/>
        </w:trPr>
        <w:tc>
          <w:tcPr>
            <w:tcW w:w="0" w:type="auto"/>
            <w:vMerge/>
            <w:vAlign w:val="center"/>
            <w:hideMark/>
          </w:tcPr>
          <w:p w14:paraId="4B2A8384"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9042B1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comprend :</w:t>
            </w:r>
          </w:p>
        </w:tc>
        <w:tc>
          <w:tcPr>
            <w:tcW w:w="475" w:type="pct"/>
            <w:vMerge/>
            <w:vAlign w:val="center"/>
            <w:hideMark/>
          </w:tcPr>
          <w:p w14:paraId="6FF58D15"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A325145" w14:textId="77777777" w:rsidR="006720CF" w:rsidRPr="006720CF" w:rsidRDefault="006720CF" w:rsidP="006720CF">
            <w:pPr>
              <w:jc w:val="both"/>
              <w:rPr>
                <w:rFonts w:ascii="Bookman Old Style" w:hAnsi="Bookman Old Style" w:cs="Arial"/>
                <w:sz w:val="22"/>
                <w:szCs w:val="22"/>
              </w:rPr>
            </w:pPr>
          </w:p>
        </w:tc>
      </w:tr>
      <w:tr w:rsidR="006720CF" w:rsidRPr="006720CF" w14:paraId="5395135D" w14:textId="77777777" w:rsidTr="00727CDE">
        <w:trPr>
          <w:trHeight w:val="315"/>
          <w:tblHeader/>
          <w:jc w:val="center"/>
        </w:trPr>
        <w:tc>
          <w:tcPr>
            <w:tcW w:w="0" w:type="auto"/>
            <w:vMerge/>
            <w:vAlign w:val="center"/>
            <w:hideMark/>
          </w:tcPr>
          <w:p w14:paraId="298C24A5"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0669CD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la fourniture et la pose des Tuyaux </w:t>
            </w:r>
            <w:proofErr w:type="spellStart"/>
            <w:r w:rsidRPr="006720CF">
              <w:rPr>
                <w:rFonts w:ascii="Bookman Old Style" w:hAnsi="Bookman Old Style" w:cs="Arial"/>
                <w:sz w:val="22"/>
                <w:szCs w:val="22"/>
              </w:rPr>
              <w:t>galva</w:t>
            </w:r>
            <w:proofErr w:type="spellEnd"/>
            <w:r w:rsidRPr="006720CF">
              <w:rPr>
                <w:rFonts w:ascii="Bookman Old Style" w:hAnsi="Bookman Old Style" w:cs="Arial"/>
                <w:sz w:val="22"/>
                <w:szCs w:val="22"/>
              </w:rPr>
              <w:t xml:space="preserve"> Ø 32mm en T ;</w:t>
            </w:r>
          </w:p>
        </w:tc>
        <w:tc>
          <w:tcPr>
            <w:tcW w:w="475" w:type="pct"/>
            <w:vMerge/>
            <w:vAlign w:val="center"/>
            <w:hideMark/>
          </w:tcPr>
          <w:p w14:paraId="7B9BC835"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25C8CDF" w14:textId="77777777" w:rsidR="006720CF" w:rsidRPr="006720CF" w:rsidRDefault="006720CF" w:rsidP="006720CF">
            <w:pPr>
              <w:jc w:val="both"/>
              <w:rPr>
                <w:rFonts w:ascii="Bookman Old Style" w:hAnsi="Bookman Old Style" w:cs="Arial"/>
                <w:sz w:val="22"/>
                <w:szCs w:val="22"/>
              </w:rPr>
            </w:pPr>
          </w:p>
        </w:tc>
      </w:tr>
      <w:tr w:rsidR="006720CF" w:rsidRPr="006720CF" w14:paraId="08D06BBF" w14:textId="77777777" w:rsidTr="00727CDE">
        <w:trPr>
          <w:trHeight w:val="315"/>
          <w:tblHeader/>
          <w:jc w:val="center"/>
        </w:trPr>
        <w:tc>
          <w:tcPr>
            <w:tcW w:w="0" w:type="auto"/>
            <w:vMerge/>
            <w:vAlign w:val="center"/>
            <w:hideMark/>
          </w:tcPr>
          <w:p w14:paraId="1914B426"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A4FD5B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tous les accessoires de raccordement</w:t>
            </w:r>
          </w:p>
        </w:tc>
        <w:tc>
          <w:tcPr>
            <w:tcW w:w="475" w:type="pct"/>
            <w:vMerge/>
            <w:vAlign w:val="center"/>
            <w:hideMark/>
          </w:tcPr>
          <w:p w14:paraId="73C6CB5B"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2C746842" w14:textId="77777777" w:rsidR="006720CF" w:rsidRPr="006720CF" w:rsidRDefault="006720CF" w:rsidP="006720CF">
            <w:pPr>
              <w:jc w:val="both"/>
              <w:rPr>
                <w:rFonts w:ascii="Bookman Old Style" w:hAnsi="Bookman Old Style" w:cs="Arial"/>
                <w:sz w:val="22"/>
                <w:szCs w:val="22"/>
              </w:rPr>
            </w:pPr>
          </w:p>
        </w:tc>
      </w:tr>
      <w:tr w:rsidR="006720CF" w:rsidRPr="006720CF" w14:paraId="42B8600D" w14:textId="77777777" w:rsidTr="00727CDE">
        <w:trPr>
          <w:trHeight w:val="315"/>
          <w:tblHeader/>
          <w:jc w:val="center"/>
        </w:trPr>
        <w:tc>
          <w:tcPr>
            <w:tcW w:w="0" w:type="auto"/>
            <w:vMerge/>
            <w:vAlign w:val="center"/>
            <w:hideMark/>
          </w:tcPr>
          <w:p w14:paraId="3EC2219A"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88FF90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et toutes sujétions de pose</w:t>
            </w:r>
          </w:p>
        </w:tc>
        <w:tc>
          <w:tcPr>
            <w:tcW w:w="475" w:type="pct"/>
            <w:vMerge/>
            <w:vAlign w:val="center"/>
            <w:hideMark/>
          </w:tcPr>
          <w:p w14:paraId="06511A20"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7063E0EA" w14:textId="77777777" w:rsidR="006720CF" w:rsidRPr="006720CF" w:rsidRDefault="006720CF" w:rsidP="006720CF">
            <w:pPr>
              <w:jc w:val="both"/>
              <w:rPr>
                <w:rFonts w:ascii="Bookman Old Style" w:hAnsi="Bookman Old Style" w:cs="Arial"/>
                <w:sz w:val="22"/>
                <w:szCs w:val="22"/>
              </w:rPr>
            </w:pPr>
          </w:p>
        </w:tc>
      </w:tr>
      <w:tr w:rsidR="006720CF" w:rsidRPr="006720CF" w14:paraId="07BC412A" w14:textId="77777777" w:rsidTr="00727CDE">
        <w:trPr>
          <w:trHeight w:val="450"/>
          <w:tblHeader/>
          <w:jc w:val="center"/>
        </w:trPr>
        <w:tc>
          <w:tcPr>
            <w:tcW w:w="0" w:type="auto"/>
            <w:vMerge/>
            <w:vAlign w:val="center"/>
            <w:hideMark/>
          </w:tcPr>
          <w:p w14:paraId="3649B40E"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48D550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linéaire à : ………………………………………….  FCFA</w:t>
            </w:r>
          </w:p>
        </w:tc>
        <w:tc>
          <w:tcPr>
            <w:tcW w:w="475" w:type="pct"/>
            <w:vMerge/>
            <w:vAlign w:val="center"/>
            <w:hideMark/>
          </w:tcPr>
          <w:p w14:paraId="7D04B700"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8ED6EB1" w14:textId="77777777" w:rsidR="006720CF" w:rsidRPr="006720CF" w:rsidRDefault="006720CF" w:rsidP="006720CF">
            <w:pPr>
              <w:jc w:val="both"/>
              <w:rPr>
                <w:rFonts w:ascii="Bookman Old Style" w:hAnsi="Bookman Old Style" w:cs="Arial"/>
                <w:sz w:val="22"/>
                <w:szCs w:val="22"/>
              </w:rPr>
            </w:pPr>
          </w:p>
        </w:tc>
      </w:tr>
      <w:tr w:rsidR="006720CF" w:rsidRPr="006720CF" w14:paraId="5A5A4B79" w14:textId="77777777" w:rsidTr="00727CDE">
        <w:trPr>
          <w:trHeight w:val="315"/>
          <w:tblHeader/>
          <w:jc w:val="center"/>
        </w:trPr>
        <w:tc>
          <w:tcPr>
            <w:tcW w:w="466" w:type="pct"/>
            <w:vMerge w:val="restart"/>
            <w:vAlign w:val="center"/>
            <w:hideMark/>
          </w:tcPr>
          <w:p w14:paraId="5C1C98F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F.908</w:t>
            </w:r>
          </w:p>
        </w:tc>
        <w:tc>
          <w:tcPr>
            <w:tcW w:w="3346" w:type="pct"/>
            <w:vAlign w:val="center"/>
            <w:hideMark/>
          </w:tcPr>
          <w:p w14:paraId="5024F1C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Fourniture et pose robinet 20/27</w:t>
            </w:r>
          </w:p>
        </w:tc>
        <w:tc>
          <w:tcPr>
            <w:tcW w:w="475" w:type="pct"/>
            <w:vMerge w:val="restart"/>
            <w:vAlign w:val="center"/>
            <w:hideMark/>
          </w:tcPr>
          <w:p w14:paraId="345B518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E538EC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698F68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536868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7D337E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D13F9A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U</w:t>
            </w:r>
          </w:p>
        </w:tc>
        <w:tc>
          <w:tcPr>
            <w:tcW w:w="713" w:type="pct"/>
            <w:vMerge w:val="restart"/>
            <w:vAlign w:val="center"/>
            <w:hideMark/>
          </w:tcPr>
          <w:p w14:paraId="625E1F2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FDD71E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D66C1B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A2288C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9E651D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3DFC37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077AEAD6" w14:textId="77777777" w:rsidTr="00727CDE">
        <w:trPr>
          <w:trHeight w:val="315"/>
          <w:tblHeader/>
          <w:jc w:val="center"/>
        </w:trPr>
        <w:tc>
          <w:tcPr>
            <w:tcW w:w="0" w:type="auto"/>
            <w:vMerge/>
            <w:vAlign w:val="center"/>
            <w:hideMark/>
          </w:tcPr>
          <w:p w14:paraId="550E5758"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2239A48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comprend :</w:t>
            </w:r>
          </w:p>
        </w:tc>
        <w:tc>
          <w:tcPr>
            <w:tcW w:w="475" w:type="pct"/>
            <w:vMerge/>
            <w:vAlign w:val="center"/>
            <w:hideMark/>
          </w:tcPr>
          <w:p w14:paraId="1868EB6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C1B1ED8" w14:textId="77777777" w:rsidR="006720CF" w:rsidRPr="006720CF" w:rsidRDefault="006720CF" w:rsidP="006720CF">
            <w:pPr>
              <w:jc w:val="both"/>
              <w:rPr>
                <w:rFonts w:ascii="Bookman Old Style" w:hAnsi="Bookman Old Style" w:cs="Arial"/>
                <w:sz w:val="22"/>
                <w:szCs w:val="22"/>
              </w:rPr>
            </w:pPr>
          </w:p>
        </w:tc>
      </w:tr>
      <w:tr w:rsidR="006720CF" w:rsidRPr="006720CF" w14:paraId="12DD7B6C" w14:textId="77777777" w:rsidTr="00727CDE">
        <w:trPr>
          <w:trHeight w:val="315"/>
          <w:tblHeader/>
          <w:jc w:val="center"/>
        </w:trPr>
        <w:tc>
          <w:tcPr>
            <w:tcW w:w="0" w:type="auto"/>
            <w:vMerge/>
            <w:vAlign w:val="center"/>
            <w:hideMark/>
          </w:tcPr>
          <w:p w14:paraId="118FC739"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3DA810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fourniture et la pose des robinets 20/27 ;</w:t>
            </w:r>
          </w:p>
        </w:tc>
        <w:tc>
          <w:tcPr>
            <w:tcW w:w="475" w:type="pct"/>
            <w:vMerge/>
            <w:vAlign w:val="center"/>
            <w:hideMark/>
          </w:tcPr>
          <w:p w14:paraId="00944FD9"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4C7DFB1" w14:textId="77777777" w:rsidR="006720CF" w:rsidRPr="006720CF" w:rsidRDefault="006720CF" w:rsidP="006720CF">
            <w:pPr>
              <w:jc w:val="both"/>
              <w:rPr>
                <w:rFonts w:ascii="Bookman Old Style" w:hAnsi="Bookman Old Style" w:cs="Arial"/>
                <w:sz w:val="22"/>
                <w:szCs w:val="22"/>
              </w:rPr>
            </w:pPr>
          </w:p>
        </w:tc>
      </w:tr>
      <w:tr w:rsidR="006720CF" w:rsidRPr="006720CF" w14:paraId="0724927B" w14:textId="77777777" w:rsidTr="00727CDE">
        <w:trPr>
          <w:trHeight w:val="315"/>
          <w:tblHeader/>
          <w:jc w:val="center"/>
        </w:trPr>
        <w:tc>
          <w:tcPr>
            <w:tcW w:w="0" w:type="auto"/>
            <w:vMerge/>
            <w:vAlign w:val="center"/>
            <w:hideMark/>
          </w:tcPr>
          <w:p w14:paraId="55D48F50"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568AC8E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tous les accessoires de raccordement</w:t>
            </w:r>
          </w:p>
        </w:tc>
        <w:tc>
          <w:tcPr>
            <w:tcW w:w="475" w:type="pct"/>
            <w:vMerge/>
            <w:vAlign w:val="center"/>
            <w:hideMark/>
          </w:tcPr>
          <w:p w14:paraId="254B1646"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CA23DAA" w14:textId="77777777" w:rsidR="006720CF" w:rsidRPr="006720CF" w:rsidRDefault="006720CF" w:rsidP="006720CF">
            <w:pPr>
              <w:jc w:val="both"/>
              <w:rPr>
                <w:rFonts w:ascii="Bookman Old Style" w:hAnsi="Bookman Old Style" w:cs="Arial"/>
                <w:sz w:val="22"/>
                <w:szCs w:val="22"/>
              </w:rPr>
            </w:pPr>
          </w:p>
        </w:tc>
      </w:tr>
      <w:tr w:rsidR="006720CF" w:rsidRPr="006720CF" w14:paraId="6345FB54" w14:textId="77777777" w:rsidTr="00727CDE">
        <w:trPr>
          <w:trHeight w:val="315"/>
          <w:tblHeader/>
          <w:jc w:val="center"/>
        </w:trPr>
        <w:tc>
          <w:tcPr>
            <w:tcW w:w="0" w:type="auto"/>
            <w:vMerge/>
            <w:vAlign w:val="center"/>
            <w:hideMark/>
          </w:tcPr>
          <w:p w14:paraId="2114257E"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CEF1E1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et toutes sujétions de pose</w:t>
            </w:r>
          </w:p>
        </w:tc>
        <w:tc>
          <w:tcPr>
            <w:tcW w:w="475" w:type="pct"/>
            <w:vMerge/>
            <w:vAlign w:val="center"/>
            <w:hideMark/>
          </w:tcPr>
          <w:p w14:paraId="1C61ADC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A553E5A" w14:textId="77777777" w:rsidR="006720CF" w:rsidRPr="006720CF" w:rsidRDefault="006720CF" w:rsidP="006720CF">
            <w:pPr>
              <w:jc w:val="both"/>
              <w:rPr>
                <w:rFonts w:ascii="Bookman Old Style" w:hAnsi="Bookman Old Style" w:cs="Arial"/>
                <w:sz w:val="22"/>
                <w:szCs w:val="22"/>
              </w:rPr>
            </w:pPr>
          </w:p>
        </w:tc>
      </w:tr>
      <w:tr w:rsidR="006720CF" w:rsidRPr="006720CF" w14:paraId="7D492661" w14:textId="77777777" w:rsidTr="00727CDE">
        <w:trPr>
          <w:trHeight w:val="481"/>
          <w:tblHeader/>
          <w:jc w:val="center"/>
        </w:trPr>
        <w:tc>
          <w:tcPr>
            <w:tcW w:w="0" w:type="auto"/>
            <w:vMerge/>
            <w:vAlign w:val="center"/>
            <w:hideMark/>
          </w:tcPr>
          <w:p w14:paraId="0EC7B04B"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DC2DA8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l’Unité à : …………………………………………………….  FCFA</w:t>
            </w:r>
          </w:p>
        </w:tc>
        <w:tc>
          <w:tcPr>
            <w:tcW w:w="475" w:type="pct"/>
            <w:vMerge/>
            <w:vAlign w:val="center"/>
            <w:hideMark/>
          </w:tcPr>
          <w:p w14:paraId="5745559D"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9F23E35" w14:textId="77777777" w:rsidR="006720CF" w:rsidRPr="006720CF" w:rsidRDefault="006720CF" w:rsidP="006720CF">
            <w:pPr>
              <w:jc w:val="both"/>
              <w:rPr>
                <w:rFonts w:ascii="Bookman Old Style" w:hAnsi="Bookman Old Style" w:cs="Arial"/>
                <w:sz w:val="22"/>
                <w:szCs w:val="22"/>
              </w:rPr>
            </w:pPr>
          </w:p>
        </w:tc>
      </w:tr>
      <w:tr w:rsidR="006720CF" w:rsidRPr="006720CF" w14:paraId="2CC8A691" w14:textId="77777777" w:rsidTr="00727CDE">
        <w:trPr>
          <w:trHeight w:val="660"/>
          <w:tblHeader/>
          <w:jc w:val="center"/>
        </w:trPr>
        <w:tc>
          <w:tcPr>
            <w:tcW w:w="466" w:type="pct"/>
            <w:vMerge w:val="restart"/>
            <w:vAlign w:val="center"/>
            <w:hideMark/>
          </w:tcPr>
          <w:p w14:paraId="7A52611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F.909</w:t>
            </w:r>
          </w:p>
        </w:tc>
        <w:tc>
          <w:tcPr>
            <w:tcW w:w="3346" w:type="pct"/>
            <w:vAlign w:val="center"/>
            <w:hideMark/>
          </w:tcPr>
          <w:p w14:paraId="45642B0A" w14:textId="62DD5D12" w:rsidR="006720CF" w:rsidRPr="006720CF" w:rsidRDefault="006720CF" w:rsidP="006720CF">
            <w:pPr>
              <w:jc w:val="both"/>
              <w:rPr>
                <w:rFonts w:ascii="Bookman Old Style" w:hAnsi="Bookman Old Style" w:cs="Arial"/>
                <w:sz w:val="22"/>
                <w:szCs w:val="22"/>
              </w:rPr>
            </w:pPr>
            <w:r>
              <w:rPr>
                <w:rFonts w:ascii="Bookman Old Style" w:hAnsi="Bookman Old Style" w:cs="Arial"/>
                <w:sz w:val="22"/>
                <w:szCs w:val="22"/>
              </w:rPr>
              <w:t>F et P de tuyau PEHD Ø 4</w:t>
            </w:r>
            <w:r w:rsidRPr="006720CF">
              <w:rPr>
                <w:rFonts w:ascii="Bookman Old Style" w:hAnsi="Bookman Old Style" w:cs="Arial"/>
                <w:sz w:val="22"/>
                <w:szCs w:val="22"/>
              </w:rPr>
              <w:t xml:space="preserve">0 mm pour vidange château, trop plein, vanne d'arrêt y/c accessoires de pose </w:t>
            </w:r>
          </w:p>
        </w:tc>
        <w:tc>
          <w:tcPr>
            <w:tcW w:w="475" w:type="pct"/>
            <w:vMerge w:val="restart"/>
            <w:vAlign w:val="center"/>
            <w:hideMark/>
          </w:tcPr>
          <w:p w14:paraId="2ED3FD9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5B382D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2AF197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ml</w:t>
            </w:r>
          </w:p>
        </w:tc>
        <w:tc>
          <w:tcPr>
            <w:tcW w:w="713" w:type="pct"/>
            <w:vMerge w:val="restart"/>
            <w:vAlign w:val="center"/>
            <w:hideMark/>
          </w:tcPr>
          <w:p w14:paraId="326FEBC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AB40D9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8799EA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6503C169" w14:textId="77777777" w:rsidTr="00727CDE">
        <w:trPr>
          <w:trHeight w:val="630"/>
          <w:tblHeader/>
          <w:jc w:val="center"/>
        </w:trPr>
        <w:tc>
          <w:tcPr>
            <w:tcW w:w="0" w:type="auto"/>
            <w:vMerge/>
            <w:vAlign w:val="center"/>
            <w:hideMark/>
          </w:tcPr>
          <w:p w14:paraId="28AAD51B"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CBE2AC6" w14:textId="7CED9270"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Ce prix rémunère l’achat et </w:t>
            </w:r>
            <w:r>
              <w:rPr>
                <w:rFonts w:ascii="Bookman Old Style" w:hAnsi="Bookman Old Style" w:cs="Arial"/>
                <w:sz w:val="22"/>
                <w:szCs w:val="22"/>
              </w:rPr>
              <w:t>mise en place  de tuyau PEHD Ø 4</w:t>
            </w:r>
            <w:r w:rsidRPr="006720CF">
              <w:rPr>
                <w:rFonts w:ascii="Bookman Old Style" w:hAnsi="Bookman Old Style" w:cs="Arial"/>
                <w:sz w:val="22"/>
                <w:szCs w:val="22"/>
              </w:rPr>
              <w:t>0 mm muni de vanne d’arrêt, y compris toutes sujétions</w:t>
            </w:r>
          </w:p>
        </w:tc>
        <w:tc>
          <w:tcPr>
            <w:tcW w:w="475" w:type="pct"/>
            <w:vMerge/>
            <w:vAlign w:val="center"/>
            <w:hideMark/>
          </w:tcPr>
          <w:p w14:paraId="667BD015"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6EAB3E2" w14:textId="77777777" w:rsidR="006720CF" w:rsidRPr="006720CF" w:rsidRDefault="006720CF" w:rsidP="006720CF">
            <w:pPr>
              <w:jc w:val="both"/>
              <w:rPr>
                <w:rFonts w:ascii="Bookman Old Style" w:hAnsi="Bookman Old Style" w:cs="Arial"/>
                <w:sz w:val="22"/>
                <w:szCs w:val="22"/>
              </w:rPr>
            </w:pPr>
          </w:p>
        </w:tc>
      </w:tr>
      <w:tr w:rsidR="006720CF" w:rsidRPr="006720CF" w14:paraId="70095607" w14:textId="77777777" w:rsidTr="00727CDE">
        <w:trPr>
          <w:trHeight w:val="379"/>
          <w:tblHeader/>
          <w:jc w:val="center"/>
        </w:trPr>
        <w:tc>
          <w:tcPr>
            <w:tcW w:w="0" w:type="auto"/>
            <w:vMerge/>
            <w:vAlign w:val="center"/>
            <w:hideMark/>
          </w:tcPr>
          <w:p w14:paraId="5C1FD0F4"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BA00B7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 mètre linéaire à : ………………………………………….  FCFA</w:t>
            </w:r>
          </w:p>
        </w:tc>
        <w:tc>
          <w:tcPr>
            <w:tcW w:w="475" w:type="pct"/>
            <w:vMerge/>
            <w:vAlign w:val="center"/>
            <w:hideMark/>
          </w:tcPr>
          <w:p w14:paraId="55E594FF"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391EBA0" w14:textId="77777777" w:rsidR="006720CF" w:rsidRPr="006720CF" w:rsidRDefault="006720CF" w:rsidP="006720CF">
            <w:pPr>
              <w:jc w:val="both"/>
              <w:rPr>
                <w:rFonts w:ascii="Bookman Old Style" w:hAnsi="Bookman Old Style" w:cs="Arial"/>
                <w:sz w:val="22"/>
                <w:szCs w:val="22"/>
              </w:rPr>
            </w:pPr>
          </w:p>
        </w:tc>
      </w:tr>
      <w:tr w:rsidR="006720CF" w:rsidRPr="006720CF" w14:paraId="50B483DE" w14:textId="77777777" w:rsidTr="00727CDE">
        <w:trPr>
          <w:trHeight w:val="660"/>
          <w:tblHeader/>
          <w:jc w:val="center"/>
        </w:trPr>
        <w:tc>
          <w:tcPr>
            <w:tcW w:w="466" w:type="pct"/>
            <w:vMerge w:val="restart"/>
            <w:vAlign w:val="center"/>
            <w:hideMark/>
          </w:tcPr>
          <w:p w14:paraId="313642E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F.910</w:t>
            </w:r>
          </w:p>
        </w:tc>
        <w:tc>
          <w:tcPr>
            <w:tcW w:w="3346" w:type="pct"/>
            <w:vAlign w:val="center"/>
            <w:hideMark/>
          </w:tcPr>
          <w:p w14:paraId="09B080C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 et P vanne d'arrêt de 32mm et y compris accessoires de pose à l'entrée des BF</w:t>
            </w:r>
          </w:p>
        </w:tc>
        <w:tc>
          <w:tcPr>
            <w:tcW w:w="475" w:type="pct"/>
            <w:vMerge w:val="restart"/>
            <w:vAlign w:val="center"/>
            <w:hideMark/>
          </w:tcPr>
          <w:p w14:paraId="5349910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84ED7D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3BA784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3A5A96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5603A7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U</w:t>
            </w:r>
          </w:p>
        </w:tc>
        <w:tc>
          <w:tcPr>
            <w:tcW w:w="713" w:type="pct"/>
            <w:vMerge w:val="restart"/>
            <w:vAlign w:val="center"/>
            <w:hideMark/>
          </w:tcPr>
          <w:p w14:paraId="47B0D39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5B2C75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696FD6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983F7E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6C9A46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279777B9" w14:textId="77777777" w:rsidTr="00727CDE">
        <w:trPr>
          <w:trHeight w:val="315"/>
          <w:tblHeader/>
          <w:jc w:val="center"/>
        </w:trPr>
        <w:tc>
          <w:tcPr>
            <w:tcW w:w="0" w:type="auto"/>
            <w:vMerge/>
            <w:vAlign w:val="center"/>
            <w:hideMark/>
          </w:tcPr>
          <w:p w14:paraId="3833B8E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34A882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comprend :</w:t>
            </w:r>
          </w:p>
        </w:tc>
        <w:tc>
          <w:tcPr>
            <w:tcW w:w="475" w:type="pct"/>
            <w:vMerge/>
            <w:vAlign w:val="center"/>
            <w:hideMark/>
          </w:tcPr>
          <w:p w14:paraId="4D555BFD"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EB6D85E" w14:textId="77777777" w:rsidR="006720CF" w:rsidRPr="006720CF" w:rsidRDefault="006720CF" w:rsidP="006720CF">
            <w:pPr>
              <w:jc w:val="both"/>
              <w:rPr>
                <w:rFonts w:ascii="Bookman Old Style" w:hAnsi="Bookman Old Style" w:cs="Arial"/>
                <w:sz w:val="22"/>
                <w:szCs w:val="22"/>
              </w:rPr>
            </w:pPr>
          </w:p>
        </w:tc>
      </w:tr>
      <w:tr w:rsidR="006720CF" w:rsidRPr="006720CF" w14:paraId="72045278" w14:textId="77777777" w:rsidTr="00727CDE">
        <w:trPr>
          <w:trHeight w:val="315"/>
          <w:tblHeader/>
          <w:jc w:val="center"/>
        </w:trPr>
        <w:tc>
          <w:tcPr>
            <w:tcW w:w="0" w:type="auto"/>
            <w:vMerge/>
            <w:vAlign w:val="center"/>
            <w:hideMark/>
          </w:tcPr>
          <w:p w14:paraId="78D8CB6C"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000D88F" w14:textId="4320A344"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La fourniture </w:t>
            </w:r>
            <w:r>
              <w:rPr>
                <w:rFonts w:ascii="Bookman Old Style" w:hAnsi="Bookman Old Style" w:cs="Arial"/>
                <w:sz w:val="22"/>
                <w:szCs w:val="22"/>
              </w:rPr>
              <w:t>et la pose des vannes d’arrêt 40</w:t>
            </w:r>
            <w:r w:rsidRPr="006720CF">
              <w:rPr>
                <w:rFonts w:ascii="Bookman Old Style" w:hAnsi="Bookman Old Style" w:cs="Arial"/>
                <w:sz w:val="22"/>
                <w:szCs w:val="22"/>
              </w:rPr>
              <w:t xml:space="preserve"> mm</w:t>
            </w:r>
          </w:p>
        </w:tc>
        <w:tc>
          <w:tcPr>
            <w:tcW w:w="475" w:type="pct"/>
            <w:vMerge/>
            <w:vAlign w:val="center"/>
            <w:hideMark/>
          </w:tcPr>
          <w:p w14:paraId="2B80B633"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3DA8A9D" w14:textId="77777777" w:rsidR="006720CF" w:rsidRPr="006720CF" w:rsidRDefault="006720CF" w:rsidP="006720CF">
            <w:pPr>
              <w:jc w:val="both"/>
              <w:rPr>
                <w:rFonts w:ascii="Bookman Old Style" w:hAnsi="Bookman Old Style" w:cs="Arial"/>
                <w:sz w:val="22"/>
                <w:szCs w:val="22"/>
              </w:rPr>
            </w:pPr>
          </w:p>
        </w:tc>
      </w:tr>
      <w:tr w:rsidR="006720CF" w:rsidRPr="006720CF" w14:paraId="5DDE888F" w14:textId="77777777" w:rsidTr="00727CDE">
        <w:trPr>
          <w:trHeight w:val="315"/>
          <w:tblHeader/>
          <w:jc w:val="center"/>
        </w:trPr>
        <w:tc>
          <w:tcPr>
            <w:tcW w:w="0" w:type="auto"/>
            <w:vMerge/>
            <w:vAlign w:val="center"/>
            <w:hideMark/>
          </w:tcPr>
          <w:p w14:paraId="2ADCB098"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6F6F7961"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Et toutes sujétions de pose</w:t>
            </w:r>
          </w:p>
        </w:tc>
        <w:tc>
          <w:tcPr>
            <w:tcW w:w="475" w:type="pct"/>
            <w:vMerge/>
            <w:vAlign w:val="center"/>
            <w:hideMark/>
          </w:tcPr>
          <w:p w14:paraId="229066FD"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8CBCF5B" w14:textId="77777777" w:rsidR="006720CF" w:rsidRPr="006720CF" w:rsidRDefault="006720CF" w:rsidP="006720CF">
            <w:pPr>
              <w:jc w:val="both"/>
              <w:rPr>
                <w:rFonts w:ascii="Bookman Old Style" w:hAnsi="Bookman Old Style" w:cs="Arial"/>
                <w:sz w:val="22"/>
                <w:szCs w:val="22"/>
              </w:rPr>
            </w:pPr>
          </w:p>
        </w:tc>
      </w:tr>
      <w:tr w:rsidR="006720CF" w:rsidRPr="006720CF" w14:paraId="484E7F0E" w14:textId="77777777" w:rsidTr="00727CDE">
        <w:trPr>
          <w:trHeight w:val="323"/>
          <w:tblHeader/>
          <w:jc w:val="center"/>
        </w:trPr>
        <w:tc>
          <w:tcPr>
            <w:tcW w:w="0" w:type="auto"/>
            <w:vMerge/>
            <w:vAlign w:val="center"/>
            <w:hideMark/>
          </w:tcPr>
          <w:p w14:paraId="3D29C020"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5BC4DD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L’unité à : …………………………………………………….  FCFA.</w:t>
            </w:r>
          </w:p>
        </w:tc>
        <w:tc>
          <w:tcPr>
            <w:tcW w:w="475" w:type="pct"/>
            <w:vMerge/>
            <w:vAlign w:val="center"/>
            <w:hideMark/>
          </w:tcPr>
          <w:p w14:paraId="2403E0A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3CDC6C0" w14:textId="77777777" w:rsidR="006720CF" w:rsidRPr="006720CF" w:rsidRDefault="006720CF" w:rsidP="006720CF">
            <w:pPr>
              <w:jc w:val="both"/>
              <w:rPr>
                <w:rFonts w:ascii="Bookman Old Style" w:hAnsi="Bookman Old Style" w:cs="Arial"/>
                <w:sz w:val="22"/>
                <w:szCs w:val="22"/>
              </w:rPr>
            </w:pPr>
          </w:p>
        </w:tc>
      </w:tr>
      <w:tr w:rsidR="006720CF" w:rsidRPr="006720CF" w14:paraId="343339F3" w14:textId="77777777" w:rsidTr="00727CDE">
        <w:trPr>
          <w:trHeight w:val="315"/>
          <w:tblHeader/>
          <w:jc w:val="center"/>
        </w:trPr>
        <w:tc>
          <w:tcPr>
            <w:tcW w:w="0" w:type="auto"/>
            <w:vMerge/>
            <w:vAlign w:val="center"/>
            <w:hideMark/>
          </w:tcPr>
          <w:p w14:paraId="066D049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F56F4A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et toutes sujétions de pose</w:t>
            </w:r>
          </w:p>
        </w:tc>
        <w:tc>
          <w:tcPr>
            <w:tcW w:w="475" w:type="pct"/>
            <w:vMerge/>
            <w:vAlign w:val="center"/>
            <w:hideMark/>
          </w:tcPr>
          <w:p w14:paraId="65F43036"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3EA7263" w14:textId="77777777" w:rsidR="006720CF" w:rsidRPr="006720CF" w:rsidRDefault="006720CF" w:rsidP="006720CF">
            <w:pPr>
              <w:jc w:val="both"/>
              <w:rPr>
                <w:rFonts w:ascii="Bookman Old Style" w:hAnsi="Bookman Old Style" w:cs="Arial"/>
                <w:sz w:val="22"/>
                <w:szCs w:val="22"/>
              </w:rPr>
            </w:pPr>
          </w:p>
        </w:tc>
      </w:tr>
      <w:tr w:rsidR="006720CF" w:rsidRPr="006720CF" w14:paraId="63003F94" w14:textId="77777777" w:rsidTr="00727CDE">
        <w:trPr>
          <w:trHeight w:val="428"/>
          <w:tblHeader/>
          <w:jc w:val="center"/>
        </w:trPr>
        <w:tc>
          <w:tcPr>
            <w:tcW w:w="0" w:type="auto"/>
            <w:vMerge/>
            <w:vAlign w:val="center"/>
            <w:hideMark/>
          </w:tcPr>
          <w:p w14:paraId="2C42EE07"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EB258B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l’unité à : …………………………………………………….  FCFA</w:t>
            </w:r>
          </w:p>
        </w:tc>
        <w:tc>
          <w:tcPr>
            <w:tcW w:w="475" w:type="pct"/>
            <w:vMerge/>
            <w:vAlign w:val="center"/>
            <w:hideMark/>
          </w:tcPr>
          <w:p w14:paraId="3B02139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9B72B2D" w14:textId="77777777" w:rsidR="006720CF" w:rsidRPr="006720CF" w:rsidRDefault="006720CF" w:rsidP="006720CF">
            <w:pPr>
              <w:jc w:val="both"/>
              <w:rPr>
                <w:rFonts w:ascii="Bookman Old Style" w:hAnsi="Bookman Old Style" w:cs="Arial"/>
                <w:sz w:val="22"/>
                <w:szCs w:val="22"/>
              </w:rPr>
            </w:pPr>
          </w:p>
        </w:tc>
      </w:tr>
      <w:tr w:rsidR="006720CF" w:rsidRPr="006720CF" w14:paraId="0C7391F8" w14:textId="77777777" w:rsidTr="00727CDE">
        <w:trPr>
          <w:trHeight w:val="330"/>
          <w:tblHeader/>
          <w:jc w:val="center"/>
        </w:trPr>
        <w:tc>
          <w:tcPr>
            <w:tcW w:w="466" w:type="pct"/>
            <w:shd w:val="clear" w:color="auto" w:fill="D9D9D9" w:themeFill="background1" w:themeFillShade="D9"/>
            <w:vAlign w:val="center"/>
            <w:hideMark/>
          </w:tcPr>
          <w:p w14:paraId="1B93EFA1"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F.1000</w:t>
            </w:r>
          </w:p>
        </w:tc>
        <w:tc>
          <w:tcPr>
            <w:tcW w:w="3346" w:type="pct"/>
            <w:shd w:val="clear" w:color="auto" w:fill="D9D9D9" w:themeFill="background1" w:themeFillShade="D9"/>
            <w:vAlign w:val="center"/>
            <w:hideMark/>
          </w:tcPr>
          <w:p w14:paraId="155CA552"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xml:space="preserve">ASPETS SOCIO ENVIRONMENTAUX </w:t>
            </w:r>
          </w:p>
        </w:tc>
        <w:tc>
          <w:tcPr>
            <w:tcW w:w="475" w:type="pct"/>
            <w:shd w:val="clear" w:color="auto" w:fill="D9D9D9" w:themeFill="background1" w:themeFillShade="D9"/>
            <w:vAlign w:val="center"/>
            <w:hideMark/>
          </w:tcPr>
          <w:p w14:paraId="1E3EE640"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w:t>
            </w:r>
          </w:p>
        </w:tc>
        <w:tc>
          <w:tcPr>
            <w:tcW w:w="713" w:type="pct"/>
            <w:shd w:val="clear" w:color="auto" w:fill="D9D9D9" w:themeFill="background1" w:themeFillShade="D9"/>
            <w:vAlign w:val="center"/>
            <w:hideMark/>
          </w:tcPr>
          <w:p w14:paraId="6E13E636"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w:t>
            </w:r>
          </w:p>
        </w:tc>
      </w:tr>
      <w:tr w:rsidR="006720CF" w:rsidRPr="006720CF" w14:paraId="1614B387" w14:textId="77777777" w:rsidTr="00727CDE">
        <w:trPr>
          <w:trHeight w:val="707"/>
          <w:tblHeader/>
          <w:jc w:val="center"/>
        </w:trPr>
        <w:tc>
          <w:tcPr>
            <w:tcW w:w="466" w:type="pct"/>
            <w:vMerge w:val="restart"/>
            <w:vAlign w:val="center"/>
            <w:hideMark/>
          </w:tcPr>
          <w:p w14:paraId="48B37D6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F.1001</w:t>
            </w:r>
          </w:p>
        </w:tc>
        <w:tc>
          <w:tcPr>
            <w:tcW w:w="3346" w:type="pct"/>
            <w:vAlign w:val="center"/>
            <w:hideMark/>
          </w:tcPr>
          <w:p w14:paraId="28DDEB7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bCs/>
                <w:sz w:val="22"/>
                <w:szCs w:val="22"/>
              </w:rPr>
              <w:t>Fourniture du petit matériel d'entretien (01 brouette, 01 pelle maçon, 0 2 râteaux, 0 4 paires de gants et 01 arrosoir)</w:t>
            </w:r>
          </w:p>
        </w:tc>
        <w:tc>
          <w:tcPr>
            <w:tcW w:w="475" w:type="pct"/>
            <w:vMerge w:val="restart"/>
            <w:vAlign w:val="center"/>
            <w:hideMark/>
          </w:tcPr>
          <w:p w14:paraId="649F56B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FCFDCC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4551CF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04476A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D88157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8AC76A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B50FFF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0D79A1D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ENS</w:t>
            </w:r>
          </w:p>
        </w:tc>
        <w:tc>
          <w:tcPr>
            <w:tcW w:w="713" w:type="pct"/>
            <w:vMerge w:val="restart"/>
            <w:vAlign w:val="center"/>
            <w:hideMark/>
          </w:tcPr>
          <w:p w14:paraId="0E439F6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346555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C456D5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E80379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37E149F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8DE4AD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2EACF7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526A1A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7DD206F2" w14:textId="77777777" w:rsidTr="00727CDE">
        <w:trPr>
          <w:trHeight w:val="630"/>
          <w:tblHeader/>
          <w:jc w:val="center"/>
        </w:trPr>
        <w:tc>
          <w:tcPr>
            <w:tcW w:w="0" w:type="auto"/>
            <w:vMerge/>
            <w:vAlign w:val="center"/>
            <w:hideMark/>
          </w:tcPr>
          <w:p w14:paraId="3338016F"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69BCC6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rémunère dans l’ensemble la fourniture du matériel d’entretien de bonne qualité à savoir :</w:t>
            </w:r>
          </w:p>
        </w:tc>
        <w:tc>
          <w:tcPr>
            <w:tcW w:w="475" w:type="pct"/>
            <w:vMerge/>
            <w:vAlign w:val="center"/>
            <w:hideMark/>
          </w:tcPr>
          <w:p w14:paraId="21FE47EB"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319BF70" w14:textId="77777777" w:rsidR="006720CF" w:rsidRPr="006720CF" w:rsidRDefault="006720CF" w:rsidP="006720CF">
            <w:pPr>
              <w:jc w:val="both"/>
              <w:rPr>
                <w:rFonts w:ascii="Bookman Old Style" w:hAnsi="Bookman Old Style" w:cs="Arial"/>
                <w:sz w:val="22"/>
                <w:szCs w:val="22"/>
              </w:rPr>
            </w:pPr>
          </w:p>
        </w:tc>
      </w:tr>
      <w:tr w:rsidR="006720CF" w:rsidRPr="006720CF" w14:paraId="6EC5E84D" w14:textId="77777777" w:rsidTr="00727CDE">
        <w:trPr>
          <w:trHeight w:val="315"/>
          <w:tblHeader/>
          <w:jc w:val="center"/>
        </w:trPr>
        <w:tc>
          <w:tcPr>
            <w:tcW w:w="0" w:type="auto"/>
            <w:vMerge/>
            <w:vAlign w:val="center"/>
            <w:hideMark/>
          </w:tcPr>
          <w:p w14:paraId="7D617B41"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FC26AD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01 brouette</w:t>
            </w:r>
          </w:p>
        </w:tc>
        <w:tc>
          <w:tcPr>
            <w:tcW w:w="475" w:type="pct"/>
            <w:vMerge/>
            <w:vAlign w:val="center"/>
            <w:hideMark/>
          </w:tcPr>
          <w:p w14:paraId="008AA30A"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19D68AF" w14:textId="77777777" w:rsidR="006720CF" w:rsidRPr="006720CF" w:rsidRDefault="006720CF" w:rsidP="006720CF">
            <w:pPr>
              <w:jc w:val="both"/>
              <w:rPr>
                <w:rFonts w:ascii="Bookman Old Style" w:hAnsi="Bookman Old Style" w:cs="Arial"/>
                <w:sz w:val="22"/>
                <w:szCs w:val="22"/>
              </w:rPr>
            </w:pPr>
          </w:p>
        </w:tc>
      </w:tr>
      <w:tr w:rsidR="006720CF" w:rsidRPr="006720CF" w14:paraId="61D7E9B4" w14:textId="77777777" w:rsidTr="00727CDE">
        <w:trPr>
          <w:trHeight w:val="315"/>
          <w:tblHeader/>
          <w:jc w:val="center"/>
        </w:trPr>
        <w:tc>
          <w:tcPr>
            <w:tcW w:w="0" w:type="auto"/>
            <w:vMerge/>
            <w:vAlign w:val="center"/>
            <w:hideMark/>
          </w:tcPr>
          <w:p w14:paraId="396DB866"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4148069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01 pelle maçon</w:t>
            </w:r>
          </w:p>
        </w:tc>
        <w:tc>
          <w:tcPr>
            <w:tcW w:w="475" w:type="pct"/>
            <w:vMerge/>
            <w:vAlign w:val="center"/>
            <w:hideMark/>
          </w:tcPr>
          <w:p w14:paraId="033160B1"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1857229F" w14:textId="77777777" w:rsidR="006720CF" w:rsidRPr="006720CF" w:rsidRDefault="006720CF" w:rsidP="006720CF">
            <w:pPr>
              <w:jc w:val="both"/>
              <w:rPr>
                <w:rFonts w:ascii="Bookman Old Style" w:hAnsi="Bookman Old Style" w:cs="Arial"/>
                <w:sz w:val="22"/>
                <w:szCs w:val="22"/>
              </w:rPr>
            </w:pPr>
          </w:p>
        </w:tc>
      </w:tr>
      <w:tr w:rsidR="006720CF" w:rsidRPr="006720CF" w14:paraId="781C152F" w14:textId="77777777" w:rsidTr="00727CDE">
        <w:trPr>
          <w:trHeight w:val="315"/>
          <w:tblHeader/>
          <w:jc w:val="center"/>
        </w:trPr>
        <w:tc>
          <w:tcPr>
            <w:tcW w:w="0" w:type="auto"/>
            <w:vMerge/>
            <w:vAlign w:val="center"/>
            <w:hideMark/>
          </w:tcPr>
          <w:p w14:paraId="332D9B39"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7A8A4B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02 râteaux</w:t>
            </w:r>
          </w:p>
        </w:tc>
        <w:tc>
          <w:tcPr>
            <w:tcW w:w="475" w:type="pct"/>
            <w:vMerge/>
            <w:vAlign w:val="center"/>
            <w:hideMark/>
          </w:tcPr>
          <w:p w14:paraId="1BC3AD2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CD5FB72" w14:textId="77777777" w:rsidR="006720CF" w:rsidRPr="006720CF" w:rsidRDefault="006720CF" w:rsidP="006720CF">
            <w:pPr>
              <w:jc w:val="both"/>
              <w:rPr>
                <w:rFonts w:ascii="Bookman Old Style" w:hAnsi="Bookman Old Style" w:cs="Arial"/>
                <w:sz w:val="22"/>
                <w:szCs w:val="22"/>
              </w:rPr>
            </w:pPr>
          </w:p>
        </w:tc>
      </w:tr>
      <w:tr w:rsidR="006720CF" w:rsidRPr="006720CF" w14:paraId="11C063B5" w14:textId="77777777" w:rsidTr="00727CDE">
        <w:trPr>
          <w:trHeight w:val="315"/>
          <w:tblHeader/>
          <w:jc w:val="center"/>
        </w:trPr>
        <w:tc>
          <w:tcPr>
            <w:tcW w:w="0" w:type="auto"/>
            <w:vMerge/>
            <w:vAlign w:val="center"/>
            <w:hideMark/>
          </w:tcPr>
          <w:p w14:paraId="6865A4EE"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1E753E3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0 4 paires de gants</w:t>
            </w:r>
          </w:p>
        </w:tc>
        <w:tc>
          <w:tcPr>
            <w:tcW w:w="475" w:type="pct"/>
            <w:vMerge/>
            <w:vAlign w:val="center"/>
            <w:hideMark/>
          </w:tcPr>
          <w:p w14:paraId="12E09235"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4C55C702" w14:textId="77777777" w:rsidR="006720CF" w:rsidRPr="006720CF" w:rsidRDefault="006720CF" w:rsidP="006720CF">
            <w:pPr>
              <w:jc w:val="both"/>
              <w:rPr>
                <w:rFonts w:ascii="Bookman Old Style" w:hAnsi="Bookman Old Style" w:cs="Arial"/>
                <w:sz w:val="22"/>
                <w:szCs w:val="22"/>
              </w:rPr>
            </w:pPr>
          </w:p>
        </w:tc>
      </w:tr>
      <w:tr w:rsidR="006720CF" w:rsidRPr="006720CF" w14:paraId="4F933A8D" w14:textId="77777777" w:rsidTr="00727CDE">
        <w:trPr>
          <w:trHeight w:val="315"/>
          <w:tblHeader/>
          <w:jc w:val="center"/>
        </w:trPr>
        <w:tc>
          <w:tcPr>
            <w:tcW w:w="0" w:type="auto"/>
            <w:vMerge/>
            <w:vAlign w:val="center"/>
            <w:hideMark/>
          </w:tcPr>
          <w:p w14:paraId="1CBDD146"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9123EF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01 arrosoir</w:t>
            </w:r>
          </w:p>
        </w:tc>
        <w:tc>
          <w:tcPr>
            <w:tcW w:w="475" w:type="pct"/>
            <w:vMerge/>
            <w:vAlign w:val="center"/>
            <w:hideMark/>
          </w:tcPr>
          <w:p w14:paraId="0C05C5ED"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486B9D0" w14:textId="77777777" w:rsidR="006720CF" w:rsidRPr="006720CF" w:rsidRDefault="006720CF" w:rsidP="006720CF">
            <w:pPr>
              <w:jc w:val="both"/>
              <w:rPr>
                <w:rFonts w:ascii="Bookman Old Style" w:hAnsi="Bookman Old Style" w:cs="Arial"/>
                <w:sz w:val="22"/>
                <w:szCs w:val="22"/>
              </w:rPr>
            </w:pPr>
          </w:p>
        </w:tc>
      </w:tr>
      <w:tr w:rsidR="006720CF" w:rsidRPr="006720CF" w14:paraId="1160EFEB" w14:textId="77777777" w:rsidTr="00727CDE">
        <w:trPr>
          <w:trHeight w:val="312"/>
          <w:tblHeader/>
          <w:jc w:val="center"/>
        </w:trPr>
        <w:tc>
          <w:tcPr>
            <w:tcW w:w="0" w:type="auto"/>
            <w:vMerge/>
            <w:vAlign w:val="center"/>
            <w:hideMark/>
          </w:tcPr>
          <w:p w14:paraId="5E3A12D4"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4F1468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L'ensemble à : …………………………………………. Francs CFA</w:t>
            </w:r>
          </w:p>
        </w:tc>
        <w:tc>
          <w:tcPr>
            <w:tcW w:w="475" w:type="pct"/>
            <w:vMerge/>
            <w:vAlign w:val="center"/>
            <w:hideMark/>
          </w:tcPr>
          <w:p w14:paraId="672B7804"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9A81CAE" w14:textId="77777777" w:rsidR="006720CF" w:rsidRPr="006720CF" w:rsidRDefault="006720CF" w:rsidP="006720CF">
            <w:pPr>
              <w:jc w:val="both"/>
              <w:rPr>
                <w:rFonts w:ascii="Bookman Old Style" w:hAnsi="Bookman Old Style" w:cs="Arial"/>
                <w:sz w:val="22"/>
                <w:szCs w:val="22"/>
              </w:rPr>
            </w:pPr>
          </w:p>
        </w:tc>
      </w:tr>
      <w:tr w:rsidR="006720CF" w:rsidRPr="006720CF" w14:paraId="532E3667" w14:textId="77777777" w:rsidTr="00727CDE">
        <w:trPr>
          <w:trHeight w:val="330"/>
          <w:tblHeader/>
          <w:jc w:val="center"/>
        </w:trPr>
        <w:tc>
          <w:tcPr>
            <w:tcW w:w="466" w:type="pct"/>
            <w:shd w:val="clear" w:color="auto" w:fill="D9D9D9" w:themeFill="background1" w:themeFillShade="D9"/>
            <w:vAlign w:val="center"/>
            <w:hideMark/>
          </w:tcPr>
          <w:p w14:paraId="4EE0C065"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F.1100</w:t>
            </w:r>
          </w:p>
        </w:tc>
        <w:tc>
          <w:tcPr>
            <w:tcW w:w="3346" w:type="pct"/>
            <w:shd w:val="clear" w:color="auto" w:fill="D9D9D9" w:themeFill="background1" w:themeFillShade="D9"/>
            <w:vAlign w:val="center"/>
            <w:hideMark/>
          </w:tcPr>
          <w:p w14:paraId="1F41BB1C"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LABELISATION ET MAINTENANCE</w:t>
            </w:r>
          </w:p>
        </w:tc>
        <w:tc>
          <w:tcPr>
            <w:tcW w:w="475" w:type="pct"/>
            <w:shd w:val="clear" w:color="auto" w:fill="D9D9D9" w:themeFill="background1" w:themeFillShade="D9"/>
            <w:vAlign w:val="center"/>
            <w:hideMark/>
          </w:tcPr>
          <w:p w14:paraId="37B3E189"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w:t>
            </w:r>
          </w:p>
        </w:tc>
        <w:tc>
          <w:tcPr>
            <w:tcW w:w="713" w:type="pct"/>
            <w:shd w:val="clear" w:color="auto" w:fill="D9D9D9" w:themeFill="background1" w:themeFillShade="D9"/>
            <w:vAlign w:val="center"/>
            <w:hideMark/>
          </w:tcPr>
          <w:p w14:paraId="0AE01FBC" w14:textId="77777777" w:rsidR="006720CF" w:rsidRPr="006720CF" w:rsidRDefault="006720CF" w:rsidP="006720CF">
            <w:pPr>
              <w:jc w:val="both"/>
              <w:rPr>
                <w:rFonts w:ascii="Bookman Old Style" w:hAnsi="Bookman Old Style" w:cs="Arial"/>
                <w:b/>
                <w:sz w:val="22"/>
                <w:szCs w:val="22"/>
              </w:rPr>
            </w:pPr>
            <w:r w:rsidRPr="006720CF">
              <w:rPr>
                <w:rFonts w:ascii="Bookman Old Style" w:hAnsi="Bookman Old Style" w:cs="Arial"/>
                <w:b/>
                <w:sz w:val="22"/>
                <w:szCs w:val="22"/>
              </w:rPr>
              <w:t> </w:t>
            </w:r>
          </w:p>
        </w:tc>
      </w:tr>
      <w:tr w:rsidR="006720CF" w:rsidRPr="006720CF" w14:paraId="1A1AF161" w14:textId="77777777" w:rsidTr="00727CDE">
        <w:trPr>
          <w:trHeight w:val="630"/>
          <w:tblHeader/>
          <w:jc w:val="center"/>
        </w:trPr>
        <w:tc>
          <w:tcPr>
            <w:tcW w:w="466" w:type="pct"/>
            <w:vMerge w:val="restart"/>
            <w:vAlign w:val="center"/>
            <w:hideMark/>
          </w:tcPr>
          <w:p w14:paraId="2EE9F5B8"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F.1101</w:t>
            </w:r>
          </w:p>
        </w:tc>
        <w:tc>
          <w:tcPr>
            <w:tcW w:w="3346" w:type="pct"/>
            <w:vAlign w:val="center"/>
            <w:hideMark/>
          </w:tcPr>
          <w:p w14:paraId="608467B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Fourniture  et pose d'une plaque de labélisation (60x80) du financement scellée sur la structure du château</w:t>
            </w:r>
          </w:p>
        </w:tc>
        <w:tc>
          <w:tcPr>
            <w:tcW w:w="475" w:type="pct"/>
            <w:vMerge w:val="restart"/>
            <w:vAlign w:val="center"/>
            <w:hideMark/>
          </w:tcPr>
          <w:p w14:paraId="528AAE9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D58C70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41D807C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7AFF60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547F1B8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B4EE1F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U</w:t>
            </w:r>
          </w:p>
        </w:tc>
        <w:tc>
          <w:tcPr>
            <w:tcW w:w="713" w:type="pct"/>
            <w:vMerge w:val="restart"/>
            <w:vAlign w:val="center"/>
            <w:hideMark/>
          </w:tcPr>
          <w:p w14:paraId="0C4023E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13AE97A9"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2BFCE518" w14:textId="77777777" w:rsidR="006720CF" w:rsidRPr="006720CF" w:rsidRDefault="006720CF" w:rsidP="006720CF">
            <w:pPr>
              <w:jc w:val="both"/>
              <w:rPr>
                <w:rFonts w:ascii="Bookman Old Style" w:hAnsi="Bookman Old Style" w:cs="Arial"/>
                <w:sz w:val="22"/>
                <w:szCs w:val="22"/>
                <w:lang w:val="fr-CM"/>
              </w:rPr>
            </w:pPr>
            <w:r w:rsidRPr="006720CF">
              <w:rPr>
                <w:rFonts w:ascii="Bookman Old Style" w:hAnsi="Bookman Old Style" w:cs="Arial"/>
                <w:sz w:val="22"/>
                <w:szCs w:val="22"/>
              </w:rPr>
              <w:t> </w:t>
            </w:r>
          </w:p>
          <w:p w14:paraId="1FED942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858514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6F3255A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p w14:paraId="790D9BB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w:t>
            </w:r>
          </w:p>
        </w:tc>
      </w:tr>
      <w:tr w:rsidR="006720CF" w:rsidRPr="006720CF" w14:paraId="56E669FF" w14:textId="77777777" w:rsidTr="00727CDE">
        <w:trPr>
          <w:trHeight w:val="315"/>
          <w:tblHeader/>
          <w:jc w:val="center"/>
        </w:trPr>
        <w:tc>
          <w:tcPr>
            <w:tcW w:w="0" w:type="auto"/>
            <w:vMerge/>
            <w:vAlign w:val="center"/>
            <w:hideMark/>
          </w:tcPr>
          <w:p w14:paraId="16AAD781"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31A2B5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comprend :</w:t>
            </w:r>
          </w:p>
        </w:tc>
        <w:tc>
          <w:tcPr>
            <w:tcW w:w="475" w:type="pct"/>
            <w:vMerge/>
            <w:vAlign w:val="center"/>
            <w:hideMark/>
          </w:tcPr>
          <w:p w14:paraId="0DFE2471"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9C8C97B" w14:textId="77777777" w:rsidR="006720CF" w:rsidRPr="006720CF" w:rsidRDefault="006720CF" w:rsidP="006720CF">
            <w:pPr>
              <w:jc w:val="both"/>
              <w:rPr>
                <w:rFonts w:ascii="Bookman Old Style" w:hAnsi="Bookman Old Style" w:cs="Arial"/>
                <w:sz w:val="22"/>
                <w:szCs w:val="22"/>
              </w:rPr>
            </w:pPr>
          </w:p>
        </w:tc>
      </w:tr>
      <w:tr w:rsidR="006720CF" w:rsidRPr="006720CF" w14:paraId="205F7282" w14:textId="77777777" w:rsidTr="00727CDE">
        <w:trPr>
          <w:trHeight w:val="315"/>
          <w:tblHeader/>
          <w:jc w:val="center"/>
        </w:trPr>
        <w:tc>
          <w:tcPr>
            <w:tcW w:w="0" w:type="auto"/>
            <w:vMerge/>
            <w:vAlign w:val="center"/>
            <w:hideMark/>
          </w:tcPr>
          <w:p w14:paraId="607D2E35"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D62878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fourniture du métal et la confection de la plaque</w:t>
            </w:r>
          </w:p>
        </w:tc>
        <w:tc>
          <w:tcPr>
            <w:tcW w:w="475" w:type="pct"/>
            <w:vMerge/>
            <w:noWrap/>
            <w:vAlign w:val="center"/>
            <w:hideMark/>
          </w:tcPr>
          <w:p w14:paraId="07F67C46" w14:textId="77777777" w:rsidR="006720CF" w:rsidRPr="006720CF" w:rsidRDefault="006720CF" w:rsidP="006720CF">
            <w:pPr>
              <w:jc w:val="both"/>
              <w:rPr>
                <w:rFonts w:ascii="Bookman Old Style" w:hAnsi="Bookman Old Style" w:cs="Arial"/>
                <w:sz w:val="22"/>
                <w:szCs w:val="22"/>
              </w:rPr>
            </w:pPr>
          </w:p>
        </w:tc>
        <w:tc>
          <w:tcPr>
            <w:tcW w:w="713" w:type="pct"/>
            <w:vMerge/>
            <w:noWrap/>
            <w:vAlign w:val="center"/>
            <w:hideMark/>
          </w:tcPr>
          <w:p w14:paraId="160A3351" w14:textId="77777777" w:rsidR="006720CF" w:rsidRPr="006720CF" w:rsidRDefault="006720CF" w:rsidP="006720CF">
            <w:pPr>
              <w:jc w:val="both"/>
              <w:rPr>
                <w:rFonts w:ascii="Bookman Old Style" w:hAnsi="Bookman Old Style" w:cs="Arial"/>
                <w:sz w:val="22"/>
                <w:szCs w:val="22"/>
                <w:lang w:val="fr-CM"/>
              </w:rPr>
            </w:pPr>
          </w:p>
        </w:tc>
      </w:tr>
      <w:tr w:rsidR="006720CF" w:rsidRPr="006720CF" w14:paraId="1E776722" w14:textId="77777777" w:rsidTr="00727CDE">
        <w:trPr>
          <w:trHeight w:val="315"/>
          <w:tblHeader/>
          <w:jc w:val="center"/>
        </w:trPr>
        <w:tc>
          <w:tcPr>
            <w:tcW w:w="0" w:type="auto"/>
            <w:vMerge/>
            <w:vAlign w:val="center"/>
            <w:hideMark/>
          </w:tcPr>
          <w:p w14:paraId="08B8B507"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3105922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gravure sèche sur la plaque minéralogique</w:t>
            </w:r>
          </w:p>
        </w:tc>
        <w:tc>
          <w:tcPr>
            <w:tcW w:w="475" w:type="pct"/>
            <w:vMerge/>
            <w:vAlign w:val="center"/>
            <w:hideMark/>
          </w:tcPr>
          <w:p w14:paraId="3DC5B0E0"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641F43C2" w14:textId="77777777" w:rsidR="006720CF" w:rsidRPr="006720CF" w:rsidRDefault="006720CF" w:rsidP="006720CF">
            <w:pPr>
              <w:jc w:val="both"/>
              <w:rPr>
                <w:rFonts w:ascii="Bookman Old Style" w:hAnsi="Bookman Old Style" w:cs="Arial"/>
                <w:sz w:val="22"/>
                <w:szCs w:val="22"/>
              </w:rPr>
            </w:pPr>
          </w:p>
        </w:tc>
      </w:tr>
      <w:tr w:rsidR="006720CF" w:rsidRPr="006720CF" w14:paraId="2833B046" w14:textId="77777777" w:rsidTr="00727CDE">
        <w:trPr>
          <w:trHeight w:val="315"/>
          <w:tblHeader/>
          <w:jc w:val="center"/>
        </w:trPr>
        <w:tc>
          <w:tcPr>
            <w:tcW w:w="0" w:type="auto"/>
            <w:vMerge/>
            <w:vAlign w:val="center"/>
            <w:hideMark/>
          </w:tcPr>
          <w:p w14:paraId="65BC4E47"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0413EC36"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Le scellement de la plaque sur le château </w:t>
            </w:r>
          </w:p>
        </w:tc>
        <w:tc>
          <w:tcPr>
            <w:tcW w:w="475" w:type="pct"/>
            <w:vMerge/>
            <w:vAlign w:val="center"/>
            <w:hideMark/>
          </w:tcPr>
          <w:p w14:paraId="0B59951C"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06B9FD36" w14:textId="77777777" w:rsidR="006720CF" w:rsidRPr="006720CF" w:rsidRDefault="006720CF" w:rsidP="006720CF">
            <w:pPr>
              <w:jc w:val="both"/>
              <w:rPr>
                <w:rFonts w:ascii="Bookman Old Style" w:hAnsi="Bookman Old Style" w:cs="Arial"/>
                <w:sz w:val="22"/>
                <w:szCs w:val="22"/>
              </w:rPr>
            </w:pPr>
          </w:p>
        </w:tc>
      </w:tr>
      <w:tr w:rsidR="006720CF" w:rsidRPr="006720CF" w14:paraId="216EDAF1" w14:textId="77777777" w:rsidTr="00727CDE">
        <w:trPr>
          <w:trHeight w:val="315"/>
          <w:tblHeader/>
          <w:jc w:val="center"/>
        </w:trPr>
        <w:tc>
          <w:tcPr>
            <w:tcW w:w="0" w:type="auto"/>
            <w:vMerge/>
            <w:vAlign w:val="center"/>
            <w:hideMark/>
          </w:tcPr>
          <w:p w14:paraId="61FE34FC"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043934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et toutes sujétions </w:t>
            </w:r>
          </w:p>
        </w:tc>
        <w:tc>
          <w:tcPr>
            <w:tcW w:w="475" w:type="pct"/>
            <w:vMerge/>
            <w:vAlign w:val="center"/>
            <w:hideMark/>
          </w:tcPr>
          <w:p w14:paraId="6B7685BA"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3CF5168C" w14:textId="77777777" w:rsidR="006720CF" w:rsidRPr="006720CF" w:rsidRDefault="006720CF" w:rsidP="006720CF">
            <w:pPr>
              <w:jc w:val="both"/>
              <w:rPr>
                <w:rFonts w:ascii="Bookman Old Style" w:hAnsi="Bookman Old Style" w:cs="Arial"/>
                <w:sz w:val="22"/>
                <w:szCs w:val="22"/>
              </w:rPr>
            </w:pPr>
          </w:p>
        </w:tc>
      </w:tr>
      <w:tr w:rsidR="006720CF" w:rsidRPr="006720CF" w14:paraId="7850F82B" w14:textId="77777777" w:rsidTr="00727CDE">
        <w:trPr>
          <w:trHeight w:val="330"/>
          <w:tblHeader/>
          <w:jc w:val="center"/>
        </w:trPr>
        <w:tc>
          <w:tcPr>
            <w:tcW w:w="0" w:type="auto"/>
            <w:vMerge/>
            <w:vAlign w:val="center"/>
            <w:hideMark/>
          </w:tcPr>
          <w:p w14:paraId="34D22079" w14:textId="77777777" w:rsidR="006720CF" w:rsidRPr="006720CF" w:rsidRDefault="006720CF" w:rsidP="006720CF">
            <w:pPr>
              <w:jc w:val="both"/>
              <w:rPr>
                <w:rFonts w:ascii="Bookman Old Style" w:hAnsi="Bookman Old Style" w:cs="Arial"/>
                <w:sz w:val="22"/>
                <w:szCs w:val="22"/>
                <w:lang w:val="fr-CM"/>
              </w:rPr>
            </w:pPr>
          </w:p>
        </w:tc>
        <w:tc>
          <w:tcPr>
            <w:tcW w:w="3346" w:type="pct"/>
            <w:vAlign w:val="center"/>
            <w:hideMark/>
          </w:tcPr>
          <w:p w14:paraId="7C34A26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L'unité à : ……………………………………………….Francs CFA</w:t>
            </w:r>
          </w:p>
        </w:tc>
        <w:tc>
          <w:tcPr>
            <w:tcW w:w="475" w:type="pct"/>
            <w:vMerge/>
            <w:vAlign w:val="center"/>
            <w:hideMark/>
          </w:tcPr>
          <w:p w14:paraId="0A46A767" w14:textId="77777777" w:rsidR="006720CF" w:rsidRPr="006720CF" w:rsidRDefault="006720CF" w:rsidP="006720CF">
            <w:pPr>
              <w:jc w:val="both"/>
              <w:rPr>
                <w:rFonts w:ascii="Bookman Old Style" w:hAnsi="Bookman Old Style" w:cs="Arial"/>
                <w:sz w:val="22"/>
                <w:szCs w:val="22"/>
              </w:rPr>
            </w:pPr>
          </w:p>
        </w:tc>
        <w:tc>
          <w:tcPr>
            <w:tcW w:w="713" w:type="pct"/>
            <w:vMerge/>
            <w:vAlign w:val="center"/>
            <w:hideMark/>
          </w:tcPr>
          <w:p w14:paraId="5390E293" w14:textId="77777777" w:rsidR="006720CF" w:rsidRPr="006720CF" w:rsidRDefault="006720CF" w:rsidP="006720CF">
            <w:pPr>
              <w:jc w:val="both"/>
              <w:rPr>
                <w:rFonts w:ascii="Bookman Old Style" w:hAnsi="Bookman Old Style" w:cs="Arial"/>
                <w:sz w:val="22"/>
                <w:szCs w:val="22"/>
              </w:rPr>
            </w:pPr>
          </w:p>
        </w:tc>
      </w:tr>
      <w:tr w:rsidR="006720CF" w:rsidRPr="006720CF" w14:paraId="7F9C63C7" w14:textId="77777777" w:rsidTr="00727CDE">
        <w:trPr>
          <w:trHeight w:val="4056"/>
          <w:tblHeader/>
          <w:jc w:val="center"/>
        </w:trPr>
        <w:tc>
          <w:tcPr>
            <w:tcW w:w="466" w:type="pct"/>
            <w:vAlign w:val="center"/>
            <w:hideMark/>
          </w:tcPr>
          <w:p w14:paraId="554D707F"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lastRenderedPageBreak/>
              <w:t>F.1102</w:t>
            </w:r>
          </w:p>
        </w:tc>
        <w:tc>
          <w:tcPr>
            <w:tcW w:w="3346" w:type="pct"/>
            <w:vAlign w:val="center"/>
          </w:tcPr>
          <w:p w14:paraId="16E1A11D"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Formation et mise en place d’un COGES pour la petite maintenance (entretien des ouvrages)</w:t>
            </w:r>
          </w:p>
          <w:p w14:paraId="68EE9B5E" w14:textId="77777777" w:rsidR="006720CF" w:rsidRPr="006720CF" w:rsidRDefault="006720CF" w:rsidP="006720CF">
            <w:pPr>
              <w:jc w:val="both"/>
              <w:rPr>
                <w:rFonts w:ascii="Bookman Old Style" w:hAnsi="Bookman Old Style" w:cs="Arial"/>
                <w:sz w:val="22"/>
                <w:szCs w:val="22"/>
              </w:rPr>
            </w:pPr>
          </w:p>
          <w:p w14:paraId="24CB4A1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comprend :</w:t>
            </w:r>
          </w:p>
          <w:p w14:paraId="25E5AE7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mise en place d’un comité mixte (03 hommes/04 femmes) qui sera chargé de l’entretien régulier des infrastructures, ainsi que de leur surveillance. Ce comité constitué de 07 personnes devra relayer à la Mairie toutes les préoccupations concernant le fonctionnement des ouvrages construits.</w:t>
            </w:r>
          </w:p>
          <w:p w14:paraId="7762025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La formation à la planification des activités, sur l’intérêt d’assurer la bonne tenue des équipements, comment procéder à la maintenance des infrastructures, comment agir en cas de problème (panne, dysfonctionnement, casse, etc.), qui contacter en cas de nécessité.</w:t>
            </w:r>
          </w:p>
          <w:p w14:paraId="06007C8E" w14:textId="77777777" w:rsidR="006720CF" w:rsidRPr="006720CF" w:rsidRDefault="006720CF" w:rsidP="006720CF">
            <w:pPr>
              <w:jc w:val="both"/>
              <w:rPr>
                <w:rFonts w:ascii="Bookman Old Style" w:hAnsi="Bookman Old Style" w:cs="Arial"/>
                <w:sz w:val="22"/>
                <w:szCs w:val="22"/>
              </w:rPr>
            </w:pPr>
          </w:p>
          <w:p w14:paraId="5BB708DC"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L’unité à :……………………………………………….Francs CFA</w:t>
            </w:r>
          </w:p>
        </w:tc>
        <w:tc>
          <w:tcPr>
            <w:tcW w:w="475" w:type="pct"/>
            <w:vAlign w:val="center"/>
            <w:hideMark/>
          </w:tcPr>
          <w:p w14:paraId="17DBBF62"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U</w:t>
            </w:r>
          </w:p>
        </w:tc>
        <w:tc>
          <w:tcPr>
            <w:tcW w:w="713" w:type="pct"/>
            <w:vAlign w:val="center"/>
          </w:tcPr>
          <w:p w14:paraId="6449D5CF" w14:textId="77777777" w:rsidR="006720CF" w:rsidRPr="006720CF" w:rsidRDefault="006720CF" w:rsidP="006720CF">
            <w:pPr>
              <w:jc w:val="both"/>
              <w:rPr>
                <w:rFonts w:ascii="Bookman Old Style" w:hAnsi="Bookman Old Style" w:cs="Arial"/>
                <w:sz w:val="22"/>
                <w:szCs w:val="22"/>
              </w:rPr>
            </w:pPr>
          </w:p>
        </w:tc>
      </w:tr>
      <w:tr w:rsidR="006720CF" w:rsidRPr="006720CF" w14:paraId="18D3EB8A" w14:textId="77777777" w:rsidTr="00727CDE">
        <w:trPr>
          <w:trHeight w:val="330"/>
          <w:tblHeader/>
          <w:jc w:val="center"/>
        </w:trPr>
        <w:tc>
          <w:tcPr>
            <w:tcW w:w="466" w:type="pct"/>
            <w:vAlign w:val="center"/>
            <w:hideMark/>
          </w:tcPr>
          <w:p w14:paraId="2DACB39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F.1103</w:t>
            </w:r>
          </w:p>
        </w:tc>
        <w:tc>
          <w:tcPr>
            <w:tcW w:w="3346" w:type="pct"/>
            <w:vAlign w:val="center"/>
          </w:tcPr>
          <w:p w14:paraId="557384A5"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Fourniture d'une caisse à outils pour les petites interventions d'urgences </w:t>
            </w:r>
          </w:p>
          <w:p w14:paraId="4BB49C63" w14:textId="77777777" w:rsidR="006720CF" w:rsidRPr="006720CF" w:rsidRDefault="006720CF" w:rsidP="006720CF">
            <w:pPr>
              <w:jc w:val="both"/>
              <w:rPr>
                <w:rFonts w:ascii="Bookman Old Style" w:hAnsi="Bookman Old Style" w:cs="Arial"/>
                <w:sz w:val="22"/>
                <w:szCs w:val="22"/>
              </w:rPr>
            </w:pPr>
          </w:p>
          <w:p w14:paraId="6AE051C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Ce prix comprend :</w:t>
            </w:r>
          </w:p>
          <w:p w14:paraId="3AAD90D7"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La fourniture dans une caisse métallique muni d’un cadenas des équipements ou pièces d’usures ci-après :</w:t>
            </w:r>
          </w:p>
          <w:p w14:paraId="2F9A4A45" w14:textId="77777777" w:rsidR="006720CF" w:rsidRPr="006720CF" w:rsidRDefault="006720CF" w:rsidP="006720CF">
            <w:pPr>
              <w:jc w:val="both"/>
              <w:rPr>
                <w:rFonts w:ascii="Bookman Old Style" w:hAnsi="Bookman Old Style" w:cs="Arial"/>
                <w:sz w:val="22"/>
                <w:szCs w:val="22"/>
              </w:rPr>
            </w:pPr>
          </w:p>
          <w:p w14:paraId="4D1FFB74"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- 02 rouleaux de téflon, </w:t>
            </w:r>
          </w:p>
          <w:p w14:paraId="5EFE686E"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- 03 coudes de différentes sections, </w:t>
            </w:r>
          </w:p>
          <w:p w14:paraId="60F93540"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- 03 Tés de différentes sections,</w:t>
            </w:r>
          </w:p>
          <w:p w14:paraId="537CCAAA"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- 05 manchons de différentes sections,</w:t>
            </w:r>
          </w:p>
          <w:p w14:paraId="7577C39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xml:space="preserve">- 03 robinets du même modèle que ceux installés, </w:t>
            </w:r>
          </w:p>
          <w:p w14:paraId="0E980813"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- 01 clé à molette</w:t>
            </w:r>
          </w:p>
          <w:p w14:paraId="797A70A1" w14:textId="3A01DF44"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w:t>
            </w:r>
            <w:r w:rsidR="007E61B4">
              <w:rPr>
                <w:rFonts w:ascii="Bookman Old Style" w:hAnsi="Bookman Old Style" w:cs="Arial"/>
                <w:sz w:val="22"/>
                <w:szCs w:val="22"/>
              </w:rPr>
              <w:t xml:space="preserve"> </w:t>
            </w:r>
            <w:r w:rsidRPr="006720CF">
              <w:rPr>
                <w:rFonts w:ascii="Bookman Old Style" w:hAnsi="Bookman Old Style" w:cs="Arial"/>
                <w:sz w:val="22"/>
                <w:szCs w:val="22"/>
              </w:rPr>
              <w:t>02 Scie à métaux</w:t>
            </w:r>
          </w:p>
          <w:p w14:paraId="693FC560" w14:textId="3D031EB2"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w:t>
            </w:r>
            <w:r w:rsidR="007E61B4">
              <w:rPr>
                <w:rFonts w:ascii="Bookman Old Style" w:hAnsi="Bookman Old Style" w:cs="Arial"/>
                <w:sz w:val="22"/>
                <w:szCs w:val="22"/>
              </w:rPr>
              <w:t xml:space="preserve"> </w:t>
            </w:r>
            <w:r w:rsidRPr="006720CF">
              <w:rPr>
                <w:rFonts w:ascii="Bookman Old Style" w:hAnsi="Bookman Old Style" w:cs="Arial"/>
                <w:sz w:val="22"/>
                <w:szCs w:val="22"/>
              </w:rPr>
              <w:t>01 Clé à griffe</w:t>
            </w:r>
          </w:p>
          <w:p w14:paraId="4E83DB80" w14:textId="1731E917" w:rsidR="006720CF" w:rsidRPr="006720CF" w:rsidRDefault="007E61B4" w:rsidP="006720CF">
            <w:pPr>
              <w:jc w:val="both"/>
              <w:rPr>
                <w:rFonts w:ascii="Bookman Old Style" w:hAnsi="Bookman Old Style" w:cs="Arial"/>
                <w:sz w:val="22"/>
                <w:szCs w:val="22"/>
              </w:rPr>
            </w:pPr>
            <w:r>
              <w:rPr>
                <w:rFonts w:ascii="Bookman Old Style" w:hAnsi="Bookman Old Style" w:cs="Arial"/>
                <w:sz w:val="22"/>
                <w:szCs w:val="22"/>
              </w:rPr>
              <w:t xml:space="preserve">- </w:t>
            </w:r>
            <w:r w:rsidR="006720CF" w:rsidRPr="006720CF">
              <w:rPr>
                <w:rFonts w:ascii="Bookman Old Style" w:hAnsi="Bookman Old Style" w:cs="Arial"/>
                <w:sz w:val="22"/>
                <w:szCs w:val="22"/>
              </w:rPr>
              <w:t>01 Pince Universelle</w:t>
            </w:r>
          </w:p>
          <w:p w14:paraId="33889F5C" w14:textId="23B6DB81" w:rsidR="006720CF" w:rsidRPr="006720CF" w:rsidRDefault="007E61B4" w:rsidP="006720CF">
            <w:pPr>
              <w:jc w:val="both"/>
              <w:rPr>
                <w:rFonts w:ascii="Bookman Old Style" w:hAnsi="Bookman Old Style" w:cs="Arial"/>
                <w:sz w:val="22"/>
                <w:szCs w:val="22"/>
              </w:rPr>
            </w:pPr>
            <w:r>
              <w:rPr>
                <w:rFonts w:ascii="Bookman Old Style" w:hAnsi="Bookman Old Style" w:cs="Arial"/>
                <w:sz w:val="22"/>
                <w:szCs w:val="22"/>
              </w:rPr>
              <w:t xml:space="preserve">- </w:t>
            </w:r>
            <w:r w:rsidR="006720CF" w:rsidRPr="006720CF">
              <w:rPr>
                <w:rFonts w:ascii="Bookman Old Style" w:hAnsi="Bookman Old Style" w:cs="Arial"/>
                <w:sz w:val="22"/>
                <w:szCs w:val="22"/>
              </w:rPr>
              <w:t>01 Jeux de tournevis</w:t>
            </w:r>
          </w:p>
          <w:p w14:paraId="1B564871" w14:textId="77777777" w:rsidR="006720CF" w:rsidRPr="006720CF" w:rsidRDefault="006720CF" w:rsidP="006720CF">
            <w:pPr>
              <w:jc w:val="both"/>
              <w:rPr>
                <w:rFonts w:ascii="Bookman Old Style" w:hAnsi="Bookman Old Style" w:cs="Arial"/>
                <w:sz w:val="22"/>
                <w:szCs w:val="22"/>
              </w:rPr>
            </w:pPr>
          </w:p>
          <w:p w14:paraId="5825DD7B" w14:textId="77777777" w:rsidR="006720CF" w:rsidRPr="006720CF" w:rsidRDefault="006720CF" w:rsidP="006720CF">
            <w:pPr>
              <w:jc w:val="both"/>
              <w:rPr>
                <w:rFonts w:ascii="Bookman Old Style" w:hAnsi="Bookman Old Style" w:cs="Arial"/>
                <w:sz w:val="22"/>
                <w:szCs w:val="22"/>
              </w:rPr>
            </w:pPr>
            <w:r w:rsidRPr="006720CF">
              <w:rPr>
                <w:rFonts w:ascii="Bookman Old Style" w:hAnsi="Bookman Old Style" w:cs="Arial"/>
                <w:sz w:val="22"/>
                <w:szCs w:val="22"/>
              </w:rPr>
              <w:t>L’Ensemble à :…………………………………………….Francs CFA</w:t>
            </w:r>
          </w:p>
        </w:tc>
        <w:tc>
          <w:tcPr>
            <w:tcW w:w="475" w:type="pct"/>
            <w:vAlign w:val="center"/>
            <w:hideMark/>
          </w:tcPr>
          <w:p w14:paraId="3FAEADFF" w14:textId="77777777" w:rsidR="006720CF" w:rsidRPr="006720CF" w:rsidRDefault="006720CF" w:rsidP="006720CF">
            <w:pPr>
              <w:jc w:val="both"/>
              <w:rPr>
                <w:rFonts w:ascii="Bookman Old Style" w:hAnsi="Bookman Old Style" w:cs="Arial"/>
                <w:sz w:val="22"/>
                <w:szCs w:val="22"/>
              </w:rPr>
            </w:pPr>
            <w:proofErr w:type="spellStart"/>
            <w:r w:rsidRPr="006720CF">
              <w:rPr>
                <w:rFonts w:ascii="Bookman Old Style" w:hAnsi="Bookman Old Style" w:cs="Arial"/>
                <w:sz w:val="22"/>
                <w:szCs w:val="22"/>
              </w:rPr>
              <w:t>Ens</w:t>
            </w:r>
            <w:proofErr w:type="spellEnd"/>
          </w:p>
        </w:tc>
        <w:tc>
          <w:tcPr>
            <w:tcW w:w="713" w:type="pct"/>
            <w:vAlign w:val="center"/>
          </w:tcPr>
          <w:p w14:paraId="2B55E236" w14:textId="77777777" w:rsidR="006720CF" w:rsidRPr="006720CF" w:rsidRDefault="006720CF" w:rsidP="006720CF">
            <w:pPr>
              <w:jc w:val="both"/>
              <w:rPr>
                <w:rFonts w:ascii="Bookman Old Style" w:hAnsi="Bookman Old Style" w:cs="Arial"/>
                <w:sz w:val="22"/>
                <w:szCs w:val="22"/>
              </w:rPr>
            </w:pPr>
          </w:p>
        </w:tc>
      </w:tr>
    </w:tbl>
    <w:p w14:paraId="5F7921BB" w14:textId="77777777" w:rsidR="003732A5" w:rsidRDefault="003732A5" w:rsidP="003732A5">
      <w:pPr>
        <w:jc w:val="both"/>
        <w:rPr>
          <w:rFonts w:ascii="Bookman Old Style" w:hAnsi="Bookman Old Style" w:cs="Arial"/>
          <w:sz w:val="22"/>
          <w:szCs w:val="22"/>
        </w:rPr>
      </w:pPr>
    </w:p>
    <w:p w14:paraId="1194900E" w14:textId="77777777" w:rsidR="003732A5" w:rsidRDefault="003732A5" w:rsidP="003732A5">
      <w:pPr>
        <w:jc w:val="both"/>
        <w:rPr>
          <w:rFonts w:ascii="Bookman Old Style" w:hAnsi="Bookman Old Style" w:cs="Arial"/>
          <w:sz w:val="22"/>
          <w:szCs w:val="22"/>
        </w:rPr>
      </w:pPr>
    </w:p>
    <w:p w14:paraId="25B508AE" w14:textId="4D2A0EC3" w:rsidR="002E6D48" w:rsidRPr="00384853" w:rsidRDefault="002E6D48" w:rsidP="003732A5">
      <w:pPr>
        <w:ind w:left="5040"/>
        <w:jc w:val="both"/>
        <w:rPr>
          <w:rFonts w:ascii="Bookman Old Style" w:hAnsi="Bookman Old Style" w:cs="Arial"/>
          <w:sz w:val="22"/>
          <w:szCs w:val="22"/>
        </w:rPr>
      </w:pPr>
      <w:r w:rsidRPr="00384853">
        <w:rPr>
          <w:rFonts w:ascii="Bookman Old Style" w:hAnsi="Bookman Old Style" w:cs="Arial"/>
          <w:sz w:val="22"/>
          <w:szCs w:val="22"/>
        </w:rPr>
        <w:t>Fait à …………………, le …………</w:t>
      </w:r>
      <w:r w:rsidR="008F156B">
        <w:rPr>
          <w:rFonts w:ascii="Bookman Old Style" w:hAnsi="Bookman Old Style" w:cs="Arial"/>
          <w:sz w:val="22"/>
          <w:szCs w:val="22"/>
        </w:rPr>
        <w:t>………</w:t>
      </w:r>
    </w:p>
    <w:p w14:paraId="2D1AD234" w14:textId="77777777" w:rsidR="002E6D48" w:rsidRPr="00384853" w:rsidRDefault="002E6D48" w:rsidP="003732A5">
      <w:pPr>
        <w:spacing w:before="200"/>
        <w:ind w:left="5040"/>
        <w:jc w:val="both"/>
        <w:rPr>
          <w:rFonts w:ascii="Bookman Old Style" w:hAnsi="Bookman Old Style" w:cs="Arial"/>
          <w:sz w:val="22"/>
          <w:szCs w:val="22"/>
        </w:rPr>
      </w:pPr>
    </w:p>
    <w:p w14:paraId="71E11B36" w14:textId="77777777" w:rsidR="00C17ED4" w:rsidRDefault="002E6D48" w:rsidP="003732A5">
      <w:pPr>
        <w:ind w:left="5040"/>
        <w:jc w:val="both"/>
        <w:rPr>
          <w:rFonts w:ascii="Bookman Old Style" w:hAnsi="Bookman Old Style" w:cs="Arial"/>
          <w:sz w:val="22"/>
          <w:szCs w:val="22"/>
        </w:rPr>
      </w:pPr>
      <w:r w:rsidRPr="003732A5">
        <w:rPr>
          <w:rFonts w:ascii="Bookman Old Style" w:hAnsi="Bookman Old Style" w:cs="Arial"/>
          <w:sz w:val="22"/>
          <w:szCs w:val="22"/>
        </w:rPr>
        <w:t>Le</w:t>
      </w:r>
      <w:r w:rsidRPr="00384853">
        <w:rPr>
          <w:rFonts w:ascii="Bookman Old Style" w:hAnsi="Bookman Old Style" w:cs="Arial"/>
          <w:b/>
          <w:bCs/>
          <w:sz w:val="22"/>
          <w:szCs w:val="22"/>
        </w:rPr>
        <w:t xml:space="preserve"> Soumissionnaire</w:t>
      </w:r>
    </w:p>
    <w:p w14:paraId="512C6C36" w14:textId="77777777" w:rsidR="00C17ED4" w:rsidRDefault="00C17ED4" w:rsidP="003732A5">
      <w:pPr>
        <w:ind w:left="10080"/>
        <w:jc w:val="both"/>
        <w:rPr>
          <w:rFonts w:ascii="Bookman Old Style" w:hAnsi="Bookman Old Style" w:cs="Arial"/>
          <w:sz w:val="22"/>
          <w:szCs w:val="22"/>
        </w:rPr>
      </w:pPr>
    </w:p>
    <w:p w14:paraId="18A60EAD" w14:textId="63DDDB21" w:rsidR="008B54D9" w:rsidRPr="00384853" w:rsidRDefault="002E6D48" w:rsidP="003732A5">
      <w:pPr>
        <w:ind w:left="5040"/>
        <w:jc w:val="both"/>
        <w:rPr>
          <w:rFonts w:ascii="Bookman Old Style" w:hAnsi="Bookman Old Style" w:cs="Arial"/>
          <w:sz w:val="22"/>
          <w:szCs w:val="22"/>
        </w:rPr>
      </w:pPr>
      <w:r w:rsidRPr="00384853">
        <w:rPr>
          <w:rFonts w:ascii="Bookman Old Style" w:hAnsi="Bookman Old Style" w:cs="Arial"/>
          <w:i/>
          <w:iCs/>
          <w:sz w:val="22"/>
          <w:szCs w:val="22"/>
        </w:rPr>
        <w:t>(Nom, qualité, cachet et signature)</w:t>
      </w:r>
    </w:p>
    <w:p w14:paraId="186B4927" w14:textId="499C0263" w:rsidR="008B54D9" w:rsidRPr="00384853" w:rsidRDefault="008B54D9" w:rsidP="00D80E6E">
      <w:pPr>
        <w:spacing w:after="160" w:line="276" w:lineRule="auto"/>
        <w:jc w:val="both"/>
        <w:rPr>
          <w:rFonts w:ascii="Bookman Old Style" w:eastAsia="Calibri" w:hAnsi="Bookman Old Style" w:cs="Arial"/>
          <w:b/>
          <w:sz w:val="22"/>
          <w:szCs w:val="22"/>
          <w:lang w:eastAsia="en-US"/>
        </w:rPr>
      </w:pPr>
    </w:p>
    <w:p w14:paraId="5D1111EB" w14:textId="6F965C04" w:rsidR="00432754" w:rsidRPr="00384853" w:rsidRDefault="005E74C0" w:rsidP="002E6D48">
      <w:pPr>
        <w:rPr>
          <w:rFonts w:ascii="Bookman Old Style" w:hAnsi="Bookman Old Style" w:cs="Arial"/>
          <w:b/>
          <w:bCs/>
          <w:sz w:val="22"/>
          <w:szCs w:val="22"/>
          <w:lang w:eastAsia="en-US"/>
        </w:rPr>
      </w:pPr>
      <w:r w:rsidRPr="00384853">
        <w:rPr>
          <w:rFonts w:ascii="Bookman Old Style" w:eastAsia="Calibri" w:hAnsi="Bookman Old Style" w:cs="Arial"/>
          <w:b/>
          <w:sz w:val="22"/>
          <w:szCs w:val="22"/>
          <w:lang w:eastAsia="en-US"/>
        </w:rPr>
        <w:br w:type="page"/>
      </w:r>
      <w:r w:rsidR="00775E82" w:rsidRPr="00384853">
        <w:rPr>
          <w:rFonts w:ascii="Bookman Old Style" w:eastAsia="Calibri" w:hAnsi="Bookman Old Style" w:cs="Arial"/>
          <w:b/>
          <w:sz w:val="22"/>
          <w:szCs w:val="22"/>
          <w:lang w:eastAsia="en-US"/>
        </w:rPr>
        <w:lastRenderedPageBreak/>
        <w:t>PIECE 05</w:t>
      </w:r>
      <w:r w:rsidR="00775E82" w:rsidRPr="00384853">
        <w:rPr>
          <w:rFonts w:ascii="Bookman Old Style" w:eastAsia="Calibri" w:hAnsi="Bookman Old Style" w:cs="Arial"/>
          <w:b/>
          <w:sz w:val="22"/>
          <w:szCs w:val="22"/>
          <w:lang w:eastAsia="en-US"/>
        </w:rPr>
        <w:tab/>
      </w:r>
      <w:r w:rsidR="00D80E6E" w:rsidRPr="00384853">
        <w:rPr>
          <w:rFonts w:ascii="Bookman Old Style" w:hAnsi="Bookman Old Style" w:cs="Arial"/>
          <w:b/>
          <w:bCs/>
          <w:sz w:val="22"/>
          <w:szCs w:val="22"/>
          <w:lang w:eastAsia="en-US"/>
        </w:rPr>
        <w:t>DEVIS QUANTITATIF ET ESTIMATIF (DQE)</w:t>
      </w:r>
    </w:p>
    <w:p w14:paraId="780F7F42" w14:textId="77777777" w:rsidR="002E6D48" w:rsidRPr="00384853" w:rsidRDefault="002E6D48" w:rsidP="002E6D48">
      <w:pPr>
        <w:rPr>
          <w:rFonts w:ascii="Bookman Old Style" w:hAnsi="Bookman Old Style" w:cs="Arial"/>
          <w:b/>
          <w:bCs/>
          <w:sz w:val="22"/>
          <w:szCs w:val="22"/>
          <w:lang w:eastAsia="en-US"/>
        </w:rPr>
      </w:pPr>
    </w:p>
    <w:p w14:paraId="4AD9BAC4" w14:textId="20F08594" w:rsidR="007952B7" w:rsidRPr="00384853" w:rsidRDefault="007952B7">
      <w:pPr>
        <w:rPr>
          <w:rFonts w:ascii="Bookman Old Style" w:eastAsia="Calibri" w:hAnsi="Bookman Old Style" w:cs="Arial"/>
          <w:b/>
          <w:sz w:val="22"/>
          <w:szCs w:val="22"/>
          <w:lang w:eastAsia="en-US"/>
        </w:rPr>
      </w:pPr>
      <w:r w:rsidRPr="00384853">
        <w:rPr>
          <w:rFonts w:ascii="Bookman Old Style" w:eastAsia="Calibri" w:hAnsi="Bookman Old Style" w:cs="Arial"/>
          <w:b/>
          <w:sz w:val="22"/>
          <w:szCs w:val="22"/>
          <w:lang w:eastAsia="en-US"/>
        </w:rPr>
        <w:br w:type="page"/>
      </w:r>
    </w:p>
    <w:p w14:paraId="46414400" w14:textId="34C53B8A" w:rsidR="00A84AB6" w:rsidRDefault="006E41A2" w:rsidP="006E41A2">
      <w:pPr>
        <w:jc w:val="center"/>
        <w:rPr>
          <w:rFonts w:ascii="Bookman Old Style" w:eastAsia="Calibri" w:hAnsi="Bookman Old Style" w:cs="Arial"/>
          <w:b/>
          <w:sz w:val="22"/>
          <w:szCs w:val="22"/>
          <w:lang w:eastAsia="en-US"/>
        </w:rPr>
      </w:pPr>
      <w:r w:rsidRPr="006E41A2">
        <w:rPr>
          <w:rFonts w:ascii="Bookman Old Style" w:eastAsia="Calibri" w:hAnsi="Bookman Old Style" w:cs="Arial"/>
          <w:b/>
          <w:sz w:val="22"/>
          <w:szCs w:val="22"/>
          <w:highlight w:val="yellow"/>
          <w:lang w:eastAsia="en-US"/>
        </w:rPr>
        <w:lastRenderedPageBreak/>
        <w:t>[DQE pour une AEP]</w:t>
      </w:r>
    </w:p>
    <w:p w14:paraId="0B028A91" w14:textId="7B8A825D" w:rsidR="006E41A2" w:rsidRDefault="006E41A2">
      <w:pPr>
        <w:rPr>
          <w:rFonts w:ascii="Bookman Old Style" w:eastAsia="Calibri" w:hAnsi="Bookman Old Style" w:cs="Arial"/>
          <w:b/>
          <w:sz w:val="22"/>
          <w:szCs w:val="22"/>
          <w:lang w:eastAsia="en-US"/>
        </w:rPr>
      </w:pPr>
    </w:p>
    <w:tbl>
      <w:tblPr>
        <w:tblW w:w="11034" w:type="dxa"/>
        <w:jc w:val="center"/>
        <w:tblLook w:val="04A0" w:firstRow="1" w:lastRow="0" w:firstColumn="1" w:lastColumn="0" w:noHBand="0" w:noVBand="1"/>
      </w:tblPr>
      <w:tblGrid>
        <w:gridCol w:w="1040"/>
        <w:gridCol w:w="4940"/>
        <w:gridCol w:w="801"/>
        <w:gridCol w:w="1134"/>
        <w:gridCol w:w="1276"/>
        <w:gridCol w:w="1843"/>
      </w:tblGrid>
      <w:tr w:rsidR="006E41A2" w:rsidRPr="003732A5" w14:paraId="0B47424D" w14:textId="77777777" w:rsidTr="00081E55">
        <w:trPr>
          <w:trHeight w:val="20"/>
          <w:jc w:val="center"/>
        </w:trPr>
        <w:tc>
          <w:tcPr>
            <w:tcW w:w="1040" w:type="dxa"/>
            <w:tcBorders>
              <w:top w:val="double" w:sz="6" w:space="0" w:color="auto"/>
              <w:left w:val="double" w:sz="6" w:space="0" w:color="auto"/>
              <w:bottom w:val="single" w:sz="8" w:space="0" w:color="auto"/>
              <w:right w:val="single" w:sz="8" w:space="0" w:color="auto"/>
            </w:tcBorders>
            <w:vAlign w:val="center"/>
            <w:hideMark/>
          </w:tcPr>
          <w:p w14:paraId="15C5B76D"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N° DU PRIX</w:t>
            </w:r>
          </w:p>
        </w:tc>
        <w:tc>
          <w:tcPr>
            <w:tcW w:w="4940" w:type="dxa"/>
            <w:tcBorders>
              <w:top w:val="double" w:sz="6" w:space="0" w:color="auto"/>
              <w:left w:val="nil"/>
              <w:bottom w:val="single" w:sz="8" w:space="0" w:color="auto"/>
              <w:right w:val="single" w:sz="8" w:space="0" w:color="auto"/>
            </w:tcBorders>
            <w:hideMark/>
          </w:tcPr>
          <w:p w14:paraId="5D1A96BB"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DESIGNATION</w:t>
            </w:r>
          </w:p>
        </w:tc>
        <w:tc>
          <w:tcPr>
            <w:tcW w:w="801" w:type="dxa"/>
            <w:tcBorders>
              <w:top w:val="double" w:sz="6" w:space="0" w:color="auto"/>
              <w:left w:val="nil"/>
              <w:bottom w:val="single" w:sz="8" w:space="0" w:color="auto"/>
              <w:right w:val="single" w:sz="8" w:space="0" w:color="auto"/>
            </w:tcBorders>
            <w:vAlign w:val="center"/>
            <w:hideMark/>
          </w:tcPr>
          <w:p w14:paraId="60155E5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U</w:t>
            </w:r>
          </w:p>
        </w:tc>
        <w:tc>
          <w:tcPr>
            <w:tcW w:w="1134" w:type="dxa"/>
            <w:tcBorders>
              <w:top w:val="double" w:sz="6" w:space="0" w:color="auto"/>
              <w:left w:val="nil"/>
              <w:bottom w:val="single" w:sz="8" w:space="0" w:color="auto"/>
              <w:right w:val="single" w:sz="8" w:space="0" w:color="auto"/>
            </w:tcBorders>
            <w:vAlign w:val="center"/>
            <w:hideMark/>
          </w:tcPr>
          <w:p w14:paraId="2ED24591" w14:textId="77777777" w:rsidR="006E41A2" w:rsidRPr="003732A5" w:rsidRDefault="006E41A2" w:rsidP="00081E55">
            <w:pPr>
              <w:jc w:val="center"/>
              <w:rPr>
                <w:rFonts w:ascii="Bookman Old Style" w:hAnsi="Bookman Old Style"/>
                <w:b/>
                <w:bCs/>
                <w:color w:val="000000"/>
                <w:sz w:val="20"/>
                <w:lang w:val="en-US" w:eastAsia="en-US"/>
              </w:rPr>
            </w:pPr>
            <w:proofErr w:type="spellStart"/>
            <w:r w:rsidRPr="003732A5">
              <w:rPr>
                <w:rFonts w:ascii="Bookman Old Style" w:hAnsi="Bookman Old Style"/>
                <w:b/>
                <w:bCs/>
                <w:color w:val="000000"/>
                <w:sz w:val="20"/>
                <w:lang w:val="en-US" w:eastAsia="en-US"/>
              </w:rPr>
              <w:t>Quantité</w:t>
            </w:r>
            <w:proofErr w:type="spellEnd"/>
          </w:p>
        </w:tc>
        <w:tc>
          <w:tcPr>
            <w:tcW w:w="1276" w:type="dxa"/>
            <w:tcBorders>
              <w:top w:val="double" w:sz="6" w:space="0" w:color="auto"/>
              <w:left w:val="nil"/>
              <w:bottom w:val="single" w:sz="8" w:space="0" w:color="auto"/>
              <w:right w:val="single" w:sz="8" w:space="0" w:color="auto"/>
            </w:tcBorders>
            <w:vAlign w:val="center"/>
            <w:hideMark/>
          </w:tcPr>
          <w:p w14:paraId="53C3AA76"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P.U.</w:t>
            </w:r>
          </w:p>
        </w:tc>
        <w:tc>
          <w:tcPr>
            <w:tcW w:w="1843" w:type="dxa"/>
            <w:tcBorders>
              <w:top w:val="double" w:sz="6" w:space="0" w:color="auto"/>
              <w:left w:val="nil"/>
              <w:bottom w:val="single" w:sz="8" w:space="0" w:color="auto"/>
              <w:right w:val="double" w:sz="6" w:space="0" w:color="auto"/>
            </w:tcBorders>
            <w:vAlign w:val="center"/>
            <w:hideMark/>
          </w:tcPr>
          <w:p w14:paraId="146F4218" w14:textId="77777777" w:rsidR="006E41A2" w:rsidRPr="003732A5" w:rsidRDefault="006E41A2" w:rsidP="00081E55">
            <w:pPr>
              <w:jc w:val="center"/>
              <w:rPr>
                <w:rFonts w:ascii="Bookman Old Style" w:hAnsi="Bookman Old Style"/>
                <w:b/>
                <w:bCs/>
                <w:color w:val="000000"/>
                <w:sz w:val="20"/>
                <w:lang w:val="en-US" w:eastAsia="en-US"/>
              </w:rPr>
            </w:pPr>
            <w:proofErr w:type="spellStart"/>
            <w:r w:rsidRPr="003732A5">
              <w:rPr>
                <w:rFonts w:ascii="Bookman Old Style" w:hAnsi="Bookman Old Style"/>
                <w:b/>
                <w:bCs/>
                <w:color w:val="000000"/>
                <w:sz w:val="20"/>
                <w:lang w:val="en-US" w:eastAsia="en-US"/>
              </w:rPr>
              <w:t>Montant</w:t>
            </w:r>
            <w:proofErr w:type="spellEnd"/>
            <w:r w:rsidRPr="003732A5">
              <w:rPr>
                <w:rFonts w:ascii="Bookman Old Style" w:hAnsi="Bookman Old Style"/>
                <w:b/>
                <w:bCs/>
                <w:color w:val="000000"/>
                <w:sz w:val="20"/>
                <w:lang w:val="en-US" w:eastAsia="en-US"/>
              </w:rPr>
              <w:t xml:space="preserve"> Total</w:t>
            </w:r>
          </w:p>
        </w:tc>
      </w:tr>
      <w:tr w:rsidR="006E41A2" w:rsidRPr="003732A5" w14:paraId="21433D82" w14:textId="77777777" w:rsidTr="00081E55">
        <w:trPr>
          <w:trHeight w:val="20"/>
          <w:jc w:val="center"/>
        </w:trPr>
        <w:tc>
          <w:tcPr>
            <w:tcW w:w="1040" w:type="dxa"/>
            <w:tcBorders>
              <w:top w:val="nil"/>
              <w:left w:val="double" w:sz="6" w:space="0" w:color="auto"/>
              <w:bottom w:val="single" w:sz="8" w:space="0" w:color="auto"/>
              <w:right w:val="single" w:sz="8" w:space="0" w:color="auto"/>
            </w:tcBorders>
            <w:shd w:val="clear" w:color="000000" w:fill="D9D9D9"/>
            <w:vAlign w:val="center"/>
            <w:hideMark/>
          </w:tcPr>
          <w:p w14:paraId="47C74490" w14:textId="77777777" w:rsidR="006E41A2" w:rsidRPr="006E41A2" w:rsidRDefault="006E41A2" w:rsidP="00081E55">
            <w:pPr>
              <w:jc w:val="center"/>
              <w:rPr>
                <w:rFonts w:ascii="Bookman Old Style" w:hAnsi="Bookman Old Style"/>
                <w:b/>
                <w:bCs/>
                <w:sz w:val="20"/>
                <w:lang w:val="en-US" w:eastAsia="en-US"/>
              </w:rPr>
            </w:pPr>
            <w:r w:rsidRPr="006E41A2">
              <w:rPr>
                <w:rFonts w:ascii="Bookman Old Style" w:hAnsi="Bookman Old Style"/>
                <w:b/>
                <w:bCs/>
                <w:sz w:val="20"/>
                <w:lang w:val="en-US" w:eastAsia="en-US"/>
              </w:rPr>
              <w:t>F100</w:t>
            </w:r>
          </w:p>
        </w:tc>
        <w:tc>
          <w:tcPr>
            <w:tcW w:w="4940" w:type="dxa"/>
            <w:tcBorders>
              <w:top w:val="nil"/>
              <w:left w:val="nil"/>
              <w:bottom w:val="single" w:sz="8" w:space="0" w:color="auto"/>
              <w:right w:val="single" w:sz="8" w:space="0" w:color="auto"/>
            </w:tcBorders>
            <w:shd w:val="clear" w:color="000000" w:fill="D9D9D9"/>
            <w:hideMark/>
          </w:tcPr>
          <w:p w14:paraId="429E11D1" w14:textId="77777777" w:rsidR="006E41A2" w:rsidRPr="006E41A2" w:rsidRDefault="006E41A2" w:rsidP="00081E55">
            <w:pPr>
              <w:rPr>
                <w:rFonts w:ascii="Bookman Old Style" w:hAnsi="Bookman Old Style"/>
                <w:b/>
                <w:bCs/>
                <w:sz w:val="20"/>
                <w:lang w:val="fr-CM" w:eastAsia="en-US"/>
              </w:rPr>
            </w:pPr>
            <w:r w:rsidRPr="006E41A2">
              <w:rPr>
                <w:rFonts w:ascii="Bookman Old Style" w:hAnsi="Bookman Old Style"/>
                <w:b/>
                <w:bCs/>
                <w:sz w:val="20"/>
                <w:lang w:val="fr-CM" w:eastAsia="en-US"/>
              </w:rPr>
              <w:t>ETUDES ET INSTALLATION DE CHANTIER</w:t>
            </w:r>
          </w:p>
        </w:tc>
        <w:tc>
          <w:tcPr>
            <w:tcW w:w="801" w:type="dxa"/>
            <w:tcBorders>
              <w:top w:val="nil"/>
              <w:left w:val="nil"/>
              <w:bottom w:val="single" w:sz="8" w:space="0" w:color="auto"/>
              <w:right w:val="single" w:sz="8" w:space="0" w:color="auto"/>
            </w:tcBorders>
            <w:shd w:val="clear" w:color="000000" w:fill="D9D9D9"/>
            <w:vAlign w:val="center"/>
            <w:hideMark/>
          </w:tcPr>
          <w:p w14:paraId="451E6008" w14:textId="77777777" w:rsidR="006E41A2" w:rsidRPr="006E41A2" w:rsidRDefault="006E41A2" w:rsidP="00081E55">
            <w:pPr>
              <w:jc w:val="center"/>
              <w:rPr>
                <w:rFonts w:ascii="Bookman Old Style" w:hAnsi="Bookman Old Style"/>
                <w:b/>
                <w:bCs/>
                <w:sz w:val="20"/>
                <w:lang w:val="fr-CM" w:eastAsia="en-US"/>
              </w:rPr>
            </w:pPr>
            <w:r w:rsidRPr="006E41A2">
              <w:rPr>
                <w:rFonts w:ascii="Bookman Old Style" w:hAnsi="Bookman Old Style"/>
                <w:b/>
                <w:bCs/>
                <w:sz w:val="20"/>
                <w:lang w:val="fr-CM" w:eastAsia="en-US"/>
              </w:rPr>
              <w:t> </w:t>
            </w:r>
          </w:p>
        </w:tc>
        <w:tc>
          <w:tcPr>
            <w:tcW w:w="1134" w:type="dxa"/>
            <w:tcBorders>
              <w:top w:val="nil"/>
              <w:left w:val="nil"/>
              <w:bottom w:val="single" w:sz="8" w:space="0" w:color="auto"/>
              <w:right w:val="single" w:sz="8" w:space="0" w:color="auto"/>
            </w:tcBorders>
            <w:shd w:val="clear" w:color="000000" w:fill="D9D9D9"/>
            <w:vAlign w:val="center"/>
            <w:hideMark/>
          </w:tcPr>
          <w:p w14:paraId="3956FC55" w14:textId="77777777" w:rsidR="006E41A2" w:rsidRPr="006E41A2" w:rsidRDefault="006E41A2" w:rsidP="00081E55">
            <w:pPr>
              <w:jc w:val="center"/>
              <w:rPr>
                <w:rFonts w:ascii="Bookman Old Style" w:hAnsi="Bookman Old Style"/>
                <w:b/>
                <w:bCs/>
                <w:sz w:val="20"/>
                <w:lang w:val="fr-CM" w:eastAsia="en-US"/>
              </w:rPr>
            </w:pPr>
            <w:r w:rsidRPr="006E41A2">
              <w:rPr>
                <w:rFonts w:ascii="Bookman Old Style" w:hAnsi="Bookman Old Style"/>
                <w:b/>
                <w:bCs/>
                <w:sz w:val="20"/>
                <w:lang w:val="fr-CM" w:eastAsia="en-US"/>
              </w:rPr>
              <w:t> </w:t>
            </w:r>
          </w:p>
        </w:tc>
        <w:tc>
          <w:tcPr>
            <w:tcW w:w="1276" w:type="dxa"/>
            <w:tcBorders>
              <w:top w:val="nil"/>
              <w:left w:val="nil"/>
              <w:bottom w:val="single" w:sz="8" w:space="0" w:color="auto"/>
              <w:right w:val="single" w:sz="8" w:space="0" w:color="auto"/>
            </w:tcBorders>
            <w:shd w:val="clear" w:color="000000" w:fill="D9D9D9"/>
            <w:vAlign w:val="center"/>
            <w:hideMark/>
          </w:tcPr>
          <w:p w14:paraId="591B1228" w14:textId="77777777" w:rsidR="006E41A2" w:rsidRPr="006E41A2" w:rsidRDefault="006E41A2" w:rsidP="00081E55">
            <w:pPr>
              <w:jc w:val="center"/>
              <w:rPr>
                <w:rFonts w:ascii="Bookman Old Style" w:hAnsi="Bookman Old Style"/>
                <w:b/>
                <w:bCs/>
                <w:sz w:val="20"/>
                <w:lang w:val="fr-CM" w:eastAsia="en-US"/>
              </w:rPr>
            </w:pPr>
            <w:r w:rsidRPr="006E41A2">
              <w:rPr>
                <w:rFonts w:ascii="Bookman Old Style" w:hAnsi="Bookman Old Style"/>
                <w:b/>
                <w:bCs/>
                <w:sz w:val="20"/>
                <w:lang w:val="fr-CM" w:eastAsia="en-US"/>
              </w:rPr>
              <w:t> </w:t>
            </w:r>
          </w:p>
        </w:tc>
        <w:tc>
          <w:tcPr>
            <w:tcW w:w="1843" w:type="dxa"/>
            <w:tcBorders>
              <w:top w:val="nil"/>
              <w:left w:val="nil"/>
              <w:bottom w:val="single" w:sz="8" w:space="0" w:color="auto"/>
              <w:right w:val="double" w:sz="6" w:space="0" w:color="auto"/>
            </w:tcBorders>
            <w:shd w:val="clear" w:color="000000" w:fill="D9D9D9"/>
            <w:vAlign w:val="center"/>
            <w:hideMark/>
          </w:tcPr>
          <w:p w14:paraId="7E947B18" w14:textId="77777777" w:rsidR="006E41A2" w:rsidRPr="003732A5" w:rsidRDefault="006E41A2" w:rsidP="00081E55">
            <w:pPr>
              <w:jc w:val="center"/>
              <w:rPr>
                <w:rFonts w:ascii="Bookman Old Style" w:hAnsi="Bookman Old Style"/>
                <w:b/>
                <w:bCs/>
                <w:color w:val="000000"/>
                <w:sz w:val="20"/>
                <w:lang w:val="fr-CM" w:eastAsia="en-US"/>
              </w:rPr>
            </w:pPr>
            <w:r w:rsidRPr="003732A5">
              <w:rPr>
                <w:rFonts w:ascii="Bookman Old Style" w:hAnsi="Bookman Old Style"/>
                <w:b/>
                <w:bCs/>
                <w:color w:val="000000"/>
                <w:sz w:val="20"/>
                <w:lang w:val="fr-CM" w:eastAsia="en-US"/>
              </w:rPr>
              <w:t> </w:t>
            </w:r>
          </w:p>
        </w:tc>
      </w:tr>
      <w:tr w:rsidR="006E41A2" w:rsidRPr="003732A5" w14:paraId="58240374"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2B9B6C62" w14:textId="77777777" w:rsidR="006E41A2" w:rsidRPr="006E41A2" w:rsidRDefault="006E41A2" w:rsidP="00081E55">
            <w:pPr>
              <w:jc w:val="center"/>
              <w:rPr>
                <w:rFonts w:ascii="Bookman Old Style" w:hAnsi="Bookman Old Style"/>
                <w:b/>
                <w:bCs/>
                <w:sz w:val="20"/>
                <w:lang w:val="en-US" w:eastAsia="en-US"/>
              </w:rPr>
            </w:pPr>
            <w:r w:rsidRPr="006E41A2">
              <w:rPr>
                <w:rFonts w:ascii="Bookman Old Style" w:hAnsi="Bookman Old Style"/>
                <w:b/>
                <w:bCs/>
                <w:sz w:val="20"/>
                <w:lang w:val="en-US" w:eastAsia="en-US"/>
              </w:rPr>
              <w:t>F.101</w:t>
            </w:r>
          </w:p>
        </w:tc>
        <w:tc>
          <w:tcPr>
            <w:tcW w:w="4940" w:type="dxa"/>
            <w:tcBorders>
              <w:top w:val="nil"/>
              <w:left w:val="nil"/>
              <w:bottom w:val="single" w:sz="8" w:space="0" w:color="auto"/>
              <w:right w:val="single" w:sz="8" w:space="0" w:color="auto"/>
            </w:tcBorders>
            <w:hideMark/>
          </w:tcPr>
          <w:p w14:paraId="0499C25F" w14:textId="77777777" w:rsidR="006E41A2" w:rsidRPr="006E41A2" w:rsidRDefault="006E41A2" w:rsidP="00081E55">
            <w:pPr>
              <w:rPr>
                <w:rFonts w:ascii="Bookman Old Style" w:hAnsi="Bookman Old Style"/>
                <w:sz w:val="20"/>
                <w:lang w:val="fr-CM" w:eastAsia="en-US"/>
              </w:rPr>
            </w:pPr>
            <w:r w:rsidRPr="006E41A2">
              <w:rPr>
                <w:rFonts w:ascii="Bookman Old Style" w:hAnsi="Bookman Old Style"/>
                <w:sz w:val="20"/>
                <w:lang w:val="fr-CM" w:eastAsia="en-US"/>
              </w:rPr>
              <w:t xml:space="preserve">Installation de chantier avec amenée et repli de matériel </w:t>
            </w:r>
          </w:p>
        </w:tc>
        <w:tc>
          <w:tcPr>
            <w:tcW w:w="801" w:type="dxa"/>
            <w:tcBorders>
              <w:top w:val="nil"/>
              <w:left w:val="nil"/>
              <w:bottom w:val="single" w:sz="8" w:space="0" w:color="auto"/>
              <w:right w:val="single" w:sz="8" w:space="0" w:color="auto"/>
            </w:tcBorders>
            <w:vAlign w:val="center"/>
            <w:hideMark/>
          </w:tcPr>
          <w:p w14:paraId="19C27707" w14:textId="77777777" w:rsidR="006E41A2" w:rsidRPr="006E41A2" w:rsidRDefault="006E41A2" w:rsidP="00081E55">
            <w:pPr>
              <w:jc w:val="center"/>
              <w:rPr>
                <w:rFonts w:ascii="Bookman Old Style" w:hAnsi="Bookman Old Style"/>
                <w:b/>
                <w:bCs/>
                <w:sz w:val="20"/>
                <w:lang w:val="en-US" w:eastAsia="en-US"/>
              </w:rPr>
            </w:pPr>
            <w:r w:rsidRPr="006E41A2">
              <w:rPr>
                <w:rFonts w:ascii="Bookman Old Style" w:hAnsi="Bookman Old Style"/>
                <w:b/>
                <w:bCs/>
                <w:sz w:val="20"/>
                <w:lang w:val="fr-CM" w:eastAsia="en-US"/>
              </w:rPr>
              <w:t> </w:t>
            </w:r>
            <w:r w:rsidRPr="006E41A2">
              <w:rPr>
                <w:rFonts w:ascii="Bookman Old Style" w:hAnsi="Bookman Old Style"/>
                <w:b/>
                <w:bCs/>
                <w:sz w:val="20"/>
                <w:lang w:val="en-US" w:eastAsia="en-US"/>
              </w:rPr>
              <w:t>FF</w:t>
            </w:r>
          </w:p>
        </w:tc>
        <w:tc>
          <w:tcPr>
            <w:tcW w:w="1134" w:type="dxa"/>
            <w:tcBorders>
              <w:top w:val="nil"/>
              <w:left w:val="nil"/>
              <w:bottom w:val="single" w:sz="8" w:space="0" w:color="auto"/>
              <w:right w:val="single" w:sz="8" w:space="0" w:color="auto"/>
            </w:tcBorders>
            <w:vAlign w:val="center"/>
            <w:hideMark/>
          </w:tcPr>
          <w:p w14:paraId="545D0A14" w14:textId="77777777" w:rsidR="006E41A2" w:rsidRPr="006E41A2" w:rsidRDefault="006E41A2" w:rsidP="00081E55">
            <w:pPr>
              <w:jc w:val="center"/>
              <w:rPr>
                <w:rFonts w:ascii="Bookman Old Style" w:hAnsi="Bookman Old Style"/>
                <w:b/>
                <w:bCs/>
                <w:sz w:val="20"/>
                <w:lang w:val="en-US" w:eastAsia="en-US"/>
              </w:rPr>
            </w:pPr>
            <w:r w:rsidRPr="006E41A2">
              <w:rPr>
                <w:rFonts w:ascii="Bookman Old Style" w:hAnsi="Bookman Old Style"/>
                <w:b/>
                <w:bCs/>
                <w:sz w:val="20"/>
                <w:lang w:val="en-US" w:eastAsia="en-US"/>
              </w:rPr>
              <w:t>1</w:t>
            </w:r>
          </w:p>
        </w:tc>
        <w:tc>
          <w:tcPr>
            <w:tcW w:w="1276" w:type="dxa"/>
            <w:tcBorders>
              <w:top w:val="nil"/>
              <w:left w:val="nil"/>
              <w:bottom w:val="single" w:sz="8" w:space="0" w:color="auto"/>
              <w:right w:val="single" w:sz="8" w:space="0" w:color="auto"/>
            </w:tcBorders>
            <w:vAlign w:val="center"/>
          </w:tcPr>
          <w:p w14:paraId="1058867F" w14:textId="77777777" w:rsidR="006E41A2" w:rsidRPr="006E41A2" w:rsidRDefault="006E41A2" w:rsidP="00081E55">
            <w:pPr>
              <w:jc w:val="center"/>
              <w:rPr>
                <w:rFonts w:ascii="Bookman Old Style" w:hAnsi="Bookman Old Style"/>
                <w:b/>
                <w:bCs/>
                <w:sz w:val="20"/>
                <w:lang w:val="en-US" w:eastAsia="en-US"/>
              </w:rPr>
            </w:pPr>
          </w:p>
        </w:tc>
        <w:tc>
          <w:tcPr>
            <w:tcW w:w="1843" w:type="dxa"/>
            <w:tcBorders>
              <w:top w:val="nil"/>
              <w:left w:val="nil"/>
              <w:bottom w:val="single" w:sz="8" w:space="0" w:color="auto"/>
              <w:right w:val="double" w:sz="6" w:space="0" w:color="auto"/>
            </w:tcBorders>
            <w:vAlign w:val="center"/>
          </w:tcPr>
          <w:p w14:paraId="2F2C78D3"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16887296"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78A559F2" w14:textId="77777777" w:rsidR="006E41A2" w:rsidRPr="006E41A2" w:rsidRDefault="006E41A2" w:rsidP="00081E55">
            <w:pPr>
              <w:jc w:val="center"/>
              <w:rPr>
                <w:rFonts w:ascii="Bookman Old Style" w:hAnsi="Bookman Old Style"/>
                <w:b/>
                <w:bCs/>
                <w:sz w:val="20"/>
                <w:lang w:val="en-US" w:eastAsia="en-US"/>
              </w:rPr>
            </w:pPr>
            <w:r w:rsidRPr="006E41A2">
              <w:rPr>
                <w:rFonts w:ascii="Bookman Old Style" w:hAnsi="Bookman Old Style"/>
                <w:b/>
                <w:bCs/>
                <w:sz w:val="20"/>
                <w:lang w:val="en-US" w:eastAsia="en-US"/>
              </w:rPr>
              <w:t>F.102</w:t>
            </w:r>
          </w:p>
        </w:tc>
        <w:tc>
          <w:tcPr>
            <w:tcW w:w="4940" w:type="dxa"/>
            <w:tcBorders>
              <w:top w:val="nil"/>
              <w:left w:val="nil"/>
              <w:bottom w:val="single" w:sz="8" w:space="0" w:color="auto"/>
              <w:right w:val="single" w:sz="8" w:space="0" w:color="auto"/>
            </w:tcBorders>
            <w:hideMark/>
          </w:tcPr>
          <w:p w14:paraId="7A788CD3" w14:textId="77777777" w:rsidR="006E41A2" w:rsidRPr="006E41A2" w:rsidRDefault="006E41A2" w:rsidP="00081E55">
            <w:pPr>
              <w:rPr>
                <w:rFonts w:ascii="Bookman Old Style" w:hAnsi="Bookman Old Style"/>
                <w:sz w:val="20"/>
                <w:lang w:val="fr-CM" w:eastAsia="en-US"/>
              </w:rPr>
            </w:pPr>
            <w:r w:rsidRPr="006E41A2">
              <w:rPr>
                <w:rFonts w:ascii="Bookman Old Style" w:hAnsi="Bookman Old Style"/>
                <w:sz w:val="20"/>
                <w:lang w:val="fr-CM" w:eastAsia="en-US"/>
              </w:rPr>
              <w:t>Etudes Géophysiques et Hydrogéologique, PEO, Plan de Recollement</w:t>
            </w:r>
          </w:p>
        </w:tc>
        <w:tc>
          <w:tcPr>
            <w:tcW w:w="801" w:type="dxa"/>
            <w:tcBorders>
              <w:top w:val="nil"/>
              <w:left w:val="nil"/>
              <w:bottom w:val="single" w:sz="8" w:space="0" w:color="auto"/>
              <w:right w:val="single" w:sz="8" w:space="0" w:color="auto"/>
            </w:tcBorders>
            <w:vAlign w:val="center"/>
            <w:hideMark/>
          </w:tcPr>
          <w:p w14:paraId="7DBF7ADA" w14:textId="77777777" w:rsidR="006E41A2" w:rsidRPr="006E41A2" w:rsidRDefault="006E41A2" w:rsidP="00081E55">
            <w:pPr>
              <w:jc w:val="center"/>
              <w:rPr>
                <w:rFonts w:ascii="Bookman Old Style" w:hAnsi="Bookman Old Style"/>
                <w:b/>
                <w:bCs/>
                <w:sz w:val="20"/>
                <w:lang w:val="en-US" w:eastAsia="en-US"/>
              </w:rPr>
            </w:pPr>
            <w:r w:rsidRPr="006E41A2">
              <w:rPr>
                <w:rFonts w:ascii="Bookman Old Style" w:hAnsi="Bookman Old Style"/>
                <w:b/>
                <w:bCs/>
                <w:sz w:val="20"/>
                <w:lang w:val="fr-CM" w:eastAsia="en-US"/>
              </w:rPr>
              <w:t> </w:t>
            </w:r>
            <w:r w:rsidRPr="006E41A2">
              <w:rPr>
                <w:rFonts w:ascii="Bookman Old Style" w:hAnsi="Bookman Old Style"/>
                <w:b/>
                <w:bCs/>
                <w:sz w:val="20"/>
                <w:lang w:val="en-US" w:eastAsia="en-US"/>
              </w:rPr>
              <w:t>FF</w:t>
            </w:r>
          </w:p>
        </w:tc>
        <w:tc>
          <w:tcPr>
            <w:tcW w:w="1134" w:type="dxa"/>
            <w:tcBorders>
              <w:top w:val="nil"/>
              <w:left w:val="nil"/>
              <w:bottom w:val="single" w:sz="8" w:space="0" w:color="auto"/>
              <w:right w:val="single" w:sz="8" w:space="0" w:color="auto"/>
            </w:tcBorders>
            <w:vAlign w:val="center"/>
            <w:hideMark/>
          </w:tcPr>
          <w:p w14:paraId="35D8F54E" w14:textId="77777777" w:rsidR="006E41A2" w:rsidRPr="006E41A2" w:rsidRDefault="006E41A2" w:rsidP="00081E55">
            <w:pPr>
              <w:jc w:val="center"/>
              <w:rPr>
                <w:rFonts w:ascii="Bookman Old Style" w:hAnsi="Bookman Old Style"/>
                <w:b/>
                <w:bCs/>
                <w:sz w:val="20"/>
                <w:lang w:val="en-US" w:eastAsia="en-US"/>
              </w:rPr>
            </w:pPr>
            <w:r w:rsidRPr="006E41A2">
              <w:rPr>
                <w:rFonts w:ascii="Bookman Old Style" w:hAnsi="Bookman Old Style"/>
                <w:b/>
                <w:bCs/>
                <w:sz w:val="20"/>
                <w:lang w:val="en-US" w:eastAsia="en-US"/>
              </w:rPr>
              <w:t>1</w:t>
            </w:r>
          </w:p>
        </w:tc>
        <w:tc>
          <w:tcPr>
            <w:tcW w:w="1276" w:type="dxa"/>
            <w:tcBorders>
              <w:top w:val="nil"/>
              <w:left w:val="nil"/>
              <w:bottom w:val="single" w:sz="8" w:space="0" w:color="auto"/>
              <w:right w:val="single" w:sz="8" w:space="0" w:color="auto"/>
            </w:tcBorders>
            <w:vAlign w:val="center"/>
          </w:tcPr>
          <w:p w14:paraId="5F4791C4" w14:textId="77777777" w:rsidR="006E41A2" w:rsidRPr="006E41A2" w:rsidRDefault="006E41A2" w:rsidP="00081E55">
            <w:pPr>
              <w:jc w:val="center"/>
              <w:rPr>
                <w:rFonts w:ascii="Bookman Old Style" w:hAnsi="Bookman Old Style"/>
                <w:b/>
                <w:bCs/>
                <w:sz w:val="20"/>
                <w:lang w:val="en-US" w:eastAsia="en-US"/>
              </w:rPr>
            </w:pPr>
          </w:p>
        </w:tc>
        <w:tc>
          <w:tcPr>
            <w:tcW w:w="1843" w:type="dxa"/>
            <w:tcBorders>
              <w:top w:val="nil"/>
              <w:left w:val="nil"/>
              <w:bottom w:val="single" w:sz="8" w:space="0" w:color="auto"/>
              <w:right w:val="double" w:sz="6" w:space="0" w:color="auto"/>
            </w:tcBorders>
            <w:vAlign w:val="center"/>
          </w:tcPr>
          <w:p w14:paraId="57B003A3"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63ED4B7C"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0BA0AD53" w14:textId="77777777" w:rsidR="006E41A2" w:rsidRPr="006E41A2" w:rsidRDefault="006E41A2" w:rsidP="00081E55">
            <w:pPr>
              <w:jc w:val="center"/>
              <w:rPr>
                <w:rFonts w:ascii="Bookman Old Style" w:hAnsi="Bookman Old Style"/>
                <w:b/>
                <w:bCs/>
                <w:sz w:val="20"/>
                <w:lang w:val="en-US" w:eastAsia="en-US"/>
              </w:rPr>
            </w:pPr>
            <w:r w:rsidRPr="006E41A2">
              <w:rPr>
                <w:rFonts w:ascii="Bookman Old Style" w:hAnsi="Bookman Old Style"/>
                <w:b/>
                <w:bCs/>
                <w:sz w:val="20"/>
                <w:lang w:val="en-US" w:eastAsia="en-US"/>
              </w:rPr>
              <w:t>F.103</w:t>
            </w:r>
          </w:p>
        </w:tc>
        <w:tc>
          <w:tcPr>
            <w:tcW w:w="4940" w:type="dxa"/>
            <w:tcBorders>
              <w:top w:val="nil"/>
              <w:left w:val="nil"/>
              <w:bottom w:val="single" w:sz="8" w:space="0" w:color="auto"/>
              <w:right w:val="single" w:sz="8" w:space="0" w:color="auto"/>
            </w:tcBorders>
            <w:hideMark/>
          </w:tcPr>
          <w:p w14:paraId="2E2611E9" w14:textId="77777777" w:rsidR="006E41A2" w:rsidRPr="006E41A2" w:rsidRDefault="006E41A2" w:rsidP="00081E55">
            <w:pPr>
              <w:rPr>
                <w:rFonts w:ascii="Bookman Old Style" w:hAnsi="Bookman Old Style"/>
                <w:sz w:val="20"/>
                <w:lang w:val="en-US" w:eastAsia="en-US"/>
              </w:rPr>
            </w:pPr>
            <w:proofErr w:type="spellStart"/>
            <w:r w:rsidRPr="006E41A2">
              <w:rPr>
                <w:rFonts w:ascii="Bookman Old Style" w:hAnsi="Bookman Old Style"/>
                <w:sz w:val="20"/>
                <w:lang w:val="en-US" w:eastAsia="en-US"/>
              </w:rPr>
              <w:t>Panneau</w:t>
            </w:r>
            <w:proofErr w:type="spellEnd"/>
            <w:r w:rsidRPr="006E41A2">
              <w:rPr>
                <w:rFonts w:ascii="Bookman Old Style" w:hAnsi="Bookman Old Style"/>
                <w:sz w:val="20"/>
                <w:lang w:val="en-US" w:eastAsia="en-US"/>
              </w:rPr>
              <w:t xml:space="preserve"> </w:t>
            </w:r>
            <w:proofErr w:type="spellStart"/>
            <w:r w:rsidRPr="006E41A2">
              <w:rPr>
                <w:rFonts w:ascii="Bookman Old Style" w:hAnsi="Bookman Old Style"/>
                <w:sz w:val="20"/>
                <w:lang w:val="en-US" w:eastAsia="en-US"/>
              </w:rPr>
              <w:t>d’indication</w:t>
            </w:r>
            <w:proofErr w:type="spellEnd"/>
            <w:r w:rsidRPr="006E41A2">
              <w:rPr>
                <w:rFonts w:ascii="Bookman Old Style" w:hAnsi="Bookman Old Style"/>
                <w:sz w:val="20"/>
                <w:lang w:val="en-US" w:eastAsia="en-US"/>
              </w:rPr>
              <w:t xml:space="preserve"> du </w:t>
            </w:r>
            <w:proofErr w:type="spellStart"/>
            <w:r w:rsidRPr="006E41A2">
              <w:rPr>
                <w:rFonts w:ascii="Bookman Old Style" w:hAnsi="Bookman Old Style"/>
                <w:sz w:val="20"/>
                <w:lang w:val="en-US" w:eastAsia="en-US"/>
              </w:rPr>
              <w:t>chantier</w:t>
            </w:r>
            <w:proofErr w:type="spellEnd"/>
          </w:p>
        </w:tc>
        <w:tc>
          <w:tcPr>
            <w:tcW w:w="801" w:type="dxa"/>
            <w:tcBorders>
              <w:top w:val="nil"/>
              <w:left w:val="nil"/>
              <w:bottom w:val="single" w:sz="8" w:space="0" w:color="auto"/>
              <w:right w:val="single" w:sz="8" w:space="0" w:color="auto"/>
            </w:tcBorders>
            <w:vAlign w:val="center"/>
            <w:hideMark/>
          </w:tcPr>
          <w:p w14:paraId="0589D96F" w14:textId="77777777" w:rsidR="006E41A2" w:rsidRPr="006E41A2" w:rsidRDefault="006E41A2" w:rsidP="00081E55">
            <w:pPr>
              <w:jc w:val="center"/>
              <w:rPr>
                <w:rFonts w:ascii="Bookman Old Style" w:hAnsi="Bookman Old Style"/>
                <w:b/>
                <w:bCs/>
                <w:sz w:val="20"/>
                <w:lang w:val="en-US" w:eastAsia="en-US"/>
              </w:rPr>
            </w:pPr>
            <w:r w:rsidRPr="006E41A2">
              <w:rPr>
                <w:rFonts w:ascii="Bookman Old Style" w:hAnsi="Bookman Old Style"/>
                <w:b/>
                <w:bCs/>
                <w:sz w:val="20"/>
                <w:lang w:val="en-US" w:eastAsia="en-US"/>
              </w:rPr>
              <w:t>FF</w:t>
            </w:r>
          </w:p>
        </w:tc>
        <w:tc>
          <w:tcPr>
            <w:tcW w:w="1134" w:type="dxa"/>
            <w:tcBorders>
              <w:top w:val="nil"/>
              <w:left w:val="nil"/>
              <w:bottom w:val="single" w:sz="8" w:space="0" w:color="auto"/>
              <w:right w:val="single" w:sz="8" w:space="0" w:color="auto"/>
            </w:tcBorders>
            <w:vAlign w:val="center"/>
            <w:hideMark/>
          </w:tcPr>
          <w:p w14:paraId="14673D3C" w14:textId="77777777" w:rsidR="006E41A2" w:rsidRPr="006E41A2" w:rsidRDefault="006E41A2" w:rsidP="00081E55">
            <w:pPr>
              <w:jc w:val="center"/>
              <w:rPr>
                <w:rFonts w:ascii="Bookman Old Style" w:hAnsi="Bookman Old Style"/>
                <w:b/>
                <w:bCs/>
                <w:sz w:val="20"/>
                <w:lang w:val="en-US" w:eastAsia="en-US"/>
              </w:rPr>
            </w:pPr>
            <w:r w:rsidRPr="006E41A2">
              <w:rPr>
                <w:rFonts w:ascii="Bookman Old Style" w:hAnsi="Bookman Old Style"/>
                <w:b/>
                <w:bCs/>
                <w:sz w:val="20"/>
                <w:lang w:val="en-US" w:eastAsia="en-US"/>
              </w:rPr>
              <w:t>1</w:t>
            </w:r>
          </w:p>
        </w:tc>
        <w:tc>
          <w:tcPr>
            <w:tcW w:w="1276" w:type="dxa"/>
            <w:tcBorders>
              <w:top w:val="nil"/>
              <w:left w:val="nil"/>
              <w:bottom w:val="single" w:sz="8" w:space="0" w:color="auto"/>
              <w:right w:val="single" w:sz="8" w:space="0" w:color="auto"/>
            </w:tcBorders>
            <w:vAlign w:val="center"/>
          </w:tcPr>
          <w:p w14:paraId="57A4EC54" w14:textId="77777777" w:rsidR="006E41A2" w:rsidRPr="006E41A2" w:rsidRDefault="006E41A2" w:rsidP="00081E55">
            <w:pPr>
              <w:jc w:val="center"/>
              <w:rPr>
                <w:rFonts w:ascii="Bookman Old Style" w:hAnsi="Bookman Old Style"/>
                <w:b/>
                <w:bCs/>
                <w:sz w:val="20"/>
                <w:lang w:val="en-US" w:eastAsia="en-US"/>
              </w:rPr>
            </w:pPr>
          </w:p>
        </w:tc>
        <w:tc>
          <w:tcPr>
            <w:tcW w:w="1843" w:type="dxa"/>
            <w:tcBorders>
              <w:top w:val="nil"/>
              <w:left w:val="nil"/>
              <w:bottom w:val="single" w:sz="8" w:space="0" w:color="auto"/>
              <w:right w:val="double" w:sz="6" w:space="0" w:color="auto"/>
            </w:tcBorders>
            <w:vAlign w:val="center"/>
          </w:tcPr>
          <w:p w14:paraId="6D0B41EE"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3ECD77E3"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2175AFFC" w14:textId="77777777" w:rsidR="006E41A2" w:rsidRPr="006E41A2" w:rsidRDefault="006E41A2" w:rsidP="00081E55">
            <w:pPr>
              <w:jc w:val="center"/>
              <w:rPr>
                <w:rFonts w:ascii="Bookman Old Style" w:hAnsi="Bookman Old Style"/>
                <w:b/>
                <w:bCs/>
                <w:sz w:val="20"/>
                <w:lang w:val="en-US" w:eastAsia="en-US"/>
              </w:rPr>
            </w:pPr>
            <w:r w:rsidRPr="006E41A2">
              <w:rPr>
                <w:rFonts w:ascii="Bookman Old Style" w:hAnsi="Bookman Old Style"/>
                <w:b/>
                <w:bCs/>
                <w:sz w:val="20"/>
                <w:lang w:val="en-US" w:eastAsia="en-US"/>
              </w:rPr>
              <w:t> </w:t>
            </w:r>
          </w:p>
        </w:tc>
        <w:tc>
          <w:tcPr>
            <w:tcW w:w="4940" w:type="dxa"/>
            <w:tcBorders>
              <w:top w:val="nil"/>
              <w:left w:val="nil"/>
              <w:bottom w:val="single" w:sz="8" w:space="0" w:color="auto"/>
              <w:right w:val="single" w:sz="8" w:space="0" w:color="auto"/>
            </w:tcBorders>
            <w:hideMark/>
          </w:tcPr>
          <w:p w14:paraId="3AED2B84" w14:textId="77777777" w:rsidR="006E41A2" w:rsidRPr="006E41A2" w:rsidRDefault="006E41A2" w:rsidP="00081E55">
            <w:pPr>
              <w:jc w:val="right"/>
              <w:rPr>
                <w:rFonts w:ascii="Bookman Old Style" w:hAnsi="Bookman Old Style"/>
                <w:b/>
                <w:bCs/>
                <w:sz w:val="20"/>
                <w:lang w:val="en-US" w:eastAsia="en-US"/>
              </w:rPr>
            </w:pPr>
            <w:r w:rsidRPr="006E41A2">
              <w:rPr>
                <w:rFonts w:ascii="Bookman Old Style" w:hAnsi="Bookman Old Style"/>
                <w:b/>
                <w:bCs/>
                <w:sz w:val="20"/>
                <w:lang w:val="en-US" w:eastAsia="en-US"/>
              </w:rPr>
              <w:t>SOUS TOTAL 100</w:t>
            </w:r>
          </w:p>
        </w:tc>
        <w:tc>
          <w:tcPr>
            <w:tcW w:w="801" w:type="dxa"/>
            <w:tcBorders>
              <w:top w:val="nil"/>
              <w:left w:val="nil"/>
              <w:bottom w:val="single" w:sz="8" w:space="0" w:color="auto"/>
              <w:right w:val="single" w:sz="8" w:space="0" w:color="auto"/>
            </w:tcBorders>
            <w:vAlign w:val="center"/>
            <w:hideMark/>
          </w:tcPr>
          <w:p w14:paraId="37AB400B" w14:textId="77777777" w:rsidR="006E41A2" w:rsidRPr="006E41A2" w:rsidRDefault="006E41A2" w:rsidP="00081E55">
            <w:pPr>
              <w:jc w:val="center"/>
              <w:rPr>
                <w:rFonts w:ascii="Bookman Old Style" w:hAnsi="Bookman Old Style"/>
                <w:b/>
                <w:bCs/>
                <w:sz w:val="20"/>
                <w:lang w:val="en-US" w:eastAsia="en-US"/>
              </w:rPr>
            </w:pPr>
            <w:r w:rsidRPr="006E41A2">
              <w:rPr>
                <w:rFonts w:ascii="Bookman Old Style" w:hAnsi="Bookman Old Style"/>
                <w:b/>
                <w:bCs/>
                <w:sz w:val="20"/>
                <w:lang w:val="en-US" w:eastAsia="en-US"/>
              </w:rPr>
              <w:t> </w:t>
            </w:r>
          </w:p>
        </w:tc>
        <w:tc>
          <w:tcPr>
            <w:tcW w:w="1134" w:type="dxa"/>
            <w:tcBorders>
              <w:top w:val="nil"/>
              <w:left w:val="nil"/>
              <w:bottom w:val="single" w:sz="8" w:space="0" w:color="auto"/>
              <w:right w:val="single" w:sz="8" w:space="0" w:color="auto"/>
            </w:tcBorders>
            <w:vAlign w:val="center"/>
            <w:hideMark/>
          </w:tcPr>
          <w:p w14:paraId="3FC4BEB6" w14:textId="77777777" w:rsidR="006E41A2" w:rsidRPr="006E41A2" w:rsidRDefault="006E41A2" w:rsidP="00081E55">
            <w:pPr>
              <w:jc w:val="center"/>
              <w:rPr>
                <w:rFonts w:ascii="Bookman Old Style" w:hAnsi="Bookman Old Style"/>
                <w:b/>
                <w:bCs/>
                <w:sz w:val="20"/>
                <w:lang w:val="en-US" w:eastAsia="en-US"/>
              </w:rPr>
            </w:pPr>
            <w:r w:rsidRPr="006E41A2">
              <w:rPr>
                <w:rFonts w:ascii="Bookman Old Style" w:hAnsi="Bookman Old Style"/>
                <w:b/>
                <w:bCs/>
                <w:sz w:val="20"/>
                <w:lang w:val="en-US" w:eastAsia="en-US"/>
              </w:rPr>
              <w:t> </w:t>
            </w:r>
          </w:p>
        </w:tc>
        <w:tc>
          <w:tcPr>
            <w:tcW w:w="1276" w:type="dxa"/>
            <w:tcBorders>
              <w:top w:val="nil"/>
              <w:left w:val="nil"/>
              <w:bottom w:val="single" w:sz="8" w:space="0" w:color="auto"/>
              <w:right w:val="single" w:sz="8" w:space="0" w:color="auto"/>
            </w:tcBorders>
            <w:vAlign w:val="center"/>
          </w:tcPr>
          <w:p w14:paraId="79D5285A" w14:textId="77777777" w:rsidR="006E41A2" w:rsidRPr="006E41A2" w:rsidRDefault="006E41A2" w:rsidP="00081E55">
            <w:pPr>
              <w:jc w:val="center"/>
              <w:rPr>
                <w:rFonts w:ascii="Bookman Old Style" w:hAnsi="Bookman Old Style"/>
                <w:b/>
                <w:bCs/>
                <w:sz w:val="20"/>
                <w:lang w:val="en-US" w:eastAsia="en-US"/>
              </w:rPr>
            </w:pPr>
          </w:p>
        </w:tc>
        <w:tc>
          <w:tcPr>
            <w:tcW w:w="1843" w:type="dxa"/>
            <w:tcBorders>
              <w:top w:val="nil"/>
              <w:left w:val="nil"/>
              <w:bottom w:val="single" w:sz="8" w:space="0" w:color="auto"/>
              <w:right w:val="double" w:sz="6" w:space="0" w:color="auto"/>
            </w:tcBorders>
            <w:vAlign w:val="center"/>
          </w:tcPr>
          <w:p w14:paraId="0179F58B"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43FAE9CA" w14:textId="77777777" w:rsidTr="00081E55">
        <w:trPr>
          <w:trHeight w:val="20"/>
          <w:jc w:val="center"/>
        </w:trPr>
        <w:tc>
          <w:tcPr>
            <w:tcW w:w="1040" w:type="dxa"/>
            <w:tcBorders>
              <w:top w:val="nil"/>
              <w:left w:val="double" w:sz="6" w:space="0" w:color="auto"/>
              <w:bottom w:val="single" w:sz="8" w:space="0" w:color="auto"/>
              <w:right w:val="single" w:sz="8" w:space="0" w:color="auto"/>
            </w:tcBorders>
            <w:shd w:val="clear" w:color="000000" w:fill="D9D9D9"/>
            <w:vAlign w:val="center"/>
            <w:hideMark/>
          </w:tcPr>
          <w:p w14:paraId="6B7D279D" w14:textId="77777777" w:rsidR="006E41A2" w:rsidRPr="006E41A2" w:rsidRDefault="006E41A2" w:rsidP="00081E55">
            <w:pPr>
              <w:jc w:val="center"/>
              <w:rPr>
                <w:rFonts w:ascii="Bookman Old Style" w:hAnsi="Bookman Old Style"/>
                <w:b/>
                <w:bCs/>
                <w:sz w:val="20"/>
                <w:lang w:val="en-US" w:eastAsia="en-US"/>
              </w:rPr>
            </w:pPr>
            <w:r w:rsidRPr="006E41A2">
              <w:rPr>
                <w:rFonts w:ascii="Bookman Old Style" w:hAnsi="Bookman Old Style"/>
                <w:b/>
                <w:bCs/>
                <w:sz w:val="20"/>
                <w:lang w:val="en-US" w:eastAsia="en-US"/>
              </w:rPr>
              <w:t>F200</w:t>
            </w:r>
          </w:p>
        </w:tc>
        <w:tc>
          <w:tcPr>
            <w:tcW w:w="4940" w:type="dxa"/>
            <w:tcBorders>
              <w:top w:val="nil"/>
              <w:left w:val="nil"/>
              <w:bottom w:val="single" w:sz="8" w:space="0" w:color="auto"/>
              <w:right w:val="single" w:sz="8" w:space="0" w:color="auto"/>
            </w:tcBorders>
            <w:shd w:val="clear" w:color="000000" w:fill="D9D9D9"/>
            <w:hideMark/>
          </w:tcPr>
          <w:p w14:paraId="3B65A9C5" w14:textId="77777777" w:rsidR="006E41A2" w:rsidRPr="006E41A2" w:rsidRDefault="006E41A2" w:rsidP="00081E55">
            <w:pPr>
              <w:rPr>
                <w:rFonts w:ascii="Bookman Old Style" w:hAnsi="Bookman Old Style"/>
                <w:b/>
                <w:bCs/>
                <w:sz w:val="20"/>
                <w:lang w:val="en-US" w:eastAsia="en-US"/>
              </w:rPr>
            </w:pPr>
            <w:r w:rsidRPr="006E41A2">
              <w:rPr>
                <w:rFonts w:ascii="Bookman Old Style" w:hAnsi="Bookman Old Style"/>
                <w:b/>
                <w:bCs/>
                <w:sz w:val="20"/>
                <w:lang w:val="en-US" w:eastAsia="en-US"/>
              </w:rPr>
              <w:t xml:space="preserve">FORAGE </w:t>
            </w:r>
          </w:p>
        </w:tc>
        <w:tc>
          <w:tcPr>
            <w:tcW w:w="801" w:type="dxa"/>
            <w:tcBorders>
              <w:top w:val="nil"/>
              <w:left w:val="nil"/>
              <w:bottom w:val="single" w:sz="8" w:space="0" w:color="auto"/>
              <w:right w:val="single" w:sz="8" w:space="0" w:color="auto"/>
            </w:tcBorders>
            <w:shd w:val="clear" w:color="000000" w:fill="D9D9D9"/>
            <w:vAlign w:val="center"/>
            <w:hideMark/>
          </w:tcPr>
          <w:p w14:paraId="462ECE98" w14:textId="77777777" w:rsidR="006E41A2" w:rsidRPr="006E41A2" w:rsidRDefault="006E41A2" w:rsidP="00081E55">
            <w:pPr>
              <w:jc w:val="center"/>
              <w:rPr>
                <w:rFonts w:ascii="Bookman Old Style" w:hAnsi="Bookman Old Style"/>
                <w:b/>
                <w:bCs/>
                <w:sz w:val="20"/>
                <w:lang w:val="en-US" w:eastAsia="en-US"/>
              </w:rPr>
            </w:pPr>
            <w:r w:rsidRPr="006E41A2">
              <w:rPr>
                <w:rFonts w:ascii="Bookman Old Style" w:hAnsi="Bookman Old Style"/>
                <w:b/>
                <w:bCs/>
                <w:sz w:val="20"/>
                <w:lang w:val="en-US" w:eastAsia="en-US"/>
              </w:rPr>
              <w:t> </w:t>
            </w:r>
          </w:p>
        </w:tc>
        <w:tc>
          <w:tcPr>
            <w:tcW w:w="1134" w:type="dxa"/>
            <w:tcBorders>
              <w:top w:val="nil"/>
              <w:left w:val="nil"/>
              <w:bottom w:val="single" w:sz="8" w:space="0" w:color="auto"/>
              <w:right w:val="single" w:sz="8" w:space="0" w:color="auto"/>
            </w:tcBorders>
            <w:shd w:val="clear" w:color="000000" w:fill="D9D9D9"/>
            <w:vAlign w:val="center"/>
            <w:hideMark/>
          </w:tcPr>
          <w:p w14:paraId="0CB889DE" w14:textId="77777777" w:rsidR="006E41A2" w:rsidRPr="006E41A2" w:rsidRDefault="006E41A2" w:rsidP="00081E55">
            <w:pPr>
              <w:jc w:val="center"/>
              <w:rPr>
                <w:rFonts w:ascii="Bookman Old Style" w:hAnsi="Bookman Old Style"/>
                <w:b/>
                <w:bCs/>
                <w:sz w:val="20"/>
                <w:lang w:val="en-US" w:eastAsia="en-US"/>
              </w:rPr>
            </w:pPr>
            <w:r w:rsidRPr="006E41A2">
              <w:rPr>
                <w:rFonts w:ascii="Bookman Old Style" w:hAnsi="Bookman Old Style"/>
                <w:b/>
                <w:bCs/>
                <w:sz w:val="20"/>
                <w:lang w:val="en-US" w:eastAsia="en-US"/>
              </w:rPr>
              <w:t> </w:t>
            </w:r>
          </w:p>
        </w:tc>
        <w:tc>
          <w:tcPr>
            <w:tcW w:w="1276" w:type="dxa"/>
            <w:tcBorders>
              <w:top w:val="nil"/>
              <w:left w:val="nil"/>
              <w:bottom w:val="single" w:sz="8" w:space="0" w:color="auto"/>
              <w:right w:val="single" w:sz="8" w:space="0" w:color="auto"/>
            </w:tcBorders>
            <w:shd w:val="clear" w:color="000000" w:fill="D9D9D9"/>
            <w:vAlign w:val="center"/>
          </w:tcPr>
          <w:p w14:paraId="1E8DCBAA" w14:textId="77777777" w:rsidR="006E41A2" w:rsidRPr="006E41A2" w:rsidRDefault="006E41A2" w:rsidP="00081E55">
            <w:pPr>
              <w:jc w:val="center"/>
              <w:rPr>
                <w:rFonts w:ascii="Bookman Old Style" w:hAnsi="Bookman Old Style"/>
                <w:b/>
                <w:bCs/>
                <w:sz w:val="20"/>
                <w:lang w:val="en-US" w:eastAsia="en-US"/>
              </w:rPr>
            </w:pPr>
          </w:p>
        </w:tc>
        <w:tc>
          <w:tcPr>
            <w:tcW w:w="1843" w:type="dxa"/>
            <w:tcBorders>
              <w:top w:val="nil"/>
              <w:left w:val="nil"/>
              <w:bottom w:val="single" w:sz="8" w:space="0" w:color="auto"/>
              <w:right w:val="double" w:sz="6" w:space="0" w:color="auto"/>
            </w:tcBorders>
            <w:vAlign w:val="center"/>
          </w:tcPr>
          <w:p w14:paraId="40CAED35"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068FA189"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0BE7B491" w14:textId="77777777" w:rsidR="006E41A2" w:rsidRPr="006E41A2" w:rsidRDefault="006E41A2" w:rsidP="00081E55">
            <w:pPr>
              <w:jc w:val="center"/>
              <w:rPr>
                <w:rFonts w:ascii="Bookman Old Style" w:hAnsi="Bookman Old Style"/>
                <w:b/>
                <w:bCs/>
                <w:sz w:val="20"/>
                <w:lang w:val="en-US" w:eastAsia="en-US"/>
              </w:rPr>
            </w:pPr>
            <w:r w:rsidRPr="006E41A2">
              <w:rPr>
                <w:rFonts w:ascii="Bookman Old Style" w:hAnsi="Bookman Old Style"/>
                <w:b/>
                <w:bCs/>
                <w:sz w:val="20"/>
                <w:lang w:val="en-US" w:eastAsia="en-US"/>
              </w:rPr>
              <w:t>F.201</w:t>
            </w:r>
          </w:p>
        </w:tc>
        <w:tc>
          <w:tcPr>
            <w:tcW w:w="4940" w:type="dxa"/>
            <w:tcBorders>
              <w:top w:val="nil"/>
              <w:left w:val="nil"/>
              <w:bottom w:val="single" w:sz="8" w:space="0" w:color="auto"/>
              <w:right w:val="single" w:sz="8" w:space="0" w:color="auto"/>
            </w:tcBorders>
            <w:noWrap/>
            <w:hideMark/>
          </w:tcPr>
          <w:p w14:paraId="5306CB68" w14:textId="77777777" w:rsidR="006E41A2" w:rsidRPr="006E41A2" w:rsidRDefault="006E41A2" w:rsidP="00081E55">
            <w:pPr>
              <w:jc w:val="both"/>
              <w:rPr>
                <w:rFonts w:ascii="Bookman Old Style" w:hAnsi="Bookman Old Style"/>
                <w:sz w:val="20"/>
                <w:lang w:val="fr-CM" w:eastAsia="en-US"/>
              </w:rPr>
            </w:pPr>
            <w:r w:rsidRPr="006E41A2">
              <w:rPr>
                <w:rFonts w:ascii="Bookman Old Style" w:hAnsi="Bookman Old Style"/>
                <w:sz w:val="20"/>
                <w:lang w:val="fr-CM" w:eastAsia="en-US"/>
              </w:rPr>
              <w:t>Réalisation d’un forage productif (débit horaire 3m</w:t>
            </w:r>
            <w:r w:rsidRPr="006E41A2">
              <w:rPr>
                <w:rFonts w:ascii="Bookman Old Style" w:hAnsi="Bookman Old Style"/>
                <w:sz w:val="20"/>
                <w:vertAlign w:val="superscript"/>
                <w:lang w:val="fr-CM" w:eastAsia="en-US"/>
              </w:rPr>
              <w:t>3</w:t>
            </w:r>
            <w:r w:rsidRPr="006E41A2">
              <w:rPr>
                <w:rFonts w:ascii="Bookman Old Style" w:hAnsi="Bookman Old Style"/>
                <w:sz w:val="20"/>
                <w:lang w:val="fr-CM" w:eastAsia="en-US"/>
              </w:rPr>
              <w:t xml:space="preserve">) y/c pose et arrachage du tubage provisoire en PVC plein diamètre 175-195 mm,  la </w:t>
            </w:r>
            <w:proofErr w:type="spellStart"/>
            <w:r w:rsidRPr="006E41A2">
              <w:rPr>
                <w:rFonts w:ascii="Bookman Old Style" w:hAnsi="Bookman Old Style"/>
                <w:sz w:val="20"/>
                <w:lang w:val="fr-CM" w:eastAsia="en-US"/>
              </w:rPr>
              <w:t>foration</w:t>
            </w:r>
            <w:proofErr w:type="spellEnd"/>
            <w:r w:rsidRPr="006E41A2">
              <w:rPr>
                <w:rFonts w:ascii="Bookman Old Style" w:hAnsi="Bookman Old Style"/>
                <w:sz w:val="20"/>
                <w:lang w:val="fr-CM" w:eastAsia="en-US"/>
              </w:rPr>
              <w:t xml:space="preserve"> au marteau fond de trou en Ø6’’ ½ ou Ø6’’ ¾ ou </w:t>
            </w:r>
            <w:proofErr w:type="spellStart"/>
            <w:r w:rsidRPr="006E41A2">
              <w:rPr>
                <w:rFonts w:ascii="Bookman Old Style" w:hAnsi="Bookman Old Style"/>
                <w:sz w:val="20"/>
                <w:lang w:val="fr-CM" w:eastAsia="en-US"/>
              </w:rPr>
              <w:t>foration</w:t>
            </w:r>
            <w:proofErr w:type="spellEnd"/>
            <w:r w:rsidRPr="006E41A2">
              <w:rPr>
                <w:rFonts w:ascii="Bookman Old Style" w:hAnsi="Bookman Old Style"/>
                <w:sz w:val="20"/>
                <w:lang w:val="fr-CM" w:eastAsia="en-US"/>
              </w:rPr>
              <w:t xml:space="preserve"> à boue au rotary en tricône ou tri lames Ø9'' ⅞ ou 12'' </w:t>
            </w:r>
            <w:r w:rsidRPr="006E41A2">
              <w:rPr>
                <w:sz w:val="20"/>
                <w:lang w:val="fr-CM" w:eastAsia="en-US"/>
              </w:rPr>
              <w:t>⅟</w:t>
            </w:r>
            <w:r w:rsidRPr="006E41A2">
              <w:rPr>
                <w:rFonts w:ascii="Bookman Old Style" w:hAnsi="Bookman Old Style"/>
                <w:sz w:val="20"/>
                <w:lang w:val="fr-CM" w:eastAsia="en-US"/>
              </w:rPr>
              <w:t>4, la fourniture et pose de tubes PVC pleins de diamètre 125 -140mm</w:t>
            </w:r>
          </w:p>
        </w:tc>
        <w:tc>
          <w:tcPr>
            <w:tcW w:w="801" w:type="dxa"/>
            <w:tcBorders>
              <w:top w:val="nil"/>
              <w:left w:val="nil"/>
              <w:bottom w:val="single" w:sz="8" w:space="0" w:color="auto"/>
              <w:right w:val="single" w:sz="8" w:space="0" w:color="auto"/>
            </w:tcBorders>
            <w:vAlign w:val="center"/>
            <w:hideMark/>
          </w:tcPr>
          <w:p w14:paraId="46B63F7B" w14:textId="77777777" w:rsidR="006E41A2" w:rsidRPr="006E41A2" w:rsidRDefault="006E41A2" w:rsidP="00081E55">
            <w:pPr>
              <w:jc w:val="center"/>
              <w:rPr>
                <w:rFonts w:ascii="Bookman Old Style" w:hAnsi="Bookman Old Style"/>
                <w:b/>
                <w:bCs/>
                <w:sz w:val="20"/>
                <w:lang w:val="en-US" w:eastAsia="en-US"/>
              </w:rPr>
            </w:pPr>
            <w:r w:rsidRPr="006E41A2">
              <w:rPr>
                <w:rFonts w:ascii="Bookman Old Style" w:hAnsi="Bookman Old Style"/>
                <w:b/>
                <w:bCs/>
                <w:sz w:val="20"/>
                <w:lang w:val="fr-CM" w:eastAsia="en-US"/>
              </w:rPr>
              <w:t> </w:t>
            </w:r>
            <w:r w:rsidRPr="006E41A2">
              <w:rPr>
                <w:rFonts w:ascii="Bookman Old Style" w:hAnsi="Bookman Old Style"/>
                <w:b/>
                <w:bCs/>
                <w:sz w:val="20"/>
                <w:lang w:val="en-US" w:eastAsia="en-US"/>
              </w:rPr>
              <w:t>U</w:t>
            </w:r>
          </w:p>
        </w:tc>
        <w:tc>
          <w:tcPr>
            <w:tcW w:w="1134" w:type="dxa"/>
            <w:tcBorders>
              <w:top w:val="nil"/>
              <w:left w:val="nil"/>
              <w:bottom w:val="single" w:sz="8" w:space="0" w:color="auto"/>
              <w:right w:val="single" w:sz="8" w:space="0" w:color="auto"/>
            </w:tcBorders>
            <w:vAlign w:val="center"/>
            <w:hideMark/>
          </w:tcPr>
          <w:p w14:paraId="58AE1E56" w14:textId="77777777" w:rsidR="006E41A2" w:rsidRPr="006E41A2" w:rsidRDefault="006E41A2" w:rsidP="00081E55">
            <w:pPr>
              <w:jc w:val="center"/>
              <w:rPr>
                <w:rFonts w:ascii="Bookman Old Style" w:hAnsi="Bookman Old Style"/>
                <w:b/>
                <w:bCs/>
                <w:sz w:val="20"/>
                <w:lang w:val="en-US" w:eastAsia="en-US"/>
              </w:rPr>
            </w:pPr>
            <w:r w:rsidRPr="006E41A2">
              <w:rPr>
                <w:rFonts w:ascii="Bookman Old Style" w:hAnsi="Bookman Old Style"/>
                <w:b/>
                <w:bCs/>
                <w:sz w:val="20"/>
                <w:lang w:val="en-US" w:eastAsia="en-US"/>
              </w:rPr>
              <w:t>1</w:t>
            </w:r>
          </w:p>
        </w:tc>
        <w:tc>
          <w:tcPr>
            <w:tcW w:w="1276" w:type="dxa"/>
            <w:tcBorders>
              <w:top w:val="nil"/>
              <w:left w:val="nil"/>
              <w:bottom w:val="single" w:sz="8" w:space="0" w:color="auto"/>
              <w:right w:val="single" w:sz="8" w:space="0" w:color="auto"/>
            </w:tcBorders>
            <w:vAlign w:val="center"/>
          </w:tcPr>
          <w:p w14:paraId="2ACE9C1D" w14:textId="77777777" w:rsidR="006E41A2" w:rsidRPr="006E41A2" w:rsidRDefault="006E41A2" w:rsidP="00081E55">
            <w:pPr>
              <w:jc w:val="center"/>
              <w:rPr>
                <w:rFonts w:ascii="Bookman Old Style" w:hAnsi="Bookman Old Style"/>
                <w:b/>
                <w:bCs/>
                <w:sz w:val="20"/>
                <w:lang w:val="en-US" w:eastAsia="en-US"/>
              </w:rPr>
            </w:pPr>
          </w:p>
        </w:tc>
        <w:tc>
          <w:tcPr>
            <w:tcW w:w="1843" w:type="dxa"/>
            <w:tcBorders>
              <w:top w:val="nil"/>
              <w:left w:val="nil"/>
              <w:bottom w:val="single" w:sz="8" w:space="0" w:color="auto"/>
              <w:right w:val="double" w:sz="6" w:space="0" w:color="auto"/>
            </w:tcBorders>
            <w:vAlign w:val="center"/>
          </w:tcPr>
          <w:p w14:paraId="5347DA54"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3DA90596"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4F34B02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F.202</w:t>
            </w:r>
          </w:p>
        </w:tc>
        <w:tc>
          <w:tcPr>
            <w:tcW w:w="4940" w:type="dxa"/>
            <w:tcBorders>
              <w:top w:val="nil"/>
              <w:left w:val="nil"/>
              <w:bottom w:val="single" w:sz="8" w:space="0" w:color="auto"/>
              <w:right w:val="single" w:sz="8" w:space="0" w:color="auto"/>
            </w:tcBorders>
            <w:hideMark/>
          </w:tcPr>
          <w:p w14:paraId="3356A887"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Nettoyage, Développement, Essai de pompage</w:t>
            </w:r>
          </w:p>
        </w:tc>
        <w:tc>
          <w:tcPr>
            <w:tcW w:w="801" w:type="dxa"/>
            <w:tcBorders>
              <w:top w:val="nil"/>
              <w:left w:val="nil"/>
              <w:bottom w:val="single" w:sz="8" w:space="0" w:color="auto"/>
              <w:right w:val="single" w:sz="8" w:space="0" w:color="auto"/>
            </w:tcBorders>
            <w:vAlign w:val="center"/>
            <w:hideMark/>
          </w:tcPr>
          <w:p w14:paraId="1E8C0D26"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H</w:t>
            </w:r>
          </w:p>
        </w:tc>
        <w:tc>
          <w:tcPr>
            <w:tcW w:w="1134" w:type="dxa"/>
            <w:tcBorders>
              <w:top w:val="nil"/>
              <w:left w:val="nil"/>
              <w:bottom w:val="single" w:sz="8" w:space="0" w:color="auto"/>
              <w:right w:val="single" w:sz="8" w:space="0" w:color="auto"/>
            </w:tcBorders>
            <w:vAlign w:val="center"/>
            <w:hideMark/>
          </w:tcPr>
          <w:p w14:paraId="7DE136EE"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5</w:t>
            </w:r>
          </w:p>
        </w:tc>
        <w:tc>
          <w:tcPr>
            <w:tcW w:w="1276" w:type="dxa"/>
            <w:tcBorders>
              <w:top w:val="nil"/>
              <w:left w:val="nil"/>
              <w:bottom w:val="single" w:sz="8" w:space="0" w:color="auto"/>
              <w:right w:val="single" w:sz="8" w:space="0" w:color="auto"/>
            </w:tcBorders>
            <w:vAlign w:val="center"/>
          </w:tcPr>
          <w:p w14:paraId="44053748"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17269183"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19D15730"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184831C6"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F.203</w:t>
            </w:r>
          </w:p>
        </w:tc>
        <w:tc>
          <w:tcPr>
            <w:tcW w:w="4940" w:type="dxa"/>
            <w:tcBorders>
              <w:top w:val="nil"/>
              <w:left w:val="nil"/>
              <w:bottom w:val="single" w:sz="8" w:space="0" w:color="auto"/>
              <w:right w:val="single" w:sz="8" w:space="0" w:color="auto"/>
            </w:tcBorders>
            <w:hideMark/>
          </w:tcPr>
          <w:p w14:paraId="24AA2A16"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Analyses (physico-chimiques et bactériologiques) de l’eau par un laboratoire agréé  de l’Etat</w:t>
            </w:r>
          </w:p>
        </w:tc>
        <w:tc>
          <w:tcPr>
            <w:tcW w:w="801" w:type="dxa"/>
            <w:tcBorders>
              <w:top w:val="nil"/>
              <w:left w:val="nil"/>
              <w:bottom w:val="single" w:sz="8" w:space="0" w:color="auto"/>
              <w:right w:val="single" w:sz="8" w:space="0" w:color="auto"/>
            </w:tcBorders>
            <w:vAlign w:val="center"/>
            <w:hideMark/>
          </w:tcPr>
          <w:p w14:paraId="2F1D477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U</w:t>
            </w:r>
          </w:p>
        </w:tc>
        <w:tc>
          <w:tcPr>
            <w:tcW w:w="1134" w:type="dxa"/>
            <w:tcBorders>
              <w:top w:val="nil"/>
              <w:left w:val="nil"/>
              <w:bottom w:val="single" w:sz="8" w:space="0" w:color="auto"/>
              <w:right w:val="single" w:sz="8" w:space="0" w:color="auto"/>
            </w:tcBorders>
            <w:vAlign w:val="center"/>
            <w:hideMark/>
          </w:tcPr>
          <w:p w14:paraId="114B5FEC"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w:t>
            </w:r>
          </w:p>
        </w:tc>
        <w:tc>
          <w:tcPr>
            <w:tcW w:w="1276" w:type="dxa"/>
            <w:tcBorders>
              <w:top w:val="nil"/>
              <w:left w:val="nil"/>
              <w:bottom w:val="single" w:sz="8" w:space="0" w:color="auto"/>
              <w:right w:val="single" w:sz="8" w:space="0" w:color="auto"/>
            </w:tcBorders>
            <w:shd w:val="clear" w:color="000000" w:fill="FFFFFF"/>
            <w:vAlign w:val="center"/>
          </w:tcPr>
          <w:p w14:paraId="13ABA359"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3AA6532A"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01271B14"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0F0A999E"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4940" w:type="dxa"/>
            <w:tcBorders>
              <w:top w:val="nil"/>
              <w:left w:val="nil"/>
              <w:bottom w:val="single" w:sz="8" w:space="0" w:color="auto"/>
              <w:right w:val="single" w:sz="8" w:space="0" w:color="auto"/>
            </w:tcBorders>
            <w:hideMark/>
          </w:tcPr>
          <w:p w14:paraId="24B3F953" w14:textId="77777777" w:rsidR="006E41A2" w:rsidRPr="003732A5" w:rsidRDefault="006E41A2" w:rsidP="00081E55">
            <w:pPr>
              <w:jc w:val="right"/>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SOUS TOTAL 200</w:t>
            </w:r>
          </w:p>
        </w:tc>
        <w:tc>
          <w:tcPr>
            <w:tcW w:w="801" w:type="dxa"/>
            <w:tcBorders>
              <w:top w:val="nil"/>
              <w:left w:val="nil"/>
              <w:bottom w:val="single" w:sz="8" w:space="0" w:color="auto"/>
              <w:right w:val="single" w:sz="8" w:space="0" w:color="auto"/>
            </w:tcBorders>
            <w:vAlign w:val="center"/>
            <w:hideMark/>
          </w:tcPr>
          <w:p w14:paraId="27709E1A"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134" w:type="dxa"/>
            <w:tcBorders>
              <w:top w:val="nil"/>
              <w:left w:val="nil"/>
              <w:bottom w:val="single" w:sz="8" w:space="0" w:color="auto"/>
              <w:right w:val="single" w:sz="8" w:space="0" w:color="auto"/>
            </w:tcBorders>
            <w:vAlign w:val="center"/>
            <w:hideMark/>
          </w:tcPr>
          <w:p w14:paraId="266E00B9"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276" w:type="dxa"/>
            <w:tcBorders>
              <w:top w:val="nil"/>
              <w:left w:val="nil"/>
              <w:bottom w:val="single" w:sz="8" w:space="0" w:color="auto"/>
              <w:right w:val="single" w:sz="8" w:space="0" w:color="auto"/>
            </w:tcBorders>
            <w:shd w:val="clear" w:color="000000" w:fill="FFFFFF"/>
            <w:vAlign w:val="center"/>
          </w:tcPr>
          <w:p w14:paraId="651E724D"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5C13DD8C"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3BCBED3D" w14:textId="77777777" w:rsidTr="00081E55">
        <w:trPr>
          <w:trHeight w:val="20"/>
          <w:jc w:val="center"/>
        </w:trPr>
        <w:tc>
          <w:tcPr>
            <w:tcW w:w="1040" w:type="dxa"/>
            <w:tcBorders>
              <w:top w:val="nil"/>
              <w:left w:val="double" w:sz="6" w:space="0" w:color="auto"/>
              <w:bottom w:val="single" w:sz="8" w:space="0" w:color="auto"/>
              <w:right w:val="single" w:sz="8" w:space="0" w:color="auto"/>
            </w:tcBorders>
            <w:shd w:val="clear" w:color="000000" w:fill="D9D9D9"/>
            <w:vAlign w:val="center"/>
            <w:hideMark/>
          </w:tcPr>
          <w:p w14:paraId="5446923A"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F.300</w:t>
            </w:r>
          </w:p>
        </w:tc>
        <w:tc>
          <w:tcPr>
            <w:tcW w:w="4940" w:type="dxa"/>
            <w:tcBorders>
              <w:top w:val="nil"/>
              <w:left w:val="nil"/>
              <w:bottom w:val="single" w:sz="8" w:space="0" w:color="auto"/>
              <w:right w:val="single" w:sz="8" w:space="0" w:color="auto"/>
            </w:tcBorders>
            <w:shd w:val="clear" w:color="000000" w:fill="D9D9D9"/>
            <w:hideMark/>
          </w:tcPr>
          <w:p w14:paraId="32648B3F" w14:textId="77777777" w:rsidR="006E41A2" w:rsidRPr="003732A5" w:rsidRDefault="006E41A2" w:rsidP="00081E55">
            <w:pPr>
              <w:rPr>
                <w:rFonts w:ascii="Bookman Old Style" w:hAnsi="Bookman Old Style"/>
                <w:b/>
                <w:bCs/>
                <w:color w:val="000000"/>
                <w:sz w:val="20"/>
                <w:lang w:val="fr-CM" w:eastAsia="en-US"/>
              </w:rPr>
            </w:pPr>
            <w:r w:rsidRPr="003732A5">
              <w:rPr>
                <w:rFonts w:ascii="Bookman Old Style" w:hAnsi="Bookman Old Style"/>
                <w:b/>
                <w:bCs/>
                <w:color w:val="000000"/>
                <w:sz w:val="20"/>
                <w:lang w:val="fr-CM" w:eastAsia="en-US"/>
              </w:rPr>
              <w:t>REALISATION DE LA TETE DU FORAGE</w:t>
            </w:r>
          </w:p>
        </w:tc>
        <w:tc>
          <w:tcPr>
            <w:tcW w:w="801" w:type="dxa"/>
            <w:tcBorders>
              <w:top w:val="nil"/>
              <w:left w:val="nil"/>
              <w:bottom w:val="single" w:sz="8" w:space="0" w:color="auto"/>
              <w:right w:val="single" w:sz="8" w:space="0" w:color="auto"/>
            </w:tcBorders>
            <w:shd w:val="clear" w:color="000000" w:fill="D9D9D9"/>
            <w:vAlign w:val="center"/>
            <w:hideMark/>
          </w:tcPr>
          <w:p w14:paraId="563EBC76" w14:textId="77777777" w:rsidR="006E41A2" w:rsidRPr="003732A5" w:rsidRDefault="006E41A2" w:rsidP="00081E55">
            <w:pPr>
              <w:jc w:val="center"/>
              <w:rPr>
                <w:rFonts w:ascii="Bookman Old Style" w:hAnsi="Bookman Old Style"/>
                <w:b/>
                <w:bCs/>
                <w:color w:val="000000"/>
                <w:sz w:val="20"/>
                <w:lang w:val="fr-CM" w:eastAsia="en-US"/>
              </w:rPr>
            </w:pPr>
            <w:r w:rsidRPr="003732A5">
              <w:rPr>
                <w:rFonts w:ascii="Bookman Old Style" w:hAnsi="Bookman Old Style"/>
                <w:b/>
                <w:bCs/>
                <w:color w:val="000000"/>
                <w:sz w:val="20"/>
                <w:lang w:val="fr-CM" w:eastAsia="en-US"/>
              </w:rPr>
              <w:t> </w:t>
            </w:r>
          </w:p>
        </w:tc>
        <w:tc>
          <w:tcPr>
            <w:tcW w:w="1134" w:type="dxa"/>
            <w:tcBorders>
              <w:top w:val="nil"/>
              <w:left w:val="nil"/>
              <w:bottom w:val="single" w:sz="8" w:space="0" w:color="auto"/>
              <w:right w:val="single" w:sz="8" w:space="0" w:color="auto"/>
            </w:tcBorders>
            <w:shd w:val="clear" w:color="000000" w:fill="D9D9D9"/>
            <w:vAlign w:val="center"/>
            <w:hideMark/>
          </w:tcPr>
          <w:p w14:paraId="3FD0ED22" w14:textId="77777777" w:rsidR="006E41A2" w:rsidRPr="003732A5" w:rsidRDefault="006E41A2" w:rsidP="00081E55">
            <w:pPr>
              <w:jc w:val="center"/>
              <w:rPr>
                <w:rFonts w:ascii="Bookman Old Style" w:hAnsi="Bookman Old Style"/>
                <w:b/>
                <w:bCs/>
                <w:color w:val="000000"/>
                <w:sz w:val="20"/>
                <w:lang w:val="fr-CM" w:eastAsia="en-US"/>
              </w:rPr>
            </w:pPr>
            <w:r w:rsidRPr="003732A5">
              <w:rPr>
                <w:rFonts w:ascii="Bookman Old Style" w:hAnsi="Bookman Old Style"/>
                <w:b/>
                <w:bCs/>
                <w:color w:val="000000"/>
                <w:sz w:val="20"/>
                <w:lang w:val="fr-CM" w:eastAsia="en-US"/>
              </w:rPr>
              <w:t> </w:t>
            </w:r>
          </w:p>
        </w:tc>
        <w:tc>
          <w:tcPr>
            <w:tcW w:w="1276" w:type="dxa"/>
            <w:tcBorders>
              <w:top w:val="nil"/>
              <w:left w:val="nil"/>
              <w:bottom w:val="single" w:sz="8" w:space="0" w:color="auto"/>
              <w:right w:val="single" w:sz="8" w:space="0" w:color="auto"/>
            </w:tcBorders>
            <w:shd w:val="clear" w:color="000000" w:fill="D9D9D9"/>
            <w:vAlign w:val="center"/>
          </w:tcPr>
          <w:p w14:paraId="4D260B44" w14:textId="77777777" w:rsidR="006E41A2" w:rsidRPr="003732A5" w:rsidRDefault="006E41A2" w:rsidP="00081E55">
            <w:pPr>
              <w:jc w:val="center"/>
              <w:rPr>
                <w:rFonts w:ascii="Bookman Old Style" w:hAnsi="Bookman Old Style"/>
                <w:b/>
                <w:bCs/>
                <w:color w:val="000000"/>
                <w:sz w:val="20"/>
                <w:lang w:val="fr-CM" w:eastAsia="en-US"/>
              </w:rPr>
            </w:pPr>
          </w:p>
        </w:tc>
        <w:tc>
          <w:tcPr>
            <w:tcW w:w="1843" w:type="dxa"/>
            <w:tcBorders>
              <w:top w:val="nil"/>
              <w:left w:val="nil"/>
              <w:bottom w:val="single" w:sz="8" w:space="0" w:color="auto"/>
              <w:right w:val="double" w:sz="6" w:space="0" w:color="auto"/>
            </w:tcBorders>
            <w:shd w:val="clear" w:color="000000" w:fill="D9D9D9"/>
            <w:vAlign w:val="center"/>
          </w:tcPr>
          <w:p w14:paraId="478B0858" w14:textId="77777777" w:rsidR="006E41A2" w:rsidRPr="003732A5" w:rsidRDefault="006E41A2" w:rsidP="00081E55">
            <w:pPr>
              <w:jc w:val="center"/>
              <w:rPr>
                <w:rFonts w:ascii="Bookman Old Style" w:hAnsi="Bookman Old Style"/>
                <w:b/>
                <w:bCs/>
                <w:color w:val="000000"/>
                <w:sz w:val="20"/>
                <w:lang w:val="fr-CM" w:eastAsia="en-US"/>
              </w:rPr>
            </w:pPr>
          </w:p>
        </w:tc>
      </w:tr>
      <w:tr w:rsidR="006E41A2" w:rsidRPr="003732A5" w14:paraId="5D108FF2"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19590BC3"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F.301</w:t>
            </w:r>
          </w:p>
        </w:tc>
        <w:tc>
          <w:tcPr>
            <w:tcW w:w="4940" w:type="dxa"/>
            <w:tcBorders>
              <w:top w:val="nil"/>
              <w:left w:val="nil"/>
              <w:bottom w:val="single" w:sz="8" w:space="0" w:color="auto"/>
              <w:right w:val="single" w:sz="8" w:space="0" w:color="auto"/>
            </w:tcBorders>
            <w:hideMark/>
          </w:tcPr>
          <w:p w14:paraId="08250013"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Réalisation d’une tête de forage en acier (tôle de 40/10e de diamètre 27cm et hauteur de 30 cm, plaque de suspension comprenant la lèvre de dépassement 3 cm)</w:t>
            </w:r>
          </w:p>
        </w:tc>
        <w:tc>
          <w:tcPr>
            <w:tcW w:w="801" w:type="dxa"/>
            <w:tcBorders>
              <w:top w:val="nil"/>
              <w:left w:val="nil"/>
              <w:bottom w:val="single" w:sz="8" w:space="0" w:color="auto"/>
              <w:right w:val="single" w:sz="8" w:space="0" w:color="auto"/>
            </w:tcBorders>
            <w:vAlign w:val="center"/>
            <w:hideMark/>
          </w:tcPr>
          <w:p w14:paraId="0E80904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xml:space="preserve">U </w:t>
            </w:r>
          </w:p>
        </w:tc>
        <w:tc>
          <w:tcPr>
            <w:tcW w:w="1134" w:type="dxa"/>
            <w:tcBorders>
              <w:top w:val="nil"/>
              <w:left w:val="nil"/>
              <w:bottom w:val="single" w:sz="8" w:space="0" w:color="auto"/>
              <w:right w:val="single" w:sz="8" w:space="0" w:color="auto"/>
            </w:tcBorders>
            <w:vAlign w:val="center"/>
            <w:hideMark/>
          </w:tcPr>
          <w:p w14:paraId="752BB02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w:t>
            </w:r>
          </w:p>
        </w:tc>
        <w:tc>
          <w:tcPr>
            <w:tcW w:w="1276" w:type="dxa"/>
            <w:tcBorders>
              <w:top w:val="nil"/>
              <w:left w:val="nil"/>
              <w:bottom w:val="single" w:sz="8" w:space="0" w:color="auto"/>
              <w:right w:val="single" w:sz="8" w:space="0" w:color="auto"/>
            </w:tcBorders>
            <w:shd w:val="clear" w:color="000000" w:fill="FFFFFF"/>
            <w:vAlign w:val="center"/>
          </w:tcPr>
          <w:p w14:paraId="2812E45A"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77CF0C1C"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5084AAAA"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5F6F27D4"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F.302</w:t>
            </w:r>
          </w:p>
        </w:tc>
        <w:tc>
          <w:tcPr>
            <w:tcW w:w="4940" w:type="dxa"/>
            <w:tcBorders>
              <w:top w:val="nil"/>
              <w:left w:val="nil"/>
              <w:bottom w:val="single" w:sz="8" w:space="0" w:color="auto"/>
              <w:right w:val="single" w:sz="8" w:space="0" w:color="auto"/>
            </w:tcBorders>
            <w:hideMark/>
          </w:tcPr>
          <w:p w14:paraId="4657E5F4"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Couvercle de tête de forage en acier (tôle 40/10e) doté d’un manchon de 32 mm, de 6 vis de 12, et anneau pour corde de sécurité</w:t>
            </w:r>
          </w:p>
        </w:tc>
        <w:tc>
          <w:tcPr>
            <w:tcW w:w="801" w:type="dxa"/>
            <w:tcBorders>
              <w:top w:val="nil"/>
              <w:left w:val="nil"/>
              <w:bottom w:val="single" w:sz="8" w:space="0" w:color="auto"/>
              <w:right w:val="single" w:sz="8" w:space="0" w:color="auto"/>
            </w:tcBorders>
            <w:vAlign w:val="center"/>
            <w:hideMark/>
          </w:tcPr>
          <w:p w14:paraId="351D97BC"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xml:space="preserve">U </w:t>
            </w:r>
          </w:p>
        </w:tc>
        <w:tc>
          <w:tcPr>
            <w:tcW w:w="1134" w:type="dxa"/>
            <w:tcBorders>
              <w:top w:val="nil"/>
              <w:left w:val="nil"/>
              <w:bottom w:val="single" w:sz="8" w:space="0" w:color="auto"/>
              <w:right w:val="single" w:sz="8" w:space="0" w:color="auto"/>
            </w:tcBorders>
            <w:vAlign w:val="center"/>
            <w:hideMark/>
          </w:tcPr>
          <w:p w14:paraId="4B52D5D2"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w:t>
            </w:r>
          </w:p>
        </w:tc>
        <w:tc>
          <w:tcPr>
            <w:tcW w:w="1276" w:type="dxa"/>
            <w:tcBorders>
              <w:top w:val="nil"/>
              <w:left w:val="nil"/>
              <w:bottom w:val="single" w:sz="8" w:space="0" w:color="auto"/>
              <w:right w:val="single" w:sz="8" w:space="0" w:color="auto"/>
            </w:tcBorders>
            <w:shd w:val="clear" w:color="000000" w:fill="FFFFFF"/>
            <w:vAlign w:val="center"/>
          </w:tcPr>
          <w:p w14:paraId="43E1C0EA"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46B2B2DD"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7FD466BA"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0C94288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F.303</w:t>
            </w:r>
          </w:p>
        </w:tc>
        <w:tc>
          <w:tcPr>
            <w:tcW w:w="4940" w:type="dxa"/>
            <w:tcBorders>
              <w:top w:val="nil"/>
              <w:left w:val="nil"/>
              <w:bottom w:val="single" w:sz="8" w:space="0" w:color="auto"/>
              <w:right w:val="single" w:sz="8" w:space="0" w:color="auto"/>
            </w:tcBorders>
            <w:noWrap/>
            <w:hideMark/>
          </w:tcPr>
          <w:p w14:paraId="2AE49F89" w14:textId="77777777" w:rsidR="006E41A2" w:rsidRPr="003732A5" w:rsidRDefault="006E41A2" w:rsidP="00081E55">
            <w:pPr>
              <w:jc w:val="both"/>
              <w:rPr>
                <w:rFonts w:ascii="Bookman Old Style" w:hAnsi="Bookman Old Style"/>
                <w:color w:val="000000"/>
                <w:sz w:val="20"/>
                <w:lang w:val="en-US" w:eastAsia="en-US"/>
              </w:rPr>
            </w:pPr>
            <w:r w:rsidRPr="003732A5">
              <w:rPr>
                <w:rFonts w:ascii="Bookman Old Style" w:hAnsi="Bookman Old Style"/>
                <w:color w:val="000000"/>
                <w:sz w:val="20"/>
                <w:lang w:val="fr-CM" w:eastAsia="en-US"/>
              </w:rPr>
              <w:t xml:space="preserve">Réalisation d'une cage de protection de la tête du forage en béton armé dosé à 350Kg/m3 (ép. 12 cm) et recouverte d'un couvercle en tôle (40/10e) équipé de cadenas. </w:t>
            </w:r>
            <w:r w:rsidRPr="003732A5">
              <w:rPr>
                <w:rFonts w:ascii="Bookman Old Style" w:hAnsi="Bookman Old Style"/>
                <w:color w:val="000000"/>
                <w:sz w:val="20"/>
                <w:lang w:val="en-US" w:eastAsia="en-US"/>
              </w:rPr>
              <w:t>(1,20m x 1,20m x 1,00m)</w:t>
            </w:r>
          </w:p>
        </w:tc>
        <w:tc>
          <w:tcPr>
            <w:tcW w:w="801" w:type="dxa"/>
            <w:tcBorders>
              <w:top w:val="nil"/>
              <w:left w:val="nil"/>
              <w:bottom w:val="single" w:sz="8" w:space="0" w:color="auto"/>
              <w:right w:val="single" w:sz="8" w:space="0" w:color="auto"/>
            </w:tcBorders>
            <w:vAlign w:val="center"/>
            <w:hideMark/>
          </w:tcPr>
          <w:p w14:paraId="1FC91D58"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U</w:t>
            </w:r>
          </w:p>
        </w:tc>
        <w:tc>
          <w:tcPr>
            <w:tcW w:w="1134" w:type="dxa"/>
            <w:tcBorders>
              <w:top w:val="nil"/>
              <w:left w:val="nil"/>
              <w:bottom w:val="single" w:sz="8" w:space="0" w:color="auto"/>
              <w:right w:val="single" w:sz="8" w:space="0" w:color="auto"/>
            </w:tcBorders>
            <w:vAlign w:val="center"/>
            <w:hideMark/>
          </w:tcPr>
          <w:p w14:paraId="017772E4"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w:t>
            </w:r>
          </w:p>
        </w:tc>
        <w:tc>
          <w:tcPr>
            <w:tcW w:w="1276" w:type="dxa"/>
            <w:tcBorders>
              <w:top w:val="nil"/>
              <w:left w:val="nil"/>
              <w:bottom w:val="single" w:sz="8" w:space="0" w:color="auto"/>
              <w:right w:val="single" w:sz="8" w:space="0" w:color="auto"/>
            </w:tcBorders>
            <w:vAlign w:val="center"/>
          </w:tcPr>
          <w:p w14:paraId="5E7F57F6"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565E6EFB"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4CA9C12B"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1275DBB8"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4940" w:type="dxa"/>
            <w:tcBorders>
              <w:top w:val="nil"/>
              <w:left w:val="nil"/>
              <w:bottom w:val="single" w:sz="8" w:space="0" w:color="auto"/>
              <w:right w:val="single" w:sz="8" w:space="0" w:color="auto"/>
            </w:tcBorders>
            <w:hideMark/>
          </w:tcPr>
          <w:p w14:paraId="4E7AD5EB" w14:textId="77777777" w:rsidR="006E41A2" w:rsidRPr="003732A5" w:rsidRDefault="006E41A2" w:rsidP="00081E55">
            <w:pPr>
              <w:jc w:val="right"/>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SOUS TOTAL 300</w:t>
            </w:r>
          </w:p>
        </w:tc>
        <w:tc>
          <w:tcPr>
            <w:tcW w:w="801" w:type="dxa"/>
            <w:tcBorders>
              <w:top w:val="nil"/>
              <w:left w:val="nil"/>
              <w:bottom w:val="single" w:sz="8" w:space="0" w:color="auto"/>
              <w:right w:val="single" w:sz="8" w:space="0" w:color="auto"/>
            </w:tcBorders>
            <w:vAlign w:val="center"/>
            <w:hideMark/>
          </w:tcPr>
          <w:p w14:paraId="596D7B6D"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134" w:type="dxa"/>
            <w:tcBorders>
              <w:top w:val="nil"/>
              <w:left w:val="nil"/>
              <w:bottom w:val="single" w:sz="8" w:space="0" w:color="auto"/>
              <w:right w:val="single" w:sz="8" w:space="0" w:color="auto"/>
            </w:tcBorders>
            <w:vAlign w:val="center"/>
            <w:hideMark/>
          </w:tcPr>
          <w:p w14:paraId="5824E361"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276" w:type="dxa"/>
            <w:tcBorders>
              <w:top w:val="nil"/>
              <w:left w:val="nil"/>
              <w:bottom w:val="single" w:sz="8" w:space="0" w:color="auto"/>
              <w:right w:val="single" w:sz="8" w:space="0" w:color="auto"/>
            </w:tcBorders>
            <w:vAlign w:val="center"/>
          </w:tcPr>
          <w:p w14:paraId="1A33F7D4"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56B72F98"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40A6A90D" w14:textId="77777777" w:rsidTr="00081E55">
        <w:trPr>
          <w:trHeight w:val="20"/>
          <w:jc w:val="center"/>
        </w:trPr>
        <w:tc>
          <w:tcPr>
            <w:tcW w:w="1040" w:type="dxa"/>
            <w:tcBorders>
              <w:top w:val="nil"/>
              <w:left w:val="double" w:sz="6" w:space="0" w:color="auto"/>
              <w:bottom w:val="single" w:sz="8" w:space="0" w:color="auto"/>
              <w:right w:val="single" w:sz="8" w:space="0" w:color="auto"/>
            </w:tcBorders>
            <w:shd w:val="clear" w:color="000000" w:fill="D9D9D9"/>
            <w:vAlign w:val="center"/>
            <w:hideMark/>
          </w:tcPr>
          <w:p w14:paraId="27647E7E"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F.400</w:t>
            </w:r>
          </w:p>
        </w:tc>
        <w:tc>
          <w:tcPr>
            <w:tcW w:w="4940" w:type="dxa"/>
            <w:tcBorders>
              <w:top w:val="nil"/>
              <w:left w:val="nil"/>
              <w:bottom w:val="single" w:sz="8" w:space="0" w:color="auto"/>
              <w:right w:val="single" w:sz="8" w:space="0" w:color="auto"/>
            </w:tcBorders>
            <w:shd w:val="clear" w:color="000000" w:fill="D9D9D9"/>
            <w:hideMark/>
          </w:tcPr>
          <w:p w14:paraId="55556284" w14:textId="77777777" w:rsidR="006E41A2" w:rsidRPr="003732A5" w:rsidRDefault="006E41A2" w:rsidP="00081E55">
            <w:pPr>
              <w:rPr>
                <w:rFonts w:ascii="Bookman Old Style" w:hAnsi="Bookman Old Style"/>
                <w:b/>
                <w:bCs/>
                <w:color w:val="000000"/>
                <w:sz w:val="20"/>
                <w:lang w:val="fr-CM" w:eastAsia="en-US"/>
              </w:rPr>
            </w:pPr>
            <w:r w:rsidRPr="003732A5">
              <w:rPr>
                <w:rFonts w:ascii="Bookman Old Style" w:hAnsi="Bookman Old Style"/>
                <w:b/>
                <w:bCs/>
                <w:color w:val="000000"/>
                <w:sz w:val="20"/>
                <w:lang w:val="fr-CM" w:eastAsia="en-US"/>
              </w:rPr>
              <w:t>EQUIPEMENTS D'EXHAURE ET DE PRETRAITEMENT</w:t>
            </w:r>
          </w:p>
        </w:tc>
        <w:tc>
          <w:tcPr>
            <w:tcW w:w="801" w:type="dxa"/>
            <w:tcBorders>
              <w:top w:val="nil"/>
              <w:left w:val="nil"/>
              <w:bottom w:val="single" w:sz="8" w:space="0" w:color="auto"/>
              <w:right w:val="single" w:sz="8" w:space="0" w:color="auto"/>
            </w:tcBorders>
            <w:shd w:val="clear" w:color="000000" w:fill="D9D9D9"/>
            <w:vAlign w:val="center"/>
            <w:hideMark/>
          </w:tcPr>
          <w:p w14:paraId="47B14B61" w14:textId="77777777" w:rsidR="006E41A2" w:rsidRPr="003732A5" w:rsidRDefault="006E41A2" w:rsidP="00081E55">
            <w:pPr>
              <w:jc w:val="center"/>
              <w:rPr>
                <w:rFonts w:ascii="Bookman Old Style" w:hAnsi="Bookman Old Style"/>
                <w:b/>
                <w:bCs/>
                <w:color w:val="000000"/>
                <w:sz w:val="20"/>
                <w:lang w:val="fr-CM" w:eastAsia="en-US"/>
              </w:rPr>
            </w:pPr>
            <w:r w:rsidRPr="003732A5">
              <w:rPr>
                <w:rFonts w:ascii="Bookman Old Style" w:hAnsi="Bookman Old Style"/>
                <w:b/>
                <w:bCs/>
                <w:color w:val="000000"/>
                <w:sz w:val="20"/>
                <w:lang w:val="fr-CM" w:eastAsia="en-US"/>
              </w:rPr>
              <w:t> </w:t>
            </w:r>
          </w:p>
        </w:tc>
        <w:tc>
          <w:tcPr>
            <w:tcW w:w="1134" w:type="dxa"/>
            <w:tcBorders>
              <w:top w:val="nil"/>
              <w:left w:val="nil"/>
              <w:bottom w:val="single" w:sz="8" w:space="0" w:color="auto"/>
              <w:right w:val="single" w:sz="8" w:space="0" w:color="auto"/>
            </w:tcBorders>
            <w:shd w:val="clear" w:color="000000" w:fill="D9D9D9"/>
            <w:vAlign w:val="center"/>
            <w:hideMark/>
          </w:tcPr>
          <w:p w14:paraId="77A59184" w14:textId="77777777" w:rsidR="006E41A2" w:rsidRPr="003732A5" w:rsidRDefault="006E41A2" w:rsidP="00081E55">
            <w:pPr>
              <w:jc w:val="center"/>
              <w:rPr>
                <w:rFonts w:ascii="Bookman Old Style" w:hAnsi="Bookman Old Style"/>
                <w:b/>
                <w:bCs/>
                <w:color w:val="000000"/>
                <w:sz w:val="20"/>
                <w:lang w:val="fr-CM" w:eastAsia="en-US"/>
              </w:rPr>
            </w:pPr>
            <w:r w:rsidRPr="003732A5">
              <w:rPr>
                <w:rFonts w:ascii="Bookman Old Style" w:hAnsi="Bookman Old Style"/>
                <w:b/>
                <w:bCs/>
                <w:color w:val="000000"/>
                <w:sz w:val="20"/>
                <w:lang w:val="fr-CM" w:eastAsia="en-US"/>
              </w:rPr>
              <w:t> </w:t>
            </w:r>
          </w:p>
        </w:tc>
        <w:tc>
          <w:tcPr>
            <w:tcW w:w="1276" w:type="dxa"/>
            <w:tcBorders>
              <w:top w:val="nil"/>
              <w:left w:val="nil"/>
              <w:bottom w:val="single" w:sz="8" w:space="0" w:color="auto"/>
              <w:right w:val="single" w:sz="8" w:space="0" w:color="auto"/>
            </w:tcBorders>
            <w:shd w:val="clear" w:color="000000" w:fill="D9D9D9"/>
            <w:vAlign w:val="center"/>
          </w:tcPr>
          <w:p w14:paraId="25CC6785" w14:textId="77777777" w:rsidR="006E41A2" w:rsidRPr="003732A5" w:rsidRDefault="006E41A2" w:rsidP="00081E55">
            <w:pPr>
              <w:jc w:val="center"/>
              <w:rPr>
                <w:rFonts w:ascii="Bookman Old Style" w:hAnsi="Bookman Old Style"/>
                <w:b/>
                <w:bCs/>
                <w:color w:val="000000"/>
                <w:sz w:val="20"/>
                <w:lang w:val="fr-CM" w:eastAsia="en-US"/>
              </w:rPr>
            </w:pPr>
          </w:p>
        </w:tc>
        <w:tc>
          <w:tcPr>
            <w:tcW w:w="1843" w:type="dxa"/>
            <w:tcBorders>
              <w:top w:val="nil"/>
              <w:left w:val="nil"/>
              <w:bottom w:val="single" w:sz="8" w:space="0" w:color="auto"/>
              <w:right w:val="double" w:sz="6" w:space="0" w:color="auto"/>
            </w:tcBorders>
            <w:vAlign w:val="center"/>
          </w:tcPr>
          <w:p w14:paraId="2DAC28D1" w14:textId="77777777" w:rsidR="006E41A2" w:rsidRPr="003732A5" w:rsidRDefault="006E41A2" w:rsidP="00081E55">
            <w:pPr>
              <w:jc w:val="center"/>
              <w:rPr>
                <w:rFonts w:ascii="Bookman Old Style" w:hAnsi="Bookman Old Style"/>
                <w:b/>
                <w:bCs/>
                <w:color w:val="000000"/>
                <w:sz w:val="20"/>
                <w:lang w:val="fr-CM" w:eastAsia="en-US"/>
              </w:rPr>
            </w:pPr>
          </w:p>
        </w:tc>
      </w:tr>
      <w:tr w:rsidR="006E41A2" w:rsidRPr="003732A5" w14:paraId="7154DBFB"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54B02A5E"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F.401</w:t>
            </w:r>
          </w:p>
        </w:tc>
        <w:tc>
          <w:tcPr>
            <w:tcW w:w="4940" w:type="dxa"/>
            <w:tcBorders>
              <w:top w:val="nil"/>
              <w:left w:val="nil"/>
              <w:bottom w:val="single" w:sz="8" w:space="0" w:color="auto"/>
              <w:right w:val="single" w:sz="8" w:space="0" w:color="auto"/>
            </w:tcBorders>
            <w:noWrap/>
            <w:hideMark/>
          </w:tcPr>
          <w:p w14:paraId="05563F67" w14:textId="77777777" w:rsidR="006E41A2" w:rsidRPr="003732A5" w:rsidRDefault="006E41A2" w:rsidP="00081E55">
            <w:pPr>
              <w:jc w:val="both"/>
              <w:rPr>
                <w:rFonts w:ascii="Bookman Old Style" w:hAnsi="Bookman Old Style"/>
                <w:color w:val="000000"/>
                <w:sz w:val="20"/>
                <w:lang w:val="en-US" w:eastAsia="en-US"/>
              </w:rPr>
            </w:pPr>
            <w:r w:rsidRPr="003732A5">
              <w:rPr>
                <w:rFonts w:ascii="Bookman Old Style" w:hAnsi="Bookman Old Style"/>
                <w:color w:val="000000"/>
                <w:sz w:val="20"/>
                <w:lang w:val="fr-CM" w:eastAsia="en-US"/>
              </w:rPr>
              <w:t xml:space="preserve">Fourniture et pose d’électro pompe immergée et moteur électro pompe immergé (pièce unique). </w:t>
            </w:r>
            <w:r w:rsidRPr="003732A5">
              <w:rPr>
                <w:rFonts w:ascii="Bookman Old Style" w:hAnsi="Bookman Old Style"/>
                <w:color w:val="000000"/>
                <w:sz w:val="20"/>
                <w:lang w:val="en-US" w:eastAsia="en-US"/>
              </w:rPr>
              <w:t xml:space="preserve">Marque </w:t>
            </w:r>
            <w:proofErr w:type="spellStart"/>
            <w:r w:rsidRPr="003732A5">
              <w:rPr>
                <w:rFonts w:ascii="Bookman Old Style" w:hAnsi="Bookman Old Style"/>
                <w:color w:val="000000"/>
                <w:sz w:val="20"/>
                <w:lang w:val="en-US" w:eastAsia="en-US"/>
              </w:rPr>
              <w:t>Grundfos</w:t>
            </w:r>
            <w:proofErr w:type="spellEnd"/>
            <w:r w:rsidRPr="003732A5">
              <w:rPr>
                <w:rFonts w:ascii="Bookman Old Style" w:hAnsi="Bookman Old Style"/>
                <w:color w:val="000000"/>
                <w:sz w:val="20"/>
                <w:lang w:val="en-US" w:eastAsia="en-US"/>
              </w:rPr>
              <w:t xml:space="preserve"> SQF 2.5-2 (90-240VAC ; 30-300 VDC) + CU202</w:t>
            </w:r>
          </w:p>
        </w:tc>
        <w:tc>
          <w:tcPr>
            <w:tcW w:w="801" w:type="dxa"/>
            <w:tcBorders>
              <w:top w:val="nil"/>
              <w:left w:val="nil"/>
              <w:bottom w:val="single" w:sz="8" w:space="0" w:color="auto"/>
              <w:right w:val="single" w:sz="8" w:space="0" w:color="auto"/>
            </w:tcBorders>
            <w:vAlign w:val="center"/>
            <w:hideMark/>
          </w:tcPr>
          <w:p w14:paraId="58CB116E"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U</w:t>
            </w:r>
          </w:p>
        </w:tc>
        <w:tc>
          <w:tcPr>
            <w:tcW w:w="1134" w:type="dxa"/>
            <w:tcBorders>
              <w:top w:val="nil"/>
              <w:left w:val="nil"/>
              <w:bottom w:val="single" w:sz="8" w:space="0" w:color="auto"/>
              <w:right w:val="single" w:sz="8" w:space="0" w:color="auto"/>
            </w:tcBorders>
            <w:vAlign w:val="center"/>
            <w:hideMark/>
          </w:tcPr>
          <w:p w14:paraId="01689FF4"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w:t>
            </w:r>
          </w:p>
        </w:tc>
        <w:tc>
          <w:tcPr>
            <w:tcW w:w="1276" w:type="dxa"/>
            <w:tcBorders>
              <w:top w:val="nil"/>
              <w:left w:val="nil"/>
              <w:bottom w:val="single" w:sz="8" w:space="0" w:color="auto"/>
              <w:right w:val="single" w:sz="8" w:space="0" w:color="auto"/>
            </w:tcBorders>
            <w:shd w:val="clear" w:color="000000" w:fill="FFFFFF"/>
            <w:vAlign w:val="center"/>
          </w:tcPr>
          <w:p w14:paraId="25CCF1D7"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4266804D"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216462EC"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5F8811C9"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F.402</w:t>
            </w:r>
          </w:p>
        </w:tc>
        <w:tc>
          <w:tcPr>
            <w:tcW w:w="4940" w:type="dxa"/>
            <w:tcBorders>
              <w:top w:val="nil"/>
              <w:left w:val="nil"/>
              <w:bottom w:val="single" w:sz="8" w:space="0" w:color="auto"/>
              <w:right w:val="single" w:sz="8" w:space="0" w:color="auto"/>
            </w:tcBorders>
            <w:hideMark/>
          </w:tcPr>
          <w:p w14:paraId="021F318D"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F et P de clapet anti retour à la sortie de la pompe et à la sortie du forage</w:t>
            </w:r>
          </w:p>
        </w:tc>
        <w:tc>
          <w:tcPr>
            <w:tcW w:w="801" w:type="dxa"/>
            <w:tcBorders>
              <w:top w:val="nil"/>
              <w:left w:val="nil"/>
              <w:bottom w:val="single" w:sz="8" w:space="0" w:color="auto"/>
              <w:right w:val="single" w:sz="8" w:space="0" w:color="auto"/>
            </w:tcBorders>
            <w:vAlign w:val="center"/>
            <w:hideMark/>
          </w:tcPr>
          <w:p w14:paraId="01BCA66C"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U</w:t>
            </w:r>
          </w:p>
        </w:tc>
        <w:tc>
          <w:tcPr>
            <w:tcW w:w="1134" w:type="dxa"/>
            <w:tcBorders>
              <w:top w:val="nil"/>
              <w:left w:val="nil"/>
              <w:bottom w:val="single" w:sz="8" w:space="0" w:color="auto"/>
              <w:right w:val="single" w:sz="8" w:space="0" w:color="auto"/>
            </w:tcBorders>
            <w:vAlign w:val="center"/>
            <w:hideMark/>
          </w:tcPr>
          <w:p w14:paraId="3D49398E"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2</w:t>
            </w:r>
          </w:p>
        </w:tc>
        <w:tc>
          <w:tcPr>
            <w:tcW w:w="1276" w:type="dxa"/>
            <w:tcBorders>
              <w:top w:val="nil"/>
              <w:left w:val="nil"/>
              <w:bottom w:val="single" w:sz="8" w:space="0" w:color="auto"/>
              <w:right w:val="single" w:sz="8" w:space="0" w:color="auto"/>
            </w:tcBorders>
            <w:vAlign w:val="center"/>
          </w:tcPr>
          <w:p w14:paraId="3D31CF87"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3AF3432A"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22671C4C"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2333C836"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F.403</w:t>
            </w:r>
          </w:p>
        </w:tc>
        <w:tc>
          <w:tcPr>
            <w:tcW w:w="4940" w:type="dxa"/>
            <w:tcBorders>
              <w:top w:val="nil"/>
              <w:left w:val="nil"/>
              <w:bottom w:val="single" w:sz="8" w:space="0" w:color="auto"/>
              <w:right w:val="single" w:sz="8" w:space="0" w:color="auto"/>
            </w:tcBorders>
            <w:noWrap/>
            <w:hideMark/>
          </w:tcPr>
          <w:p w14:paraId="1494763E"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 xml:space="preserve">Fourniture et pose de la tuyauterie d’exhaure  (tuyau de refoulement PEHD diamètre 40 mm) y compris tous les accessoires de raccordements </w:t>
            </w:r>
          </w:p>
        </w:tc>
        <w:tc>
          <w:tcPr>
            <w:tcW w:w="801" w:type="dxa"/>
            <w:tcBorders>
              <w:top w:val="nil"/>
              <w:left w:val="nil"/>
              <w:bottom w:val="single" w:sz="8" w:space="0" w:color="auto"/>
              <w:right w:val="single" w:sz="8" w:space="0" w:color="auto"/>
            </w:tcBorders>
            <w:vAlign w:val="center"/>
            <w:hideMark/>
          </w:tcPr>
          <w:p w14:paraId="1E88EBF6"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proofErr w:type="spellStart"/>
            <w:r w:rsidRPr="003732A5">
              <w:rPr>
                <w:rFonts w:ascii="Bookman Old Style" w:hAnsi="Bookman Old Style"/>
                <w:b/>
                <w:bCs/>
                <w:color w:val="000000"/>
                <w:sz w:val="20"/>
                <w:lang w:val="en-US" w:eastAsia="en-US"/>
              </w:rPr>
              <w:t>ff</w:t>
            </w:r>
            <w:proofErr w:type="spellEnd"/>
          </w:p>
        </w:tc>
        <w:tc>
          <w:tcPr>
            <w:tcW w:w="1134" w:type="dxa"/>
            <w:tcBorders>
              <w:top w:val="nil"/>
              <w:left w:val="nil"/>
              <w:bottom w:val="single" w:sz="8" w:space="0" w:color="auto"/>
              <w:right w:val="single" w:sz="8" w:space="0" w:color="auto"/>
            </w:tcBorders>
            <w:vAlign w:val="center"/>
            <w:hideMark/>
          </w:tcPr>
          <w:p w14:paraId="05D10221"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w:t>
            </w:r>
          </w:p>
        </w:tc>
        <w:tc>
          <w:tcPr>
            <w:tcW w:w="1276" w:type="dxa"/>
            <w:tcBorders>
              <w:top w:val="nil"/>
              <w:left w:val="nil"/>
              <w:bottom w:val="single" w:sz="8" w:space="0" w:color="auto"/>
              <w:right w:val="single" w:sz="8" w:space="0" w:color="auto"/>
            </w:tcBorders>
            <w:vAlign w:val="center"/>
          </w:tcPr>
          <w:p w14:paraId="3E4B6396"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6D3842C9"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403087EE"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68B54C13"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F.404</w:t>
            </w:r>
          </w:p>
        </w:tc>
        <w:tc>
          <w:tcPr>
            <w:tcW w:w="4940" w:type="dxa"/>
            <w:tcBorders>
              <w:top w:val="nil"/>
              <w:left w:val="nil"/>
              <w:bottom w:val="single" w:sz="8" w:space="0" w:color="auto"/>
              <w:right w:val="single" w:sz="8" w:space="0" w:color="auto"/>
            </w:tcBorders>
            <w:hideMark/>
          </w:tcPr>
          <w:p w14:paraId="0E346526"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 xml:space="preserve">Câble bleu de 3x2,5 mm²  y/c résine de connexion et toutes autres sujétions </w:t>
            </w:r>
          </w:p>
        </w:tc>
        <w:tc>
          <w:tcPr>
            <w:tcW w:w="801" w:type="dxa"/>
            <w:tcBorders>
              <w:top w:val="nil"/>
              <w:left w:val="nil"/>
              <w:bottom w:val="single" w:sz="8" w:space="0" w:color="auto"/>
              <w:right w:val="single" w:sz="8" w:space="0" w:color="auto"/>
            </w:tcBorders>
            <w:vAlign w:val="center"/>
            <w:hideMark/>
          </w:tcPr>
          <w:p w14:paraId="0B191A08"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ml</w:t>
            </w:r>
          </w:p>
        </w:tc>
        <w:tc>
          <w:tcPr>
            <w:tcW w:w="1134" w:type="dxa"/>
            <w:tcBorders>
              <w:top w:val="nil"/>
              <w:left w:val="nil"/>
              <w:bottom w:val="single" w:sz="8" w:space="0" w:color="auto"/>
              <w:right w:val="single" w:sz="8" w:space="0" w:color="auto"/>
            </w:tcBorders>
            <w:vAlign w:val="center"/>
            <w:hideMark/>
          </w:tcPr>
          <w:p w14:paraId="5D08535C"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w:t>
            </w:r>
          </w:p>
        </w:tc>
        <w:tc>
          <w:tcPr>
            <w:tcW w:w="1276" w:type="dxa"/>
            <w:tcBorders>
              <w:top w:val="nil"/>
              <w:left w:val="nil"/>
              <w:bottom w:val="single" w:sz="8" w:space="0" w:color="auto"/>
              <w:right w:val="single" w:sz="8" w:space="0" w:color="auto"/>
            </w:tcBorders>
            <w:vAlign w:val="center"/>
          </w:tcPr>
          <w:p w14:paraId="2372E1F1"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09529526"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36B4459F"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20DB86FC"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4940" w:type="dxa"/>
            <w:tcBorders>
              <w:top w:val="nil"/>
              <w:left w:val="nil"/>
              <w:bottom w:val="single" w:sz="8" w:space="0" w:color="auto"/>
              <w:right w:val="single" w:sz="8" w:space="0" w:color="auto"/>
            </w:tcBorders>
            <w:hideMark/>
          </w:tcPr>
          <w:p w14:paraId="20D63D00"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SOUS TOTAL 400</w:t>
            </w:r>
          </w:p>
        </w:tc>
        <w:tc>
          <w:tcPr>
            <w:tcW w:w="801" w:type="dxa"/>
            <w:tcBorders>
              <w:top w:val="nil"/>
              <w:left w:val="nil"/>
              <w:bottom w:val="single" w:sz="8" w:space="0" w:color="auto"/>
              <w:right w:val="single" w:sz="8" w:space="0" w:color="auto"/>
            </w:tcBorders>
            <w:vAlign w:val="center"/>
            <w:hideMark/>
          </w:tcPr>
          <w:p w14:paraId="55EEFF7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134" w:type="dxa"/>
            <w:tcBorders>
              <w:top w:val="nil"/>
              <w:left w:val="nil"/>
              <w:bottom w:val="single" w:sz="8" w:space="0" w:color="auto"/>
              <w:right w:val="single" w:sz="8" w:space="0" w:color="auto"/>
            </w:tcBorders>
            <w:vAlign w:val="center"/>
            <w:hideMark/>
          </w:tcPr>
          <w:p w14:paraId="4CCB6999"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276" w:type="dxa"/>
            <w:tcBorders>
              <w:top w:val="nil"/>
              <w:left w:val="nil"/>
              <w:bottom w:val="single" w:sz="8" w:space="0" w:color="auto"/>
              <w:right w:val="single" w:sz="8" w:space="0" w:color="auto"/>
            </w:tcBorders>
            <w:vAlign w:val="center"/>
          </w:tcPr>
          <w:p w14:paraId="329EE59B"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14DB28AE"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0BE6865B" w14:textId="77777777" w:rsidTr="00081E55">
        <w:trPr>
          <w:trHeight w:val="20"/>
          <w:jc w:val="center"/>
        </w:trPr>
        <w:tc>
          <w:tcPr>
            <w:tcW w:w="1040" w:type="dxa"/>
            <w:tcBorders>
              <w:top w:val="nil"/>
              <w:left w:val="double" w:sz="6" w:space="0" w:color="auto"/>
              <w:bottom w:val="single" w:sz="8" w:space="0" w:color="auto"/>
              <w:right w:val="single" w:sz="8" w:space="0" w:color="auto"/>
            </w:tcBorders>
            <w:shd w:val="clear" w:color="000000" w:fill="D9D9D9"/>
            <w:vAlign w:val="center"/>
            <w:hideMark/>
          </w:tcPr>
          <w:p w14:paraId="3CDFB742"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F.500</w:t>
            </w:r>
          </w:p>
        </w:tc>
        <w:tc>
          <w:tcPr>
            <w:tcW w:w="4940" w:type="dxa"/>
            <w:tcBorders>
              <w:top w:val="nil"/>
              <w:left w:val="nil"/>
              <w:bottom w:val="single" w:sz="8" w:space="0" w:color="auto"/>
              <w:right w:val="single" w:sz="8" w:space="0" w:color="auto"/>
            </w:tcBorders>
            <w:shd w:val="clear" w:color="000000" w:fill="D9D9D9"/>
            <w:hideMark/>
          </w:tcPr>
          <w:p w14:paraId="6D86384A" w14:textId="77777777" w:rsidR="006E41A2" w:rsidRPr="003732A5" w:rsidRDefault="006E41A2" w:rsidP="00081E55">
            <w:pP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CHAMP PHOTO VOLTAÏQUE + ACCUMULATEUR</w:t>
            </w:r>
          </w:p>
        </w:tc>
        <w:tc>
          <w:tcPr>
            <w:tcW w:w="801" w:type="dxa"/>
            <w:tcBorders>
              <w:top w:val="nil"/>
              <w:left w:val="nil"/>
              <w:bottom w:val="single" w:sz="8" w:space="0" w:color="auto"/>
              <w:right w:val="single" w:sz="8" w:space="0" w:color="auto"/>
            </w:tcBorders>
            <w:shd w:val="clear" w:color="000000" w:fill="D9D9D9"/>
            <w:vAlign w:val="center"/>
            <w:hideMark/>
          </w:tcPr>
          <w:p w14:paraId="512A5C81"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134" w:type="dxa"/>
            <w:tcBorders>
              <w:top w:val="nil"/>
              <w:left w:val="nil"/>
              <w:bottom w:val="single" w:sz="8" w:space="0" w:color="auto"/>
              <w:right w:val="single" w:sz="8" w:space="0" w:color="auto"/>
            </w:tcBorders>
            <w:shd w:val="clear" w:color="000000" w:fill="D9D9D9"/>
            <w:vAlign w:val="center"/>
            <w:hideMark/>
          </w:tcPr>
          <w:p w14:paraId="612B90C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276" w:type="dxa"/>
            <w:tcBorders>
              <w:top w:val="nil"/>
              <w:left w:val="nil"/>
              <w:bottom w:val="single" w:sz="8" w:space="0" w:color="auto"/>
              <w:right w:val="single" w:sz="8" w:space="0" w:color="auto"/>
            </w:tcBorders>
            <w:shd w:val="clear" w:color="000000" w:fill="D9D9D9"/>
            <w:vAlign w:val="center"/>
          </w:tcPr>
          <w:p w14:paraId="5F5F4E22"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66454EA2"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6BC4B5DA"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25BCFAF2"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F.501</w:t>
            </w:r>
          </w:p>
        </w:tc>
        <w:tc>
          <w:tcPr>
            <w:tcW w:w="4940" w:type="dxa"/>
            <w:tcBorders>
              <w:top w:val="nil"/>
              <w:left w:val="nil"/>
              <w:bottom w:val="single" w:sz="8" w:space="0" w:color="auto"/>
              <w:right w:val="single" w:sz="8" w:space="0" w:color="auto"/>
            </w:tcBorders>
            <w:noWrap/>
            <w:hideMark/>
          </w:tcPr>
          <w:p w14:paraId="5DF3DDFE"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Fourniture et pose des panneaux photovoltaïques monocristallins (300Wc, 24v) y/c toutes sujétions</w:t>
            </w:r>
          </w:p>
        </w:tc>
        <w:tc>
          <w:tcPr>
            <w:tcW w:w="801" w:type="dxa"/>
            <w:tcBorders>
              <w:top w:val="nil"/>
              <w:left w:val="nil"/>
              <w:bottom w:val="single" w:sz="8" w:space="0" w:color="auto"/>
              <w:right w:val="single" w:sz="8" w:space="0" w:color="auto"/>
            </w:tcBorders>
            <w:vAlign w:val="center"/>
            <w:hideMark/>
          </w:tcPr>
          <w:p w14:paraId="6F984F6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U </w:t>
            </w:r>
          </w:p>
        </w:tc>
        <w:tc>
          <w:tcPr>
            <w:tcW w:w="1134" w:type="dxa"/>
            <w:tcBorders>
              <w:top w:val="nil"/>
              <w:left w:val="nil"/>
              <w:bottom w:val="single" w:sz="8" w:space="0" w:color="auto"/>
              <w:right w:val="single" w:sz="8" w:space="0" w:color="auto"/>
            </w:tcBorders>
            <w:vAlign w:val="center"/>
            <w:hideMark/>
          </w:tcPr>
          <w:p w14:paraId="412C4052"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6</w:t>
            </w:r>
          </w:p>
        </w:tc>
        <w:tc>
          <w:tcPr>
            <w:tcW w:w="1276" w:type="dxa"/>
            <w:tcBorders>
              <w:top w:val="nil"/>
              <w:left w:val="nil"/>
              <w:bottom w:val="single" w:sz="8" w:space="0" w:color="auto"/>
              <w:right w:val="single" w:sz="8" w:space="0" w:color="auto"/>
            </w:tcBorders>
            <w:vAlign w:val="center"/>
          </w:tcPr>
          <w:p w14:paraId="59AC7250"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47AA4FD0"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2A796F23"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74815D7C"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lastRenderedPageBreak/>
              <w:t>F.502</w:t>
            </w:r>
          </w:p>
        </w:tc>
        <w:tc>
          <w:tcPr>
            <w:tcW w:w="4940" w:type="dxa"/>
            <w:tcBorders>
              <w:top w:val="nil"/>
              <w:left w:val="nil"/>
              <w:bottom w:val="single" w:sz="8" w:space="0" w:color="auto"/>
              <w:right w:val="single" w:sz="8" w:space="0" w:color="auto"/>
            </w:tcBorders>
            <w:hideMark/>
          </w:tcPr>
          <w:p w14:paraId="21EC5077"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Structure métallique assemblée en acier (type cornière de 65) pour supports des panneaux solaires y/c toutes sujétions</w:t>
            </w:r>
          </w:p>
        </w:tc>
        <w:tc>
          <w:tcPr>
            <w:tcW w:w="801" w:type="dxa"/>
            <w:tcBorders>
              <w:top w:val="nil"/>
              <w:left w:val="nil"/>
              <w:bottom w:val="single" w:sz="8" w:space="0" w:color="auto"/>
              <w:right w:val="single" w:sz="8" w:space="0" w:color="auto"/>
            </w:tcBorders>
            <w:vAlign w:val="center"/>
            <w:hideMark/>
          </w:tcPr>
          <w:p w14:paraId="01D7A6CC"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U</w:t>
            </w:r>
          </w:p>
        </w:tc>
        <w:tc>
          <w:tcPr>
            <w:tcW w:w="1134" w:type="dxa"/>
            <w:tcBorders>
              <w:top w:val="nil"/>
              <w:left w:val="nil"/>
              <w:bottom w:val="single" w:sz="8" w:space="0" w:color="auto"/>
              <w:right w:val="single" w:sz="8" w:space="0" w:color="auto"/>
            </w:tcBorders>
            <w:vAlign w:val="center"/>
            <w:hideMark/>
          </w:tcPr>
          <w:p w14:paraId="4926911D"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w:t>
            </w:r>
          </w:p>
        </w:tc>
        <w:tc>
          <w:tcPr>
            <w:tcW w:w="1276" w:type="dxa"/>
            <w:tcBorders>
              <w:top w:val="nil"/>
              <w:left w:val="nil"/>
              <w:bottom w:val="single" w:sz="8" w:space="0" w:color="auto"/>
              <w:right w:val="single" w:sz="8" w:space="0" w:color="auto"/>
            </w:tcBorders>
            <w:vAlign w:val="center"/>
          </w:tcPr>
          <w:p w14:paraId="6799D76F"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13EA9C43"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71F90A55"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0FA95F6B"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F.503</w:t>
            </w:r>
          </w:p>
        </w:tc>
        <w:tc>
          <w:tcPr>
            <w:tcW w:w="4940" w:type="dxa"/>
            <w:tcBorders>
              <w:top w:val="nil"/>
              <w:left w:val="nil"/>
              <w:bottom w:val="single" w:sz="8" w:space="0" w:color="auto"/>
              <w:right w:val="single" w:sz="8" w:space="0" w:color="auto"/>
            </w:tcBorders>
            <w:noWrap/>
            <w:hideMark/>
          </w:tcPr>
          <w:p w14:paraId="6FBE4D35"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Convertisseur (1000w, 24V DC, 220V AC), et câblage (20m de fil de  2x6mm2, fil de raccordement de 2x1, 5mm2), disjoncteur polaire plus + 01 flotteurs + système de protection électrique (Mise en terre, parafoudre, paratonnerre) y/c toutes sujétions</w:t>
            </w:r>
          </w:p>
        </w:tc>
        <w:tc>
          <w:tcPr>
            <w:tcW w:w="801" w:type="dxa"/>
            <w:tcBorders>
              <w:top w:val="nil"/>
              <w:left w:val="nil"/>
              <w:bottom w:val="single" w:sz="8" w:space="0" w:color="auto"/>
              <w:right w:val="single" w:sz="8" w:space="0" w:color="auto"/>
            </w:tcBorders>
            <w:vAlign w:val="center"/>
            <w:hideMark/>
          </w:tcPr>
          <w:p w14:paraId="72A4D313"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ENS</w:t>
            </w:r>
          </w:p>
        </w:tc>
        <w:tc>
          <w:tcPr>
            <w:tcW w:w="1134" w:type="dxa"/>
            <w:tcBorders>
              <w:top w:val="nil"/>
              <w:left w:val="nil"/>
              <w:bottom w:val="single" w:sz="8" w:space="0" w:color="auto"/>
              <w:right w:val="single" w:sz="8" w:space="0" w:color="auto"/>
            </w:tcBorders>
            <w:vAlign w:val="center"/>
            <w:hideMark/>
          </w:tcPr>
          <w:p w14:paraId="3842849A"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w:t>
            </w:r>
          </w:p>
        </w:tc>
        <w:tc>
          <w:tcPr>
            <w:tcW w:w="1276" w:type="dxa"/>
            <w:tcBorders>
              <w:top w:val="nil"/>
              <w:left w:val="nil"/>
              <w:bottom w:val="single" w:sz="8" w:space="0" w:color="auto"/>
              <w:right w:val="single" w:sz="8" w:space="0" w:color="auto"/>
            </w:tcBorders>
            <w:vAlign w:val="center"/>
          </w:tcPr>
          <w:p w14:paraId="6AE5D5CB"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0E47C263"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4A89AA90"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7A0E4BD2"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F.504</w:t>
            </w:r>
          </w:p>
        </w:tc>
        <w:tc>
          <w:tcPr>
            <w:tcW w:w="4940" w:type="dxa"/>
            <w:tcBorders>
              <w:top w:val="nil"/>
              <w:left w:val="nil"/>
              <w:bottom w:val="single" w:sz="8" w:space="0" w:color="auto"/>
              <w:right w:val="single" w:sz="8" w:space="0" w:color="auto"/>
            </w:tcBorders>
            <w:noWrap/>
            <w:hideMark/>
          </w:tcPr>
          <w:p w14:paraId="117FBBB1"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Fourniture et pose d'une batterie sans entretien de 100 Ah-12V</w:t>
            </w:r>
          </w:p>
        </w:tc>
        <w:tc>
          <w:tcPr>
            <w:tcW w:w="801" w:type="dxa"/>
            <w:tcBorders>
              <w:top w:val="nil"/>
              <w:left w:val="nil"/>
              <w:bottom w:val="single" w:sz="8" w:space="0" w:color="auto"/>
              <w:right w:val="single" w:sz="8" w:space="0" w:color="auto"/>
            </w:tcBorders>
            <w:vAlign w:val="center"/>
            <w:hideMark/>
          </w:tcPr>
          <w:p w14:paraId="6C50274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U</w:t>
            </w:r>
          </w:p>
        </w:tc>
        <w:tc>
          <w:tcPr>
            <w:tcW w:w="1134" w:type="dxa"/>
            <w:tcBorders>
              <w:top w:val="nil"/>
              <w:left w:val="nil"/>
              <w:bottom w:val="single" w:sz="8" w:space="0" w:color="auto"/>
              <w:right w:val="single" w:sz="8" w:space="0" w:color="auto"/>
            </w:tcBorders>
            <w:vAlign w:val="center"/>
            <w:hideMark/>
          </w:tcPr>
          <w:p w14:paraId="59FFAE8D"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w:t>
            </w:r>
          </w:p>
        </w:tc>
        <w:tc>
          <w:tcPr>
            <w:tcW w:w="1276" w:type="dxa"/>
            <w:tcBorders>
              <w:top w:val="nil"/>
              <w:left w:val="nil"/>
              <w:bottom w:val="single" w:sz="8" w:space="0" w:color="auto"/>
              <w:right w:val="single" w:sz="8" w:space="0" w:color="auto"/>
            </w:tcBorders>
            <w:vAlign w:val="center"/>
          </w:tcPr>
          <w:p w14:paraId="40D83675"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41ADFB2C"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3097B59C"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1E613F84"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F.505</w:t>
            </w:r>
          </w:p>
        </w:tc>
        <w:tc>
          <w:tcPr>
            <w:tcW w:w="4940" w:type="dxa"/>
            <w:tcBorders>
              <w:top w:val="nil"/>
              <w:left w:val="nil"/>
              <w:bottom w:val="single" w:sz="8" w:space="0" w:color="auto"/>
              <w:right w:val="single" w:sz="8" w:space="0" w:color="auto"/>
            </w:tcBorders>
            <w:noWrap/>
            <w:hideMark/>
          </w:tcPr>
          <w:p w14:paraId="13CE5F55"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Fourniture et pose d'une rampe de recharge téléphonique a 05 prises de type 2P+T</w:t>
            </w:r>
          </w:p>
        </w:tc>
        <w:tc>
          <w:tcPr>
            <w:tcW w:w="801" w:type="dxa"/>
            <w:tcBorders>
              <w:top w:val="nil"/>
              <w:left w:val="nil"/>
              <w:bottom w:val="single" w:sz="8" w:space="0" w:color="auto"/>
              <w:right w:val="single" w:sz="8" w:space="0" w:color="auto"/>
            </w:tcBorders>
            <w:vAlign w:val="center"/>
            <w:hideMark/>
          </w:tcPr>
          <w:p w14:paraId="6F2BF214"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U</w:t>
            </w:r>
          </w:p>
        </w:tc>
        <w:tc>
          <w:tcPr>
            <w:tcW w:w="1134" w:type="dxa"/>
            <w:tcBorders>
              <w:top w:val="nil"/>
              <w:left w:val="nil"/>
              <w:bottom w:val="single" w:sz="8" w:space="0" w:color="auto"/>
              <w:right w:val="single" w:sz="8" w:space="0" w:color="auto"/>
            </w:tcBorders>
            <w:vAlign w:val="center"/>
            <w:hideMark/>
          </w:tcPr>
          <w:p w14:paraId="03F2DDE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w:t>
            </w:r>
          </w:p>
        </w:tc>
        <w:tc>
          <w:tcPr>
            <w:tcW w:w="1276" w:type="dxa"/>
            <w:tcBorders>
              <w:top w:val="nil"/>
              <w:left w:val="nil"/>
              <w:bottom w:val="single" w:sz="8" w:space="0" w:color="auto"/>
              <w:right w:val="single" w:sz="8" w:space="0" w:color="auto"/>
            </w:tcBorders>
            <w:vAlign w:val="center"/>
          </w:tcPr>
          <w:p w14:paraId="1738C642"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781AA0CC"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0031D69D"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471EF31E"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4940" w:type="dxa"/>
            <w:tcBorders>
              <w:top w:val="nil"/>
              <w:left w:val="nil"/>
              <w:bottom w:val="single" w:sz="8" w:space="0" w:color="auto"/>
              <w:right w:val="single" w:sz="8" w:space="0" w:color="auto"/>
            </w:tcBorders>
            <w:hideMark/>
          </w:tcPr>
          <w:p w14:paraId="0961B0C0"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SOUS TOTAL 500</w:t>
            </w:r>
          </w:p>
        </w:tc>
        <w:tc>
          <w:tcPr>
            <w:tcW w:w="801" w:type="dxa"/>
            <w:tcBorders>
              <w:top w:val="nil"/>
              <w:left w:val="nil"/>
              <w:bottom w:val="single" w:sz="8" w:space="0" w:color="auto"/>
              <w:right w:val="single" w:sz="8" w:space="0" w:color="auto"/>
            </w:tcBorders>
            <w:vAlign w:val="center"/>
            <w:hideMark/>
          </w:tcPr>
          <w:p w14:paraId="03C669FB"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134" w:type="dxa"/>
            <w:tcBorders>
              <w:top w:val="nil"/>
              <w:left w:val="nil"/>
              <w:bottom w:val="single" w:sz="8" w:space="0" w:color="auto"/>
              <w:right w:val="single" w:sz="8" w:space="0" w:color="auto"/>
            </w:tcBorders>
            <w:vAlign w:val="center"/>
            <w:hideMark/>
          </w:tcPr>
          <w:p w14:paraId="6DDC6672"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276" w:type="dxa"/>
            <w:tcBorders>
              <w:top w:val="nil"/>
              <w:left w:val="nil"/>
              <w:bottom w:val="single" w:sz="8" w:space="0" w:color="auto"/>
              <w:right w:val="single" w:sz="8" w:space="0" w:color="auto"/>
            </w:tcBorders>
            <w:vAlign w:val="center"/>
          </w:tcPr>
          <w:p w14:paraId="3B532052"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7F0BBBD5"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2BB22F12" w14:textId="77777777" w:rsidTr="00081E55">
        <w:trPr>
          <w:trHeight w:val="20"/>
          <w:jc w:val="center"/>
        </w:trPr>
        <w:tc>
          <w:tcPr>
            <w:tcW w:w="1040" w:type="dxa"/>
            <w:tcBorders>
              <w:top w:val="nil"/>
              <w:left w:val="double" w:sz="6" w:space="0" w:color="auto"/>
              <w:bottom w:val="single" w:sz="8" w:space="0" w:color="auto"/>
              <w:right w:val="single" w:sz="8" w:space="0" w:color="auto"/>
            </w:tcBorders>
            <w:shd w:val="clear" w:color="000000" w:fill="D9D9D9"/>
            <w:vAlign w:val="center"/>
            <w:hideMark/>
          </w:tcPr>
          <w:p w14:paraId="1302FEC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F.600</w:t>
            </w:r>
          </w:p>
        </w:tc>
        <w:tc>
          <w:tcPr>
            <w:tcW w:w="4940" w:type="dxa"/>
            <w:tcBorders>
              <w:top w:val="nil"/>
              <w:left w:val="nil"/>
              <w:bottom w:val="single" w:sz="8" w:space="0" w:color="auto"/>
              <w:right w:val="single" w:sz="8" w:space="0" w:color="auto"/>
            </w:tcBorders>
            <w:shd w:val="clear" w:color="000000" w:fill="D9D9D9"/>
            <w:hideMark/>
          </w:tcPr>
          <w:p w14:paraId="74F60066" w14:textId="77777777" w:rsidR="006E41A2" w:rsidRPr="003732A5" w:rsidRDefault="006E41A2" w:rsidP="00081E55">
            <w:pPr>
              <w:rPr>
                <w:rFonts w:ascii="Bookman Old Style" w:hAnsi="Bookman Old Style"/>
                <w:b/>
                <w:bCs/>
                <w:color w:val="000000"/>
                <w:sz w:val="20"/>
                <w:lang w:val="fr-CM" w:eastAsia="en-US"/>
              </w:rPr>
            </w:pPr>
            <w:r w:rsidRPr="003732A5">
              <w:rPr>
                <w:rFonts w:ascii="Bookman Old Style" w:hAnsi="Bookman Old Style"/>
                <w:b/>
                <w:bCs/>
                <w:color w:val="000000"/>
                <w:sz w:val="20"/>
                <w:lang w:val="fr-CM" w:eastAsia="en-US"/>
              </w:rPr>
              <w:t>CLÔTURE DE SECURISATION ET DE PROTECTION AUTOUR DU CHÂTEAU D’EAU</w:t>
            </w:r>
          </w:p>
        </w:tc>
        <w:tc>
          <w:tcPr>
            <w:tcW w:w="801" w:type="dxa"/>
            <w:tcBorders>
              <w:top w:val="nil"/>
              <w:left w:val="nil"/>
              <w:bottom w:val="single" w:sz="8" w:space="0" w:color="auto"/>
              <w:right w:val="single" w:sz="8" w:space="0" w:color="auto"/>
            </w:tcBorders>
            <w:shd w:val="clear" w:color="000000" w:fill="D9D9D9"/>
            <w:vAlign w:val="center"/>
            <w:hideMark/>
          </w:tcPr>
          <w:p w14:paraId="1C7A2FEA" w14:textId="77777777" w:rsidR="006E41A2" w:rsidRPr="003732A5" w:rsidRDefault="006E41A2" w:rsidP="00081E55">
            <w:pPr>
              <w:jc w:val="center"/>
              <w:rPr>
                <w:rFonts w:ascii="Bookman Old Style" w:hAnsi="Bookman Old Style"/>
                <w:b/>
                <w:bCs/>
                <w:color w:val="000000"/>
                <w:sz w:val="20"/>
                <w:lang w:val="fr-CM" w:eastAsia="en-US"/>
              </w:rPr>
            </w:pPr>
            <w:r w:rsidRPr="003732A5">
              <w:rPr>
                <w:rFonts w:ascii="Bookman Old Style" w:hAnsi="Bookman Old Style"/>
                <w:b/>
                <w:bCs/>
                <w:color w:val="000000"/>
                <w:sz w:val="20"/>
                <w:lang w:val="fr-CM" w:eastAsia="en-US"/>
              </w:rPr>
              <w:t> </w:t>
            </w:r>
          </w:p>
        </w:tc>
        <w:tc>
          <w:tcPr>
            <w:tcW w:w="1134" w:type="dxa"/>
            <w:tcBorders>
              <w:top w:val="nil"/>
              <w:left w:val="nil"/>
              <w:bottom w:val="single" w:sz="8" w:space="0" w:color="auto"/>
              <w:right w:val="single" w:sz="8" w:space="0" w:color="auto"/>
            </w:tcBorders>
            <w:shd w:val="clear" w:color="000000" w:fill="D9D9D9"/>
            <w:vAlign w:val="center"/>
            <w:hideMark/>
          </w:tcPr>
          <w:p w14:paraId="168CEE6A" w14:textId="77777777" w:rsidR="006E41A2" w:rsidRPr="003732A5" w:rsidRDefault="006E41A2" w:rsidP="00081E55">
            <w:pPr>
              <w:jc w:val="center"/>
              <w:rPr>
                <w:rFonts w:ascii="Bookman Old Style" w:hAnsi="Bookman Old Style"/>
                <w:b/>
                <w:bCs/>
                <w:color w:val="000000"/>
                <w:sz w:val="20"/>
                <w:lang w:val="fr-CM" w:eastAsia="en-US"/>
              </w:rPr>
            </w:pPr>
            <w:r w:rsidRPr="003732A5">
              <w:rPr>
                <w:rFonts w:ascii="Bookman Old Style" w:hAnsi="Bookman Old Style"/>
                <w:b/>
                <w:bCs/>
                <w:color w:val="000000"/>
                <w:sz w:val="20"/>
                <w:lang w:val="fr-CM" w:eastAsia="en-US"/>
              </w:rPr>
              <w:t> </w:t>
            </w:r>
          </w:p>
        </w:tc>
        <w:tc>
          <w:tcPr>
            <w:tcW w:w="1276" w:type="dxa"/>
            <w:tcBorders>
              <w:top w:val="nil"/>
              <w:left w:val="nil"/>
              <w:bottom w:val="single" w:sz="8" w:space="0" w:color="auto"/>
              <w:right w:val="single" w:sz="8" w:space="0" w:color="auto"/>
            </w:tcBorders>
            <w:shd w:val="clear" w:color="000000" w:fill="D9D9D9"/>
            <w:vAlign w:val="center"/>
            <w:hideMark/>
          </w:tcPr>
          <w:p w14:paraId="37A31A25" w14:textId="77777777" w:rsidR="006E41A2" w:rsidRPr="003732A5" w:rsidRDefault="006E41A2" w:rsidP="00081E55">
            <w:pPr>
              <w:jc w:val="center"/>
              <w:rPr>
                <w:rFonts w:ascii="Bookman Old Style" w:hAnsi="Bookman Old Style"/>
                <w:b/>
                <w:bCs/>
                <w:color w:val="000000"/>
                <w:sz w:val="20"/>
                <w:lang w:val="fr-CM" w:eastAsia="en-US"/>
              </w:rPr>
            </w:pPr>
            <w:r w:rsidRPr="003732A5">
              <w:rPr>
                <w:rFonts w:ascii="Bookman Old Style" w:hAnsi="Bookman Old Style"/>
                <w:b/>
                <w:bCs/>
                <w:color w:val="000000"/>
                <w:sz w:val="20"/>
                <w:lang w:val="fr-CM" w:eastAsia="en-US"/>
              </w:rPr>
              <w:t> </w:t>
            </w:r>
          </w:p>
        </w:tc>
        <w:tc>
          <w:tcPr>
            <w:tcW w:w="1843" w:type="dxa"/>
            <w:tcBorders>
              <w:top w:val="nil"/>
              <w:left w:val="nil"/>
              <w:bottom w:val="single" w:sz="8" w:space="0" w:color="auto"/>
              <w:right w:val="double" w:sz="6" w:space="0" w:color="auto"/>
            </w:tcBorders>
            <w:vAlign w:val="center"/>
            <w:hideMark/>
          </w:tcPr>
          <w:p w14:paraId="072EDBC8" w14:textId="77777777" w:rsidR="006E41A2" w:rsidRPr="003732A5" w:rsidRDefault="006E41A2" w:rsidP="00081E55">
            <w:pPr>
              <w:jc w:val="center"/>
              <w:rPr>
                <w:rFonts w:ascii="Bookman Old Style" w:hAnsi="Bookman Old Style"/>
                <w:b/>
                <w:bCs/>
                <w:color w:val="000000"/>
                <w:sz w:val="20"/>
                <w:lang w:val="fr-CM" w:eastAsia="en-US"/>
              </w:rPr>
            </w:pPr>
            <w:r w:rsidRPr="003732A5">
              <w:rPr>
                <w:rFonts w:ascii="Bookman Old Style" w:hAnsi="Bookman Old Style"/>
                <w:b/>
                <w:bCs/>
                <w:color w:val="000000"/>
                <w:sz w:val="20"/>
                <w:lang w:val="fr-CM" w:eastAsia="en-US"/>
              </w:rPr>
              <w:t> </w:t>
            </w:r>
          </w:p>
        </w:tc>
      </w:tr>
      <w:tr w:rsidR="006E41A2" w:rsidRPr="003732A5" w14:paraId="3DF5A485"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6DC48DD8"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F.601</w:t>
            </w:r>
          </w:p>
        </w:tc>
        <w:tc>
          <w:tcPr>
            <w:tcW w:w="4940" w:type="dxa"/>
            <w:tcBorders>
              <w:top w:val="nil"/>
              <w:left w:val="nil"/>
              <w:bottom w:val="single" w:sz="8" w:space="0" w:color="auto"/>
              <w:right w:val="single" w:sz="8" w:space="0" w:color="auto"/>
            </w:tcBorders>
            <w:hideMark/>
          </w:tcPr>
          <w:p w14:paraId="28827C2D"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Fouilles (puits : 60x60x80, rigoles : 20x25xL) pour fondations de la clôture y/c toutes sujétions</w:t>
            </w:r>
          </w:p>
        </w:tc>
        <w:tc>
          <w:tcPr>
            <w:tcW w:w="801" w:type="dxa"/>
            <w:tcBorders>
              <w:top w:val="nil"/>
              <w:left w:val="nil"/>
              <w:bottom w:val="single" w:sz="8" w:space="0" w:color="auto"/>
              <w:right w:val="single" w:sz="8" w:space="0" w:color="auto"/>
            </w:tcBorders>
            <w:vAlign w:val="center"/>
            <w:hideMark/>
          </w:tcPr>
          <w:p w14:paraId="30E2829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w:t>
            </w:r>
            <w:r w:rsidRPr="003732A5">
              <w:rPr>
                <w:rFonts w:ascii="Bookman Old Style" w:hAnsi="Bookman Old Style"/>
                <w:b/>
                <w:bCs/>
                <w:color w:val="000000"/>
                <w:sz w:val="20"/>
                <w:vertAlign w:val="superscript"/>
                <w:lang w:val="en-US" w:eastAsia="en-US"/>
              </w:rPr>
              <w:t>3</w:t>
            </w:r>
          </w:p>
        </w:tc>
        <w:tc>
          <w:tcPr>
            <w:tcW w:w="1134" w:type="dxa"/>
            <w:tcBorders>
              <w:top w:val="nil"/>
              <w:left w:val="nil"/>
              <w:bottom w:val="single" w:sz="8" w:space="0" w:color="auto"/>
              <w:right w:val="single" w:sz="8" w:space="0" w:color="auto"/>
            </w:tcBorders>
            <w:vAlign w:val="center"/>
            <w:hideMark/>
          </w:tcPr>
          <w:p w14:paraId="7CB9D10B"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4,356</w:t>
            </w:r>
          </w:p>
        </w:tc>
        <w:tc>
          <w:tcPr>
            <w:tcW w:w="1276" w:type="dxa"/>
            <w:tcBorders>
              <w:top w:val="nil"/>
              <w:left w:val="nil"/>
              <w:bottom w:val="single" w:sz="8" w:space="0" w:color="auto"/>
              <w:right w:val="single" w:sz="8" w:space="0" w:color="auto"/>
            </w:tcBorders>
            <w:vAlign w:val="center"/>
          </w:tcPr>
          <w:p w14:paraId="7F95978A"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28E395C6"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613762E0"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13B5691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F.602</w:t>
            </w:r>
          </w:p>
        </w:tc>
        <w:tc>
          <w:tcPr>
            <w:tcW w:w="4940" w:type="dxa"/>
            <w:tcBorders>
              <w:top w:val="nil"/>
              <w:left w:val="nil"/>
              <w:bottom w:val="single" w:sz="8" w:space="0" w:color="auto"/>
              <w:right w:val="single" w:sz="8" w:space="0" w:color="auto"/>
            </w:tcBorders>
            <w:hideMark/>
          </w:tcPr>
          <w:p w14:paraId="318E85D5"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Béton de propreté sous semelles et sous longrine dosé à 150kg/m3 (ép. 5cm) y/c toutes sujétions</w:t>
            </w:r>
          </w:p>
        </w:tc>
        <w:tc>
          <w:tcPr>
            <w:tcW w:w="801" w:type="dxa"/>
            <w:tcBorders>
              <w:top w:val="nil"/>
              <w:left w:val="nil"/>
              <w:bottom w:val="single" w:sz="8" w:space="0" w:color="auto"/>
              <w:right w:val="single" w:sz="8" w:space="0" w:color="auto"/>
            </w:tcBorders>
            <w:vAlign w:val="center"/>
            <w:hideMark/>
          </w:tcPr>
          <w:p w14:paraId="43B0FF5D"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w:t>
            </w:r>
            <w:r w:rsidRPr="003732A5">
              <w:rPr>
                <w:rFonts w:ascii="Bookman Old Style" w:hAnsi="Bookman Old Style"/>
                <w:b/>
                <w:bCs/>
                <w:color w:val="000000"/>
                <w:sz w:val="20"/>
                <w:vertAlign w:val="superscript"/>
                <w:lang w:val="en-US" w:eastAsia="en-US"/>
              </w:rPr>
              <w:t>3</w:t>
            </w:r>
          </w:p>
        </w:tc>
        <w:tc>
          <w:tcPr>
            <w:tcW w:w="1134" w:type="dxa"/>
            <w:tcBorders>
              <w:top w:val="nil"/>
              <w:left w:val="nil"/>
              <w:bottom w:val="single" w:sz="8" w:space="0" w:color="auto"/>
              <w:right w:val="single" w:sz="8" w:space="0" w:color="auto"/>
            </w:tcBorders>
            <w:vAlign w:val="center"/>
            <w:hideMark/>
          </w:tcPr>
          <w:p w14:paraId="78417B75"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0,396</w:t>
            </w:r>
          </w:p>
        </w:tc>
        <w:tc>
          <w:tcPr>
            <w:tcW w:w="1276" w:type="dxa"/>
            <w:tcBorders>
              <w:top w:val="nil"/>
              <w:left w:val="nil"/>
              <w:bottom w:val="single" w:sz="8" w:space="0" w:color="auto"/>
              <w:right w:val="single" w:sz="8" w:space="0" w:color="auto"/>
            </w:tcBorders>
            <w:vAlign w:val="center"/>
          </w:tcPr>
          <w:p w14:paraId="032A2E32"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043ADCDB"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49A50DFD"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24D90761"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F.603</w:t>
            </w:r>
          </w:p>
        </w:tc>
        <w:tc>
          <w:tcPr>
            <w:tcW w:w="4940" w:type="dxa"/>
            <w:tcBorders>
              <w:top w:val="nil"/>
              <w:left w:val="nil"/>
              <w:bottom w:val="single" w:sz="8" w:space="0" w:color="auto"/>
              <w:right w:val="single" w:sz="8" w:space="0" w:color="auto"/>
            </w:tcBorders>
            <w:hideMark/>
          </w:tcPr>
          <w:p w14:paraId="34FCE0E4"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Béton armé pour semelles de 60x60x20 dosé à 350kg/m3 y/c toutes sujétions</w:t>
            </w:r>
          </w:p>
        </w:tc>
        <w:tc>
          <w:tcPr>
            <w:tcW w:w="801" w:type="dxa"/>
            <w:tcBorders>
              <w:top w:val="nil"/>
              <w:left w:val="nil"/>
              <w:bottom w:val="single" w:sz="8" w:space="0" w:color="auto"/>
              <w:right w:val="single" w:sz="8" w:space="0" w:color="auto"/>
            </w:tcBorders>
            <w:vAlign w:val="center"/>
            <w:hideMark/>
          </w:tcPr>
          <w:p w14:paraId="644C5DB2"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w:t>
            </w:r>
            <w:r w:rsidRPr="003732A5">
              <w:rPr>
                <w:rFonts w:ascii="Bookman Old Style" w:hAnsi="Bookman Old Style"/>
                <w:b/>
                <w:bCs/>
                <w:color w:val="000000"/>
                <w:sz w:val="20"/>
                <w:vertAlign w:val="superscript"/>
                <w:lang w:val="en-US" w:eastAsia="en-US"/>
              </w:rPr>
              <w:t>3</w:t>
            </w:r>
          </w:p>
        </w:tc>
        <w:tc>
          <w:tcPr>
            <w:tcW w:w="1134" w:type="dxa"/>
            <w:tcBorders>
              <w:top w:val="nil"/>
              <w:left w:val="nil"/>
              <w:bottom w:val="single" w:sz="8" w:space="0" w:color="auto"/>
              <w:right w:val="single" w:sz="8" w:space="0" w:color="auto"/>
            </w:tcBorders>
            <w:vAlign w:val="center"/>
            <w:hideMark/>
          </w:tcPr>
          <w:p w14:paraId="60B371D2"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0,864</w:t>
            </w:r>
          </w:p>
        </w:tc>
        <w:tc>
          <w:tcPr>
            <w:tcW w:w="1276" w:type="dxa"/>
            <w:tcBorders>
              <w:top w:val="nil"/>
              <w:left w:val="nil"/>
              <w:bottom w:val="single" w:sz="8" w:space="0" w:color="auto"/>
              <w:right w:val="single" w:sz="8" w:space="0" w:color="auto"/>
            </w:tcBorders>
            <w:vAlign w:val="center"/>
          </w:tcPr>
          <w:p w14:paraId="5F225E4D"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4488A815"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481B968F"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5C166D03"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F.604</w:t>
            </w:r>
          </w:p>
        </w:tc>
        <w:tc>
          <w:tcPr>
            <w:tcW w:w="4940" w:type="dxa"/>
            <w:tcBorders>
              <w:top w:val="nil"/>
              <w:left w:val="nil"/>
              <w:bottom w:val="single" w:sz="8" w:space="0" w:color="auto"/>
              <w:right w:val="single" w:sz="8" w:space="0" w:color="auto"/>
            </w:tcBorders>
            <w:hideMark/>
          </w:tcPr>
          <w:p w14:paraId="6360FE94"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Béton armé dosé à 350kg/m3 pour poteaux de 15x15 (hauteur 2,60 m avec amorces en fondations), longrine de 20x25xLongueur y/c toutes sujétions</w:t>
            </w:r>
          </w:p>
        </w:tc>
        <w:tc>
          <w:tcPr>
            <w:tcW w:w="801" w:type="dxa"/>
            <w:tcBorders>
              <w:top w:val="nil"/>
              <w:left w:val="nil"/>
              <w:bottom w:val="single" w:sz="8" w:space="0" w:color="auto"/>
              <w:right w:val="single" w:sz="8" w:space="0" w:color="auto"/>
            </w:tcBorders>
            <w:vAlign w:val="center"/>
            <w:hideMark/>
          </w:tcPr>
          <w:p w14:paraId="1B136296"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w:t>
            </w:r>
            <w:r w:rsidRPr="003732A5">
              <w:rPr>
                <w:rFonts w:ascii="Bookman Old Style" w:hAnsi="Bookman Old Style"/>
                <w:b/>
                <w:bCs/>
                <w:color w:val="000000"/>
                <w:sz w:val="20"/>
                <w:vertAlign w:val="superscript"/>
                <w:lang w:val="en-US" w:eastAsia="en-US"/>
              </w:rPr>
              <w:t>3</w:t>
            </w:r>
          </w:p>
        </w:tc>
        <w:tc>
          <w:tcPr>
            <w:tcW w:w="1134" w:type="dxa"/>
            <w:tcBorders>
              <w:top w:val="nil"/>
              <w:left w:val="nil"/>
              <w:bottom w:val="single" w:sz="8" w:space="0" w:color="auto"/>
              <w:right w:val="single" w:sz="8" w:space="0" w:color="auto"/>
            </w:tcBorders>
            <w:vAlign w:val="center"/>
            <w:hideMark/>
          </w:tcPr>
          <w:p w14:paraId="51B9E0C5"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1,602</w:t>
            </w:r>
          </w:p>
        </w:tc>
        <w:tc>
          <w:tcPr>
            <w:tcW w:w="1276" w:type="dxa"/>
            <w:tcBorders>
              <w:top w:val="nil"/>
              <w:left w:val="nil"/>
              <w:bottom w:val="single" w:sz="8" w:space="0" w:color="auto"/>
              <w:right w:val="single" w:sz="8" w:space="0" w:color="auto"/>
            </w:tcBorders>
            <w:vAlign w:val="center"/>
          </w:tcPr>
          <w:p w14:paraId="62F0BBF5"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48679067"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6D4ACC96"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656BCF4D"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F.605</w:t>
            </w:r>
          </w:p>
        </w:tc>
        <w:tc>
          <w:tcPr>
            <w:tcW w:w="4940" w:type="dxa"/>
            <w:tcBorders>
              <w:top w:val="nil"/>
              <w:left w:val="nil"/>
              <w:bottom w:val="single" w:sz="8" w:space="0" w:color="auto"/>
              <w:right w:val="single" w:sz="8" w:space="0" w:color="auto"/>
            </w:tcBorders>
            <w:hideMark/>
          </w:tcPr>
          <w:p w14:paraId="73FCB7A1"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Grillage en acier galvanisé maillage 60mm hauteur 2.80m y/c toutes sujétions</w:t>
            </w:r>
          </w:p>
        </w:tc>
        <w:tc>
          <w:tcPr>
            <w:tcW w:w="801" w:type="dxa"/>
            <w:tcBorders>
              <w:top w:val="nil"/>
              <w:left w:val="nil"/>
              <w:bottom w:val="single" w:sz="8" w:space="0" w:color="auto"/>
              <w:right w:val="single" w:sz="8" w:space="0" w:color="auto"/>
            </w:tcBorders>
            <w:vAlign w:val="center"/>
            <w:hideMark/>
          </w:tcPr>
          <w:p w14:paraId="411D829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m²</w:t>
            </w:r>
          </w:p>
        </w:tc>
        <w:tc>
          <w:tcPr>
            <w:tcW w:w="1134" w:type="dxa"/>
            <w:tcBorders>
              <w:top w:val="nil"/>
              <w:left w:val="nil"/>
              <w:bottom w:val="single" w:sz="8" w:space="0" w:color="auto"/>
              <w:right w:val="single" w:sz="8" w:space="0" w:color="auto"/>
            </w:tcBorders>
            <w:vAlign w:val="center"/>
            <w:hideMark/>
          </w:tcPr>
          <w:p w14:paraId="2427B24C"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19,8</w:t>
            </w:r>
          </w:p>
        </w:tc>
        <w:tc>
          <w:tcPr>
            <w:tcW w:w="1276" w:type="dxa"/>
            <w:tcBorders>
              <w:top w:val="nil"/>
              <w:left w:val="nil"/>
              <w:bottom w:val="single" w:sz="8" w:space="0" w:color="auto"/>
              <w:right w:val="single" w:sz="8" w:space="0" w:color="auto"/>
            </w:tcBorders>
            <w:vAlign w:val="center"/>
          </w:tcPr>
          <w:p w14:paraId="21EFE67A"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0B699A22"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51BAE0B4"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69978635"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F.606</w:t>
            </w:r>
          </w:p>
        </w:tc>
        <w:tc>
          <w:tcPr>
            <w:tcW w:w="4940" w:type="dxa"/>
            <w:tcBorders>
              <w:top w:val="nil"/>
              <w:left w:val="nil"/>
              <w:bottom w:val="single" w:sz="8" w:space="0" w:color="auto"/>
              <w:right w:val="single" w:sz="8" w:space="0" w:color="auto"/>
            </w:tcBorders>
            <w:hideMark/>
          </w:tcPr>
          <w:p w14:paraId="750498DC"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Fourniture et pose de porte métallique pleine (tôle ép. 40/10e) double face de dimension 90x220 y/c serrures, cadenas et toutes sujétions</w:t>
            </w:r>
          </w:p>
        </w:tc>
        <w:tc>
          <w:tcPr>
            <w:tcW w:w="801" w:type="dxa"/>
            <w:tcBorders>
              <w:top w:val="nil"/>
              <w:left w:val="nil"/>
              <w:bottom w:val="single" w:sz="8" w:space="0" w:color="auto"/>
              <w:right w:val="single" w:sz="8" w:space="0" w:color="auto"/>
            </w:tcBorders>
            <w:vAlign w:val="center"/>
            <w:hideMark/>
          </w:tcPr>
          <w:p w14:paraId="4C69288E"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U</w:t>
            </w:r>
          </w:p>
        </w:tc>
        <w:tc>
          <w:tcPr>
            <w:tcW w:w="1134" w:type="dxa"/>
            <w:tcBorders>
              <w:top w:val="nil"/>
              <w:left w:val="nil"/>
              <w:bottom w:val="single" w:sz="8" w:space="0" w:color="auto"/>
              <w:right w:val="single" w:sz="8" w:space="0" w:color="auto"/>
            </w:tcBorders>
            <w:vAlign w:val="center"/>
            <w:hideMark/>
          </w:tcPr>
          <w:p w14:paraId="7945BA81"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w:t>
            </w:r>
          </w:p>
        </w:tc>
        <w:tc>
          <w:tcPr>
            <w:tcW w:w="1276" w:type="dxa"/>
            <w:tcBorders>
              <w:top w:val="nil"/>
              <w:left w:val="nil"/>
              <w:bottom w:val="single" w:sz="8" w:space="0" w:color="auto"/>
              <w:right w:val="single" w:sz="8" w:space="0" w:color="auto"/>
            </w:tcBorders>
            <w:shd w:val="clear" w:color="000000" w:fill="FFFFFF"/>
            <w:vAlign w:val="center"/>
          </w:tcPr>
          <w:p w14:paraId="0310EECA" w14:textId="77777777" w:rsidR="006E41A2" w:rsidRPr="003732A5" w:rsidRDefault="006E41A2" w:rsidP="00081E55">
            <w:pPr>
              <w:jc w:val="center"/>
              <w:rPr>
                <w:rFonts w:ascii="Bookman Old Style" w:hAnsi="Bookman Old Style"/>
                <w:b/>
                <w:bCs/>
                <w:sz w:val="20"/>
                <w:lang w:val="en-US" w:eastAsia="en-US"/>
              </w:rPr>
            </w:pPr>
          </w:p>
        </w:tc>
        <w:tc>
          <w:tcPr>
            <w:tcW w:w="1843" w:type="dxa"/>
            <w:tcBorders>
              <w:top w:val="nil"/>
              <w:left w:val="nil"/>
              <w:bottom w:val="single" w:sz="8" w:space="0" w:color="auto"/>
              <w:right w:val="double" w:sz="6" w:space="0" w:color="auto"/>
            </w:tcBorders>
            <w:vAlign w:val="center"/>
          </w:tcPr>
          <w:p w14:paraId="3BA55BAD"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7217BFF5"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094B369B"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F.607</w:t>
            </w:r>
          </w:p>
        </w:tc>
        <w:tc>
          <w:tcPr>
            <w:tcW w:w="4940" w:type="dxa"/>
            <w:tcBorders>
              <w:top w:val="nil"/>
              <w:left w:val="nil"/>
              <w:bottom w:val="single" w:sz="8" w:space="0" w:color="auto"/>
              <w:right w:val="single" w:sz="8" w:space="0" w:color="auto"/>
            </w:tcBorders>
            <w:hideMark/>
          </w:tcPr>
          <w:p w14:paraId="257A8A4A"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 xml:space="preserve">Peinture Glycéro sur menuiserie métallique (porte) en 2 couches y/c toutes sujétions de ponçage et de ravalement des surfaces </w:t>
            </w:r>
          </w:p>
        </w:tc>
        <w:tc>
          <w:tcPr>
            <w:tcW w:w="801" w:type="dxa"/>
            <w:tcBorders>
              <w:top w:val="nil"/>
              <w:left w:val="nil"/>
              <w:bottom w:val="single" w:sz="8" w:space="0" w:color="auto"/>
              <w:right w:val="single" w:sz="8" w:space="0" w:color="auto"/>
            </w:tcBorders>
            <w:vAlign w:val="center"/>
            <w:hideMark/>
          </w:tcPr>
          <w:p w14:paraId="6917F24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m²</w:t>
            </w:r>
          </w:p>
        </w:tc>
        <w:tc>
          <w:tcPr>
            <w:tcW w:w="1134" w:type="dxa"/>
            <w:tcBorders>
              <w:top w:val="nil"/>
              <w:left w:val="nil"/>
              <w:bottom w:val="single" w:sz="8" w:space="0" w:color="auto"/>
              <w:right w:val="single" w:sz="8" w:space="0" w:color="auto"/>
            </w:tcBorders>
            <w:vAlign w:val="center"/>
            <w:hideMark/>
          </w:tcPr>
          <w:p w14:paraId="56B66CE0"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7,92</w:t>
            </w:r>
          </w:p>
        </w:tc>
        <w:tc>
          <w:tcPr>
            <w:tcW w:w="1276" w:type="dxa"/>
            <w:tcBorders>
              <w:top w:val="nil"/>
              <w:left w:val="nil"/>
              <w:bottom w:val="single" w:sz="8" w:space="0" w:color="auto"/>
              <w:right w:val="single" w:sz="8" w:space="0" w:color="auto"/>
            </w:tcBorders>
            <w:shd w:val="clear" w:color="000000" w:fill="FFFFFF"/>
            <w:vAlign w:val="center"/>
          </w:tcPr>
          <w:p w14:paraId="2F7BBA79"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38AD796B"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56BC7561"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142BFBCA"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4940" w:type="dxa"/>
            <w:tcBorders>
              <w:top w:val="nil"/>
              <w:left w:val="nil"/>
              <w:bottom w:val="single" w:sz="8" w:space="0" w:color="auto"/>
              <w:right w:val="single" w:sz="8" w:space="0" w:color="auto"/>
            </w:tcBorders>
            <w:hideMark/>
          </w:tcPr>
          <w:p w14:paraId="76672981" w14:textId="77777777" w:rsidR="006E41A2" w:rsidRPr="003732A5" w:rsidRDefault="006E41A2" w:rsidP="00081E55">
            <w:pPr>
              <w:jc w:val="right"/>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SOUS TOTAL 600</w:t>
            </w:r>
          </w:p>
        </w:tc>
        <w:tc>
          <w:tcPr>
            <w:tcW w:w="801" w:type="dxa"/>
            <w:tcBorders>
              <w:top w:val="nil"/>
              <w:left w:val="nil"/>
              <w:bottom w:val="single" w:sz="8" w:space="0" w:color="auto"/>
              <w:right w:val="single" w:sz="8" w:space="0" w:color="auto"/>
            </w:tcBorders>
            <w:vAlign w:val="center"/>
            <w:hideMark/>
          </w:tcPr>
          <w:p w14:paraId="6EB031B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134" w:type="dxa"/>
            <w:tcBorders>
              <w:top w:val="nil"/>
              <w:left w:val="nil"/>
              <w:bottom w:val="single" w:sz="8" w:space="0" w:color="auto"/>
              <w:right w:val="single" w:sz="8" w:space="0" w:color="auto"/>
            </w:tcBorders>
            <w:vAlign w:val="center"/>
            <w:hideMark/>
          </w:tcPr>
          <w:p w14:paraId="78715E33"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276" w:type="dxa"/>
            <w:tcBorders>
              <w:top w:val="nil"/>
              <w:left w:val="nil"/>
              <w:bottom w:val="single" w:sz="8" w:space="0" w:color="auto"/>
              <w:right w:val="single" w:sz="8" w:space="0" w:color="auto"/>
            </w:tcBorders>
            <w:vAlign w:val="center"/>
          </w:tcPr>
          <w:p w14:paraId="3037C76F"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66EABF5E"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2D9A1ADE" w14:textId="77777777" w:rsidTr="00081E55">
        <w:trPr>
          <w:trHeight w:val="20"/>
          <w:jc w:val="center"/>
        </w:trPr>
        <w:tc>
          <w:tcPr>
            <w:tcW w:w="1040" w:type="dxa"/>
            <w:tcBorders>
              <w:top w:val="nil"/>
              <w:left w:val="double" w:sz="6" w:space="0" w:color="auto"/>
              <w:bottom w:val="single" w:sz="8" w:space="0" w:color="auto"/>
              <w:right w:val="single" w:sz="8" w:space="0" w:color="auto"/>
            </w:tcBorders>
            <w:shd w:val="clear" w:color="000000" w:fill="D9D9D9"/>
            <w:vAlign w:val="center"/>
            <w:hideMark/>
          </w:tcPr>
          <w:p w14:paraId="16EFEA39"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F.700</w:t>
            </w:r>
          </w:p>
        </w:tc>
        <w:tc>
          <w:tcPr>
            <w:tcW w:w="4940" w:type="dxa"/>
            <w:tcBorders>
              <w:top w:val="nil"/>
              <w:left w:val="nil"/>
              <w:bottom w:val="single" w:sz="8" w:space="0" w:color="auto"/>
              <w:right w:val="single" w:sz="8" w:space="0" w:color="auto"/>
            </w:tcBorders>
            <w:shd w:val="clear" w:color="000000" w:fill="D9D9D9"/>
            <w:hideMark/>
          </w:tcPr>
          <w:p w14:paraId="0CF95A56" w14:textId="77777777" w:rsidR="006E41A2" w:rsidRPr="003732A5" w:rsidRDefault="006E41A2" w:rsidP="00081E55">
            <w:pPr>
              <w:jc w:val="center"/>
              <w:rPr>
                <w:rFonts w:ascii="Bookman Old Style" w:hAnsi="Bookman Old Style"/>
                <w:b/>
                <w:bCs/>
                <w:color w:val="000000"/>
                <w:sz w:val="20"/>
                <w:lang w:val="fr-CM" w:eastAsia="en-US"/>
              </w:rPr>
            </w:pPr>
            <w:r w:rsidRPr="003732A5">
              <w:rPr>
                <w:rFonts w:ascii="Bookman Old Style" w:hAnsi="Bookman Old Style"/>
                <w:b/>
                <w:bCs/>
                <w:color w:val="000000"/>
                <w:sz w:val="20"/>
                <w:lang w:val="fr-CM" w:eastAsia="en-US"/>
              </w:rPr>
              <w:t xml:space="preserve">CONSTRUCTION DU CHATEAU D’EAU </w:t>
            </w:r>
            <w:r>
              <w:rPr>
                <w:rFonts w:ascii="Bookman Old Style" w:hAnsi="Bookman Old Style"/>
                <w:b/>
                <w:bCs/>
                <w:color w:val="000000"/>
                <w:sz w:val="20"/>
                <w:lang w:val="fr-CM" w:eastAsia="en-US"/>
              </w:rPr>
              <w:t xml:space="preserve">DE 15M3 </w:t>
            </w:r>
            <w:r w:rsidRPr="003732A5">
              <w:rPr>
                <w:rFonts w:ascii="Bookman Old Style" w:hAnsi="Bookman Old Style"/>
                <w:b/>
                <w:bCs/>
                <w:color w:val="000000"/>
                <w:sz w:val="20"/>
                <w:lang w:val="fr-CM" w:eastAsia="en-US"/>
              </w:rPr>
              <w:t>(Diamètre Intérieur 2,65m et Hauteur 2,75) + SALLE DE COMMANDE</w:t>
            </w:r>
          </w:p>
        </w:tc>
        <w:tc>
          <w:tcPr>
            <w:tcW w:w="801" w:type="dxa"/>
            <w:tcBorders>
              <w:top w:val="nil"/>
              <w:left w:val="nil"/>
              <w:bottom w:val="single" w:sz="8" w:space="0" w:color="auto"/>
              <w:right w:val="single" w:sz="8" w:space="0" w:color="auto"/>
            </w:tcBorders>
            <w:shd w:val="clear" w:color="000000" w:fill="D9D9D9"/>
            <w:vAlign w:val="center"/>
            <w:hideMark/>
          </w:tcPr>
          <w:p w14:paraId="550B4F9C" w14:textId="77777777" w:rsidR="006E41A2" w:rsidRPr="003732A5" w:rsidRDefault="006E41A2" w:rsidP="00081E55">
            <w:pPr>
              <w:jc w:val="center"/>
              <w:rPr>
                <w:rFonts w:ascii="Bookman Old Style" w:hAnsi="Bookman Old Style"/>
                <w:b/>
                <w:bCs/>
                <w:color w:val="000000"/>
                <w:sz w:val="20"/>
                <w:lang w:val="fr-CM" w:eastAsia="en-US"/>
              </w:rPr>
            </w:pPr>
            <w:r w:rsidRPr="003732A5">
              <w:rPr>
                <w:rFonts w:ascii="Bookman Old Style" w:hAnsi="Bookman Old Style"/>
                <w:b/>
                <w:bCs/>
                <w:color w:val="000000"/>
                <w:sz w:val="20"/>
                <w:lang w:val="fr-CM" w:eastAsia="en-US"/>
              </w:rPr>
              <w:t> </w:t>
            </w:r>
          </w:p>
        </w:tc>
        <w:tc>
          <w:tcPr>
            <w:tcW w:w="1134" w:type="dxa"/>
            <w:tcBorders>
              <w:top w:val="nil"/>
              <w:left w:val="nil"/>
              <w:bottom w:val="single" w:sz="8" w:space="0" w:color="auto"/>
              <w:right w:val="single" w:sz="8" w:space="0" w:color="auto"/>
            </w:tcBorders>
            <w:shd w:val="clear" w:color="000000" w:fill="D9D9D9"/>
            <w:vAlign w:val="center"/>
            <w:hideMark/>
          </w:tcPr>
          <w:p w14:paraId="2DFA009E" w14:textId="77777777" w:rsidR="006E41A2" w:rsidRPr="003732A5" w:rsidRDefault="006E41A2" w:rsidP="00081E55">
            <w:pPr>
              <w:jc w:val="center"/>
              <w:rPr>
                <w:rFonts w:ascii="Bookman Old Style" w:hAnsi="Bookman Old Style"/>
                <w:b/>
                <w:bCs/>
                <w:color w:val="000000"/>
                <w:sz w:val="20"/>
                <w:lang w:val="fr-CM" w:eastAsia="en-US"/>
              </w:rPr>
            </w:pPr>
            <w:r w:rsidRPr="003732A5">
              <w:rPr>
                <w:rFonts w:ascii="Bookman Old Style" w:hAnsi="Bookman Old Style"/>
                <w:b/>
                <w:bCs/>
                <w:color w:val="000000"/>
                <w:sz w:val="20"/>
                <w:lang w:val="fr-CM" w:eastAsia="en-US"/>
              </w:rPr>
              <w:t> </w:t>
            </w:r>
          </w:p>
        </w:tc>
        <w:tc>
          <w:tcPr>
            <w:tcW w:w="1276" w:type="dxa"/>
            <w:tcBorders>
              <w:top w:val="nil"/>
              <w:left w:val="nil"/>
              <w:bottom w:val="single" w:sz="8" w:space="0" w:color="auto"/>
              <w:right w:val="single" w:sz="8" w:space="0" w:color="auto"/>
            </w:tcBorders>
            <w:shd w:val="clear" w:color="000000" w:fill="D9D9D9"/>
            <w:vAlign w:val="center"/>
          </w:tcPr>
          <w:p w14:paraId="6AF68B48" w14:textId="77777777" w:rsidR="006E41A2" w:rsidRPr="003732A5" w:rsidRDefault="006E41A2" w:rsidP="00081E55">
            <w:pPr>
              <w:jc w:val="center"/>
              <w:rPr>
                <w:rFonts w:ascii="Bookman Old Style" w:hAnsi="Bookman Old Style"/>
                <w:b/>
                <w:bCs/>
                <w:color w:val="000000"/>
                <w:sz w:val="20"/>
                <w:lang w:val="fr-CM" w:eastAsia="en-US"/>
              </w:rPr>
            </w:pPr>
          </w:p>
        </w:tc>
        <w:tc>
          <w:tcPr>
            <w:tcW w:w="1843" w:type="dxa"/>
            <w:tcBorders>
              <w:top w:val="nil"/>
              <w:left w:val="nil"/>
              <w:bottom w:val="single" w:sz="8" w:space="0" w:color="auto"/>
              <w:right w:val="double" w:sz="6" w:space="0" w:color="auto"/>
            </w:tcBorders>
            <w:vAlign w:val="center"/>
          </w:tcPr>
          <w:p w14:paraId="0F4A39DA" w14:textId="77777777" w:rsidR="006E41A2" w:rsidRPr="003732A5" w:rsidRDefault="006E41A2" w:rsidP="00081E55">
            <w:pPr>
              <w:jc w:val="center"/>
              <w:rPr>
                <w:rFonts w:ascii="Bookman Old Style" w:hAnsi="Bookman Old Style"/>
                <w:b/>
                <w:bCs/>
                <w:color w:val="000000"/>
                <w:sz w:val="20"/>
                <w:lang w:val="fr-CM" w:eastAsia="en-US"/>
              </w:rPr>
            </w:pPr>
          </w:p>
        </w:tc>
      </w:tr>
      <w:tr w:rsidR="006E41A2" w:rsidRPr="003732A5" w14:paraId="2B86B736"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0C0572B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F.701</w:t>
            </w:r>
          </w:p>
        </w:tc>
        <w:tc>
          <w:tcPr>
            <w:tcW w:w="4940" w:type="dxa"/>
            <w:tcBorders>
              <w:top w:val="nil"/>
              <w:left w:val="nil"/>
              <w:bottom w:val="single" w:sz="8" w:space="0" w:color="auto"/>
              <w:right w:val="single" w:sz="8" w:space="0" w:color="auto"/>
            </w:tcBorders>
            <w:hideMark/>
          </w:tcPr>
          <w:p w14:paraId="480FB06D" w14:textId="77777777" w:rsidR="006E41A2" w:rsidRPr="003732A5" w:rsidRDefault="006E41A2" w:rsidP="00081E55">
            <w:pPr>
              <w:jc w:val="both"/>
              <w:rPr>
                <w:rFonts w:ascii="Bookman Old Style" w:hAnsi="Bookman Old Style"/>
                <w:color w:val="000000"/>
                <w:sz w:val="20"/>
                <w:lang w:val="en-US" w:eastAsia="en-US"/>
              </w:rPr>
            </w:pPr>
            <w:r w:rsidRPr="003732A5">
              <w:rPr>
                <w:rFonts w:ascii="Bookman Old Style" w:hAnsi="Bookman Old Style"/>
                <w:color w:val="000000"/>
                <w:sz w:val="20"/>
                <w:lang w:val="en-US" w:eastAsia="en-US"/>
              </w:rPr>
              <w:t>Implantation</w:t>
            </w:r>
          </w:p>
        </w:tc>
        <w:tc>
          <w:tcPr>
            <w:tcW w:w="801" w:type="dxa"/>
            <w:tcBorders>
              <w:top w:val="nil"/>
              <w:left w:val="nil"/>
              <w:bottom w:val="single" w:sz="8" w:space="0" w:color="auto"/>
              <w:right w:val="single" w:sz="8" w:space="0" w:color="auto"/>
            </w:tcBorders>
            <w:vAlign w:val="center"/>
            <w:hideMark/>
          </w:tcPr>
          <w:p w14:paraId="1CF0116D"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FF</w:t>
            </w:r>
          </w:p>
        </w:tc>
        <w:tc>
          <w:tcPr>
            <w:tcW w:w="1134" w:type="dxa"/>
            <w:tcBorders>
              <w:top w:val="nil"/>
              <w:left w:val="nil"/>
              <w:bottom w:val="single" w:sz="8" w:space="0" w:color="auto"/>
              <w:right w:val="single" w:sz="8" w:space="0" w:color="auto"/>
            </w:tcBorders>
            <w:vAlign w:val="center"/>
            <w:hideMark/>
          </w:tcPr>
          <w:p w14:paraId="40D9558B"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w:t>
            </w:r>
          </w:p>
        </w:tc>
        <w:tc>
          <w:tcPr>
            <w:tcW w:w="1276" w:type="dxa"/>
            <w:tcBorders>
              <w:top w:val="nil"/>
              <w:left w:val="nil"/>
              <w:bottom w:val="single" w:sz="8" w:space="0" w:color="auto"/>
              <w:right w:val="single" w:sz="8" w:space="0" w:color="auto"/>
            </w:tcBorders>
            <w:vAlign w:val="center"/>
          </w:tcPr>
          <w:p w14:paraId="6CB39241"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3FFEC2DF"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6FA43521"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6A2F500E"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F.702</w:t>
            </w:r>
          </w:p>
        </w:tc>
        <w:tc>
          <w:tcPr>
            <w:tcW w:w="4940" w:type="dxa"/>
            <w:tcBorders>
              <w:top w:val="nil"/>
              <w:left w:val="nil"/>
              <w:bottom w:val="single" w:sz="8" w:space="0" w:color="auto"/>
              <w:right w:val="single" w:sz="8" w:space="0" w:color="auto"/>
            </w:tcBorders>
            <w:hideMark/>
          </w:tcPr>
          <w:p w14:paraId="341F2731"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Fouilles en puits de 100x100x150 pour semelles sous poteaux y/c toutes sujétions</w:t>
            </w:r>
          </w:p>
        </w:tc>
        <w:tc>
          <w:tcPr>
            <w:tcW w:w="801" w:type="dxa"/>
            <w:tcBorders>
              <w:top w:val="nil"/>
              <w:left w:val="nil"/>
              <w:bottom w:val="single" w:sz="8" w:space="0" w:color="auto"/>
              <w:right w:val="single" w:sz="8" w:space="0" w:color="auto"/>
            </w:tcBorders>
            <w:vAlign w:val="center"/>
            <w:hideMark/>
          </w:tcPr>
          <w:p w14:paraId="2A2F512D"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w:t>
            </w:r>
            <w:r w:rsidRPr="003732A5">
              <w:rPr>
                <w:rFonts w:ascii="Bookman Old Style" w:hAnsi="Bookman Old Style"/>
                <w:b/>
                <w:bCs/>
                <w:color w:val="000000"/>
                <w:sz w:val="20"/>
                <w:vertAlign w:val="superscript"/>
                <w:lang w:val="en-US" w:eastAsia="en-US"/>
              </w:rPr>
              <w:t>3</w:t>
            </w:r>
          </w:p>
        </w:tc>
        <w:tc>
          <w:tcPr>
            <w:tcW w:w="1134" w:type="dxa"/>
            <w:tcBorders>
              <w:top w:val="nil"/>
              <w:left w:val="nil"/>
              <w:bottom w:val="single" w:sz="8" w:space="0" w:color="auto"/>
              <w:right w:val="single" w:sz="8" w:space="0" w:color="auto"/>
            </w:tcBorders>
            <w:vAlign w:val="center"/>
            <w:hideMark/>
          </w:tcPr>
          <w:p w14:paraId="744A0509"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7</w:t>
            </w:r>
          </w:p>
        </w:tc>
        <w:tc>
          <w:tcPr>
            <w:tcW w:w="1276" w:type="dxa"/>
            <w:tcBorders>
              <w:top w:val="nil"/>
              <w:left w:val="nil"/>
              <w:bottom w:val="single" w:sz="8" w:space="0" w:color="auto"/>
              <w:right w:val="single" w:sz="8" w:space="0" w:color="auto"/>
            </w:tcBorders>
            <w:vAlign w:val="center"/>
          </w:tcPr>
          <w:p w14:paraId="56B0145E"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3C0A3BC8"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306B8C7F"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09972C2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F.703</w:t>
            </w:r>
          </w:p>
        </w:tc>
        <w:tc>
          <w:tcPr>
            <w:tcW w:w="4940" w:type="dxa"/>
            <w:tcBorders>
              <w:top w:val="nil"/>
              <w:left w:val="nil"/>
              <w:bottom w:val="single" w:sz="8" w:space="0" w:color="auto"/>
              <w:right w:val="single" w:sz="8" w:space="0" w:color="auto"/>
            </w:tcBorders>
            <w:hideMark/>
          </w:tcPr>
          <w:p w14:paraId="07857CB5"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Béton de propreté dosé à 150kg/m3 (ép. 5cm) y/c toutes sujétions</w:t>
            </w:r>
          </w:p>
        </w:tc>
        <w:tc>
          <w:tcPr>
            <w:tcW w:w="801" w:type="dxa"/>
            <w:tcBorders>
              <w:top w:val="nil"/>
              <w:left w:val="nil"/>
              <w:bottom w:val="single" w:sz="8" w:space="0" w:color="auto"/>
              <w:right w:val="single" w:sz="8" w:space="0" w:color="auto"/>
            </w:tcBorders>
            <w:vAlign w:val="center"/>
            <w:hideMark/>
          </w:tcPr>
          <w:p w14:paraId="270DE97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w:t>
            </w:r>
            <w:r w:rsidRPr="003732A5">
              <w:rPr>
                <w:rFonts w:ascii="Bookman Old Style" w:hAnsi="Bookman Old Style"/>
                <w:b/>
                <w:bCs/>
                <w:color w:val="000000"/>
                <w:sz w:val="20"/>
                <w:vertAlign w:val="superscript"/>
                <w:lang w:val="en-US" w:eastAsia="en-US"/>
              </w:rPr>
              <w:t>3</w:t>
            </w:r>
          </w:p>
        </w:tc>
        <w:tc>
          <w:tcPr>
            <w:tcW w:w="1134" w:type="dxa"/>
            <w:tcBorders>
              <w:top w:val="nil"/>
              <w:left w:val="nil"/>
              <w:bottom w:val="single" w:sz="8" w:space="0" w:color="auto"/>
              <w:right w:val="single" w:sz="8" w:space="0" w:color="auto"/>
            </w:tcBorders>
            <w:vAlign w:val="center"/>
            <w:hideMark/>
          </w:tcPr>
          <w:p w14:paraId="5BC37A63"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0,2</w:t>
            </w:r>
          </w:p>
        </w:tc>
        <w:tc>
          <w:tcPr>
            <w:tcW w:w="1276" w:type="dxa"/>
            <w:tcBorders>
              <w:top w:val="nil"/>
              <w:left w:val="nil"/>
              <w:bottom w:val="single" w:sz="8" w:space="0" w:color="auto"/>
              <w:right w:val="single" w:sz="8" w:space="0" w:color="auto"/>
            </w:tcBorders>
            <w:vAlign w:val="center"/>
          </w:tcPr>
          <w:p w14:paraId="753B0C37"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75509B87"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7FD6F96B"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28F9A0C1"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F.704</w:t>
            </w:r>
          </w:p>
        </w:tc>
        <w:tc>
          <w:tcPr>
            <w:tcW w:w="4940" w:type="dxa"/>
            <w:tcBorders>
              <w:top w:val="nil"/>
              <w:left w:val="nil"/>
              <w:bottom w:val="single" w:sz="8" w:space="0" w:color="auto"/>
              <w:right w:val="single" w:sz="8" w:space="0" w:color="auto"/>
            </w:tcBorders>
            <w:hideMark/>
          </w:tcPr>
          <w:p w14:paraId="0B98E3EF"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Béton armé dosé à 350kg/m3 pour semelles de 100x100x30 y/c toutes sujétions</w:t>
            </w:r>
          </w:p>
        </w:tc>
        <w:tc>
          <w:tcPr>
            <w:tcW w:w="801" w:type="dxa"/>
            <w:tcBorders>
              <w:top w:val="nil"/>
              <w:left w:val="nil"/>
              <w:bottom w:val="single" w:sz="8" w:space="0" w:color="auto"/>
              <w:right w:val="single" w:sz="8" w:space="0" w:color="auto"/>
            </w:tcBorders>
            <w:vAlign w:val="center"/>
            <w:hideMark/>
          </w:tcPr>
          <w:p w14:paraId="036CF6C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w:t>
            </w:r>
            <w:r w:rsidRPr="003732A5">
              <w:rPr>
                <w:rFonts w:ascii="Bookman Old Style" w:hAnsi="Bookman Old Style"/>
                <w:b/>
                <w:bCs/>
                <w:color w:val="000000"/>
                <w:sz w:val="20"/>
                <w:vertAlign w:val="superscript"/>
                <w:lang w:val="en-US" w:eastAsia="en-US"/>
              </w:rPr>
              <w:t>3</w:t>
            </w:r>
          </w:p>
        </w:tc>
        <w:tc>
          <w:tcPr>
            <w:tcW w:w="1134" w:type="dxa"/>
            <w:tcBorders>
              <w:top w:val="nil"/>
              <w:left w:val="nil"/>
              <w:bottom w:val="single" w:sz="8" w:space="0" w:color="auto"/>
              <w:right w:val="single" w:sz="8" w:space="0" w:color="auto"/>
            </w:tcBorders>
            <w:vAlign w:val="center"/>
            <w:hideMark/>
          </w:tcPr>
          <w:p w14:paraId="06451268"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1,2</w:t>
            </w:r>
          </w:p>
        </w:tc>
        <w:tc>
          <w:tcPr>
            <w:tcW w:w="1276" w:type="dxa"/>
            <w:tcBorders>
              <w:top w:val="nil"/>
              <w:left w:val="nil"/>
              <w:bottom w:val="single" w:sz="8" w:space="0" w:color="auto"/>
              <w:right w:val="single" w:sz="8" w:space="0" w:color="auto"/>
            </w:tcBorders>
            <w:shd w:val="clear" w:color="000000" w:fill="FFFFFF"/>
            <w:vAlign w:val="center"/>
          </w:tcPr>
          <w:p w14:paraId="22DFE3E5" w14:textId="77777777" w:rsidR="006E41A2" w:rsidRPr="003732A5" w:rsidRDefault="006E41A2" w:rsidP="00081E55">
            <w:pPr>
              <w:jc w:val="center"/>
              <w:rPr>
                <w:rFonts w:ascii="Bookman Old Style" w:hAnsi="Bookman Old Style"/>
                <w:b/>
                <w:bCs/>
                <w:sz w:val="20"/>
                <w:lang w:val="en-US" w:eastAsia="en-US"/>
              </w:rPr>
            </w:pPr>
          </w:p>
        </w:tc>
        <w:tc>
          <w:tcPr>
            <w:tcW w:w="1843" w:type="dxa"/>
            <w:tcBorders>
              <w:top w:val="nil"/>
              <w:left w:val="nil"/>
              <w:bottom w:val="single" w:sz="8" w:space="0" w:color="auto"/>
              <w:right w:val="double" w:sz="6" w:space="0" w:color="auto"/>
            </w:tcBorders>
            <w:vAlign w:val="center"/>
          </w:tcPr>
          <w:p w14:paraId="02367FF1"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0C725426"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752B78E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F.705</w:t>
            </w:r>
          </w:p>
        </w:tc>
        <w:tc>
          <w:tcPr>
            <w:tcW w:w="4940" w:type="dxa"/>
            <w:tcBorders>
              <w:top w:val="nil"/>
              <w:left w:val="nil"/>
              <w:bottom w:val="single" w:sz="8" w:space="0" w:color="auto"/>
              <w:right w:val="single" w:sz="8" w:space="0" w:color="auto"/>
            </w:tcBorders>
            <w:noWrap/>
            <w:hideMark/>
          </w:tcPr>
          <w:p w14:paraId="1FCA3094"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 xml:space="preserve">Béton armé dosé à 350kg/m3 pour poteaux de structure porteuse du réservoir </w:t>
            </w:r>
            <w:r w:rsidRPr="003732A5">
              <w:rPr>
                <w:rFonts w:ascii="Bookman Old Style" w:hAnsi="Bookman Old Style"/>
                <w:sz w:val="20"/>
                <w:lang w:val="fr-CM" w:eastAsia="en-US"/>
              </w:rPr>
              <w:t>(25x30</w:t>
            </w:r>
            <w:r w:rsidRPr="003732A5">
              <w:rPr>
                <w:rFonts w:ascii="Bookman Old Style" w:hAnsi="Bookman Old Style"/>
                <w:color w:val="000000"/>
                <w:sz w:val="20"/>
                <w:lang w:val="fr-CM" w:eastAsia="en-US"/>
              </w:rPr>
              <w:t>, hauteur 8</w:t>
            </w:r>
            <w:r w:rsidRPr="003732A5">
              <w:rPr>
                <w:rFonts w:ascii="Bookman Old Style" w:hAnsi="Bookman Old Style"/>
                <w:sz w:val="20"/>
                <w:lang w:val="fr-CM" w:eastAsia="en-US"/>
              </w:rPr>
              <w:t xml:space="preserve">,80m </w:t>
            </w:r>
            <w:r w:rsidRPr="003732A5">
              <w:rPr>
                <w:rFonts w:ascii="Bookman Old Style" w:hAnsi="Bookman Old Style"/>
                <w:color w:val="000000"/>
                <w:sz w:val="20"/>
                <w:lang w:val="fr-CM" w:eastAsia="en-US"/>
              </w:rPr>
              <w:t>avec amorces en fondations)  y/c toutes sujétions</w:t>
            </w:r>
          </w:p>
        </w:tc>
        <w:tc>
          <w:tcPr>
            <w:tcW w:w="801" w:type="dxa"/>
            <w:tcBorders>
              <w:top w:val="nil"/>
              <w:left w:val="nil"/>
              <w:bottom w:val="single" w:sz="8" w:space="0" w:color="auto"/>
              <w:right w:val="single" w:sz="8" w:space="0" w:color="auto"/>
            </w:tcBorders>
            <w:vAlign w:val="center"/>
            <w:hideMark/>
          </w:tcPr>
          <w:p w14:paraId="2AB65E95"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w:t>
            </w:r>
            <w:r w:rsidRPr="003732A5">
              <w:rPr>
                <w:rFonts w:ascii="Bookman Old Style" w:hAnsi="Bookman Old Style"/>
                <w:b/>
                <w:bCs/>
                <w:color w:val="000000"/>
                <w:sz w:val="20"/>
                <w:vertAlign w:val="superscript"/>
                <w:lang w:val="en-US" w:eastAsia="en-US"/>
              </w:rPr>
              <w:t>3</w:t>
            </w:r>
          </w:p>
        </w:tc>
        <w:tc>
          <w:tcPr>
            <w:tcW w:w="1134" w:type="dxa"/>
            <w:tcBorders>
              <w:top w:val="nil"/>
              <w:left w:val="nil"/>
              <w:bottom w:val="single" w:sz="8" w:space="0" w:color="auto"/>
              <w:right w:val="single" w:sz="8" w:space="0" w:color="auto"/>
            </w:tcBorders>
            <w:vAlign w:val="center"/>
            <w:hideMark/>
          </w:tcPr>
          <w:p w14:paraId="3157322D"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2,64</w:t>
            </w:r>
          </w:p>
        </w:tc>
        <w:tc>
          <w:tcPr>
            <w:tcW w:w="1276" w:type="dxa"/>
            <w:tcBorders>
              <w:top w:val="nil"/>
              <w:left w:val="nil"/>
              <w:bottom w:val="single" w:sz="8" w:space="0" w:color="auto"/>
              <w:right w:val="single" w:sz="8" w:space="0" w:color="auto"/>
            </w:tcBorders>
            <w:shd w:val="clear" w:color="000000" w:fill="FFFFFF"/>
            <w:vAlign w:val="center"/>
          </w:tcPr>
          <w:p w14:paraId="792CBD17" w14:textId="77777777" w:rsidR="006E41A2" w:rsidRPr="003732A5" w:rsidRDefault="006E41A2" w:rsidP="00081E55">
            <w:pPr>
              <w:jc w:val="center"/>
              <w:rPr>
                <w:rFonts w:ascii="Bookman Old Style" w:hAnsi="Bookman Old Style"/>
                <w:b/>
                <w:bCs/>
                <w:sz w:val="20"/>
                <w:lang w:val="en-US" w:eastAsia="en-US"/>
              </w:rPr>
            </w:pPr>
          </w:p>
        </w:tc>
        <w:tc>
          <w:tcPr>
            <w:tcW w:w="1843" w:type="dxa"/>
            <w:tcBorders>
              <w:top w:val="nil"/>
              <w:left w:val="nil"/>
              <w:bottom w:val="single" w:sz="8" w:space="0" w:color="auto"/>
              <w:right w:val="double" w:sz="6" w:space="0" w:color="auto"/>
            </w:tcBorders>
            <w:vAlign w:val="center"/>
          </w:tcPr>
          <w:p w14:paraId="445F05E7"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2812AFA3"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1912F87E"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F.706</w:t>
            </w:r>
          </w:p>
        </w:tc>
        <w:tc>
          <w:tcPr>
            <w:tcW w:w="4940" w:type="dxa"/>
            <w:tcBorders>
              <w:top w:val="nil"/>
              <w:left w:val="nil"/>
              <w:bottom w:val="single" w:sz="8" w:space="0" w:color="auto"/>
              <w:right w:val="single" w:sz="8" w:space="0" w:color="auto"/>
            </w:tcBorders>
            <w:noWrap/>
            <w:hideMark/>
          </w:tcPr>
          <w:p w14:paraId="07D3C694"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Béton armé dosé à 350kg/m3 pour dalle de couverture de la salle de commande, des entretoises et poutres-chainage y/c toutes sujétions</w:t>
            </w:r>
          </w:p>
        </w:tc>
        <w:tc>
          <w:tcPr>
            <w:tcW w:w="801" w:type="dxa"/>
            <w:tcBorders>
              <w:top w:val="nil"/>
              <w:left w:val="nil"/>
              <w:bottom w:val="single" w:sz="8" w:space="0" w:color="auto"/>
              <w:right w:val="single" w:sz="8" w:space="0" w:color="auto"/>
            </w:tcBorders>
            <w:vAlign w:val="center"/>
            <w:hideMark/>
          </w:tcPr>
          <w:p w14:paraId="6275D635"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w:t>
            </w:r>
            <w:r w:rsidRPr="003732A5">
              <w:rPr>
                <w:rFonts w:ascii="Bookman Old Style" w:hAnsi="Bookman Old Style"/>
                <w:b/>
                <w:bCs/>
                <w:color w:val="000000"/>
                <w:sz w:val="20"/>
                <w:vertAlign w:val="superscript"/>
                <w:lang w:val="en-US" w:eastAsia="en-US"/>
              </w:rPr>
              <w:t>3</w:t>
            </w:r>
          </w:p>
        </w:tc>
        <w:tc>
          <w:tcPr>
            <w:tcW w:w="1134" w:type="dxa"/>
            <w:tcBorders>
              <w:top w:val="nil"/>
              <w:left w:val="nil"/>
              <w:bottom w:val="single" w:sz="8" w:space="0" w:color="auto"/>
              <w:right w:val="single" w:sz="8" w:space="0" w:color="auto"/>
            </w:tcBorders>
            <w:vAlign w:val="center"/>
            <w:hideMark/>
          </w:tcPr>
          <w:p w14:paraId="5DA7A32B"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4,4</w:t>
            </w:r>
          </w:p>
        </w:tc>
        <w:tc>
          <w:tcPr>
            <w:tcW w:w="1276" w:type="dxa"/>
            <w:tcBorders>
              <w:top w:val="nil"/>
              <w:left w:val="nil"/>
              <w:bottom w:val="single" w:sz="8" w:space="0" w:color="auto"/>
              <w:right w:val="single" w:sz="8" w:space="0" w:color="auto"/>
            </w:tcBorders>
            <w:shd w:val="clear" w:color="000000" w:fill="FFFFFF"/>
            <w:vAlign w:val="center"/>
          </w:tcPr>
          <w:p w14:paraId="032B8264" w14:textId="77777777" w:rsidR="006E41A2" w:rsidRPr="003732A5" w:rsidRDefault="006E41A2" w:rsidP="00081E55">
            <w:pPr>
              <w:jc w:val="center"/>
              <w:rPr>
                <w:rFonts w:ascii="Bookman Old Style" w:hAnsi="Bookman Old Style"/>
                <w:b/>
                <w:bCs/>
                <w:sz w:val="20"/>
                <w:lang w:val="en-US" w:eastAsia="en-US"/>
              </w:rPr>
            </w:pPr>
          </w:p>
        </w:tc>
        <w:tc>
          <w:tcPr>
            <w:tcW w:w="1843" w:type="dxa"/>
            <w:tcBorders>
              <w:top w:val="nil"/>
              <w:left w:val="nil"/>
              <w:bottom w:val="single" w:sz="8" w:space="0" w:color="auto"/>
              <w:right w:val="double" w:sz="6" w:space="0" w:color="auto"/>
            </w:tcBorders>
            <w:vAlign w:val="center"/>
          </w:tcPr>
          <w:p w14:paraId="3735DAAB"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460C929B"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6FE8BEB4"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lastRenderedPageBreak/>
              <w:t>F.707</w:t>
            </w:r>
          </w:p>
        </w:tc>
        <w:tc>
          <w:tcPr>
            <w:tcW w:w="4940" w:type="dxa"/>
            <w:tcBorders>
              <w:top w:val="nil"/>
              <w:left w:val="nil"/>
              <w:bottom w:val="single" w:sz="8" w:space="0" w:color="auto"/>
              <w:right w:val="single" w:sz="8" w:space="0" w:color="auto"/>
            </w:tcBorders>
            <w:hideMark/>
          </w:tcPr>
          <w:p w14:paraId="4EE8EBF6"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 xml:space="preserve">Dallage en Béton armé </w:t>
            </w:r>
            <w:proofErr w:type="spellStart"/>
            <w:r w:rsidRPr="003732A5">
              <w:rPr>
                <w:rFonts w:ascii="Bookman Old Style" w:hAnsi="Bookman Old Style"/>
                <w:color w:val="000000"/>
                <w:sz w:val="20"/>
                <w:lang w:val="fr-CM" w:eastAsia="en-US"/>
              </w:rPr>
              <w:t>ép</w:t>
            </w:r>
            <w:proofErr w:type="spellEnd"/>
            <w:r w:rsidRPr="003732A5">
              <w:rPr>
                <w:rFonts w:ascii="Bookman Old Style" w:hAnsi="Bookman Old Style"/>
                <w:color w:val="000000"/>
                <w:sz w:val="20"/>
                <w:lang w:val="fr-CM" w:eastAsia="en-US"/>
              </w:rPr>
              <w:t xml:space="preserve"> 8 cm dosé à 300kg/m3 y/c toutes sujétions</w:t>
            </w:r>
          </w:p>
        </w:tc>
        <w:tc>
          <w:tcPr>
            <w:tcW w:w="801" w:type="dxa"/>
            <w:tcBorders>
              <w:top w:val="nil"/>
              <w:left w:val="nil"/>
              <w:bottom w:val="single" w:sz="8" w:space="0" w:color="auto"/>
              <w:right w:val="single" w:sz="8" w:space="0" w:color="auto"/>
            </w:tcBorders>
            <w:vAlign w:val="center"/>
            <w:hideMark/>
          </w:tcPr>
          <w:p w14:paraId="58B11DD9"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xml:space="preserve">  </w:t>
            </w:r>
            <w:r w:rsidRPr="003732A5">
              <w:rPr>
                <w:rFonts w:ascii="Bookman Old Style" w:hAnsi="Bookman Old Style"/>
                <w:b/>
                <w:bCs/>
                <w:color w:val="000000"/>
                <w:sz w:val="20"/>
                <w:lang w:val="en-US" w:eastAsia="en-US"/>
              </w:rPr>
              <w:t>m</w:t>
            </w:r>
            <w:r w:rsidRPr="003732A5">
              <w:rPr>
                <w:rFonts w:ascii="Bookman Old Style" w:hAnsi="Bookman Old Style"/>
                <w:b/>
                <w:bCs/>
                <w:color w:val="000000"/>
                <w:sz w:val="20"/>
                <w:vertAlign w:val="superscript"/>
                <w:lang w:val="en-US" w:eastAsia="en-US"/>
              </w:rPr>
              <w:t>3</w:t>
            </w:r>
          </w:p>
        </w:tc>
        <w:tc>
          <w:tcPr>
            <w:tcW w:w="1134" w:type="dxa"/>
            <w:tcBorders>
              <w:top w:val="nil"/>
              <w:left w:val="nil"/>
              <w:bottom w:val="single" w:sz="8" w:space="0" w:color="auto"/>
              <w:right w:val="single" w:sz="8" w:space="0" w:color="auto"/>
            </w:tcBorders>
            <w:vAlign w:val="center"/>
            <w:hideMark/>
          </w:tcPr>
          <w:p w14:paraId="1DD2F3BD"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0,52</w:t>
            </w:r>
          </w:p>
        </w:tc>
        <w:tc>
          <w:tcPr>
            <w:tcW w:w="1276" w:type="dxa"/>
            <w:tcBorders>
              <w:top w:val="nil"/>
              <w:left w:val="nil"/>
              <w:bottom w:val="single" w:sz="8" w:space="0" w:color="auto"/>
              <w:right w:val="single" w:sz="8" w:space="0" w:color="auto"/>
            </w:tcBorders>
            <w:shd w:val="clear" w:color="000000" w:fill="FFFFFF"/>
            <w:vAlign w:val="center"/>
          </w:tcPr>
          <w:p w14:paraId="40DD4E56" w14:textId="77777777" w:rsidR="006E41A2" w:rsidRPr="003732A5" w:rsidRDefault="006E41A2" w:rsidP="00081E55">
            <w:pPr>
              <w:jc w:val="center"/>
              <w:rPr>
                <w:rFonts w:ascii="Bookman Old Style" w:hAnsi="Bookman Old Style"/>
                <w:b/>
                <w:bCs/>
                <w:sz w:val="20"/>
                <w:lang w:val="en-US" w:eastAsia="en-US"/>
              </w:rPr>
            </w:pPr>
          </w:p>
        </w:tc>
        <w:tc>
          <w:tcPr>
            <w:tcW w:w="1843" w:type="dxa"/>
            <w:tcBorders>
              <w:top w:val="nil"/>
              <w:left w:val="nil"/>
              <w:bottom w:val="single" w:sz="8" w:space="0" w:color="auto"/>
              <w:right w:val="double" w:sz="6" w:space="0" w:color="auto"/>
            </w:tcBorders>
            <w:vAlign w:val="center"/>
          </w:tcPr>
          <w:p w14:paraId="05130752"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7A1B459C"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6B61188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F.708</w:t>
            </w:r>
          </w:p>
        </w:tc>
        <w:tc>
          <w:tcPr>
            <w:tcW w:w="4940" w:type="dxa"/>
            <w:tcBorders>
              <w:top w:val="nil"/>
              <w:left w:val="nil"/>
              <w:bottom w:val="single" w:sz="8" w:space="0" w:color="auto"/>
              <w:right w:val="single" w:sz="8" w:space="0" w:color="auto"/>
            </w:tcBorders>
            <w:hideMark/>
          </w:tcPr>
          <w:p w14:paraId="06F6D32E"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Béton armé pour radier de fond de cuve ép.15cm dosé à 450kg/m3 y/c hydrofuge de masse (</w:t>
            </w:r>
            <w:proofErr w:type="spellStart"/>
            <w:r w:rsidRPr="003732A5">
              <w:rPr>
                <w:rFonts w:ascii="Bookman Old Style" w:hAnsi="Bookman Old Style"/>
                <w:color w:val="000000"/>
                <w:sz w:val="20"/>
                <w:lang w:val="fr-CM" w:eastAsia="en-US"/>
              </w:rPr>
              <w:t>Sikalite</w:t>
            </w:r>
            <w:proofErr w:type="spellEnd"/>
            <w:r w:rsidRPr="003732A5">
              <w:rPr>
                <w:rFonts w:ascii="Bookman Old Style" w:hAnsi="Bookman Old Style"/>
                <w:color w:val="000000"/>
                <w:sz w:val="20"/>
                <w:lang w:val="fr-CM" w:eastAsia="en-US"/>
              </w:rPr>
              <w:t xml:space="preserve">) et toutes sujétions </w:t>
            </w:r>
          </w:p>
        </w:tc>
        <w:tc>
          <w:tcPr>
            <w:tcW w:w="801" w:type="dxa"/>
            <w:tcBorders>
              <w:top w:val="nil"/>
              <w:left w:val="nil"/>
              <w:bottom w:val="single" w:sz="8" w:space="0" w:color="auto"/>
              <w:right w:val="single" w:sz="8" w:space="0" w:color="auto"/>
            </w:tcBorders>
            <w:vAlign w:val="center"/>
            <w:hideMark/>
          </w:tcPr>
          <w:p w14:paraId="461040FC"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w:t>
            </w:r>
            <w:r w:rsidRPr="003732A5">
              <w:rPr>
                <w:rFonts w:ascii="Bookman Old Style" w:hAnsi="Bookman Old Style"/>
                <w:b/>
                <w:bCs/>
                <w:color w:val="000000"/>
                <w:sz w:val="20"/>
                <w:vertAlign w:val="superscript"/>
                <w:lang w:val="en-US" w:eastAsia="en-US"/>
              </w:rPr>
              <w:t>3</w:t>
            </w:r>
          </w:p>
        </w:tc>
        <w:tc>
          <w:tcPr>
            <w:tcW w:w="1134" w:type="dxa"/>
            <w:tcBorders>
              <w:top w:val="nil"/>
              <w:left w:val="nil"/>
              <w:bottom w:val="single" w:sz="8" w:space="0" w:color="auto"/>
              <w:right w:val="single" w:sz="8" w:space="0" w:color="auto"/>
            </w:tcBorders>
            <w:vAlign w:val="center"/>
            <w:hideMark/>
          </w:tcPr>
          <w:p w14:paraId="7899E301"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1,563</w:t>
            </w:r>
          </w:p>
        </w:tc>
        <w:tc>
          <w:tcPr>
            <w:tcW w:w="1276" w:type="dxa"/>
            <w:tcBorders>
              <w:top w:val="nil"/>
              <w:left w:val="nil"/>
              <w:bottom w:val="single" w:sz="8" w:space="0" w:color="auto"/>
              <w:right w:val="single" w:sz="8" w:space="0" w:color="auto"/>
            </w:tcBorders>
            <w:shd w:val="clear" w:color="000000" w:fill="FFFFFF"/>
            <w:vAlign w:val="center"/>
          </w:tcPr>
          <w:p w14:paraId="42A686F0" w14:textId="77777777" w:rsidR="006E41A2" w:rsidRPr="003732A5" w:rsidRDefault="006E41A2" w:rsidP="00081E55">
            <w:pPr>
              <w:jc w:val="center"/>
              <w:rPr>
                <w:rFonts w:ascii="Bookman Old Style" w:hAnsi="Bookman Old Style"/>
                <w:b/>
                <w:bCs/>
                <w:sz w:val="20"/>
                <w:lang w:val="en-US" w:eastAsia="en-US"/>
              </w:rPr>
            </w:pPr>
          </w:p>
        </w:tc>
        <w:tc>
          <w:tcPr>
            <w:tcW w:w="1843" w:type="dxa"/>
            <w:tcBorders>
              <w:top w:val="nil"/>
              <w:left w:val="nil"/>
              <w:bottom w:val="single" w:sz="8" w:space="0" w:color="auto"/>
              <w:right w:val="double" w:sz="6" w:space="0" w:color="auto"/>
            </w:tcBorders>
            <w:vAlign w:val="center"/>
          </w:tcPr>
          <w:p w14:paraId="09937C7C"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6A015BBA"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034A641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F.709</w:t>
            </w:r>
          </w:p>
        </w:tc>
        <w:tc>
          <w:tcPr>
            <w:tcW w:w="4940" w:type="dxa"/>
            <w:tcBorders>
              <w:top w:val="nil"/>
              <w:left w:val="nil"/>
              <w:bottom w:val="single" w:sz="8" w:space="0" w:color="auto"/>
              <w:right w:val="single" w:sz="8" w:space="0" w:color="auto"/>
            </w:tcBorders>
            <w:hideMark/>
          </w:tcPr>
          <w:p w14:paraId="57EE87EB"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Béton armé pour voile de cuve ép.20cm dosé à 450kg/m3 y/c hydrofuge de masse (</w:t>
            </w:r>
            <w:proofErr w:type="spellStart"/>
            <w:r w:rsidRPr="003732A5">
              <w:rPr>
                <w:rFonts w:ascii="Bookman Old Style" w:hAnsi="Bookman Old Style"/>
                <w:color w:val="000000"/>
                <w:sz w:val="20"/>
                <w:lang w:val="fr-CM" w:eastAsia="en-US"/>
              </w:rPr>
              <w:t>Sikalite</w:t>
            </w:r>
            <w:proofErr w:type="spellEnd"/>
            <w:r w:rsidRPr="003732A5">
              <w:rPr>
                <w:rFonts w:ascii="Bookman Old Style" w:hAnsi="Bookman Old Style"/>
                <w:color w:val="000000"/>
                <w:sz w:val="20"/>
                <w:lang w:val="fr-CM" w:eastAsia="en-US"/>
              </w:rPr>
              <w:t>) et toutes sujétions</w:t>
            </w:r>
          </w:p>
        </w:tc>
        <w:tc>
          <w:tcPr>
            <w:tcW w:w="801" w:type="dxa"/>
            <w:tcBorders>
              <w:top w:val="nil"/>
              <w:left w:val="nil"/>
              <w:bottom w:val="single" w:sz="8" w:space="0" w:color="auto"/>
              <w:right w:val="single" w:sz="8" w:space="0" w:color="auto"/>
            </w:tcBorders>
            <w:vAlign w:val="center"/>
            <w:hideMark/>
          </w:tcPr>
          <w:p w14:paraId="74E119BD"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w:t>
            </w:r>
            <w:r w:rsidRPr="003732A5">
              <w:rPr>
                <w:rFonts w:ascii="Bookman Old Style" w:hAnsi="Bookman Old Style"/>
                <w:b/>
                <w:bCs/>
                <w:color w:val="000000"/>
                <w:sz w:val="20"/>
                <w:vertAlign w:val="superscript"/>
                <w:lang w:val="en-US" w:eastAsia="en-US"/>
              </w:rPr>
              <w:t>3</w:t>
            </w:r>
          </w:p>
        </w:tc>
        <w:tc>
          <w:tcPr>
            <w:tcW w:w="1134" w:type="dxa"/>
            <w:tcBorders>
              <w:top w:val="nil"/>
              <w:left w:val="nil"/>
              <w:bottom w:val="single" w:sz="8" w:space="0" w:color="auto"/>
              <w:right w:val="single" w:sz="8" w:space="0" w:color="auto"/>
            </w:tcBorders>
            <w:vAlign w:val="center"/>
            <w:hideMark/>
          </w:tcPr>
          <w:p w14:paraId="7AA5508E"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5,2</w:t>
            </w:r>
          </w:p>
        </w:tc>
        <w:tc>
          <w:tcPr>
            <w:tcW w:w="1276" w:type="dxa"/>
            <w:tcBorders>
              <w:top w:val="nil"/>
              <w:left w:val="nil"/>
              <w:bottom w:val="single" w:sz="8" w:space="0" w:color="auto"/>
              <w:right w:val="single" w:sz="8" w:space="0" w:color="auto"/>
            </w:tcBorders>
            <w:shd w:val="clear" w:color="000000" w:fill="FFFFFF"/>
            <w:noWrap/>
            <w:vAlign w:val="center"/>
          </w:tcPr>
          <w:p w14:paraId="3310632E" w14:textId="77777777" w:rsidR="006E41A2" w:rsidRPr="003732A5" w:rsidRDefault="006E41A2" w:rsidP="00081E55">
            <w:pPr>
              <w:jc w:val="center"/>
              <w:rPr>
                <w:rFonts w:ascii="Bookman Old Style" w:hAnsi="Bookman Old Style"/>
                <w:b/>
                <w:bCs/>
                <w:sz w:val="20"/>
                <w:lang w:val="en-US" w:eastAsia="en-US"/>
              </w:rPr>
            </w:pPr>
          </w:p>
        </w:tc>
        <w:tc>
          <w:tcPr>
            <w:tcW w:w="1843" w:type="dxa"/>
            <w:tcBorders>
              <w:top w:val="nil"/>
              <w:left w:val="nil"/>
              <w:bottom w:val="single" w:sz="8" w:space="0" w:color="auto"/>
              <w:right w:val="double" w:sz="6" w:space="0" w:color="auto"/>
            </w:tcBorders>
            <w:vAlign w:val="center"/>
          </w:tcPr>
          <w:p w14:paraId="16B99E7A"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4B45705E"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5128CB42"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F.710</w:t>
            </w:r>
          </w:p>
        </w:tc>
        <w:tc>
          <w:tcPr>
            <w:tcW w:w="4940" w:type="dxa"/>
            <w:tcBorders>
              <w:top w:val="nil"/>
              <w:left w:val="nil"/>
              <w:bottom w:val="single" w:sz="8" w:space="0" w:color="auto"/>
              <w:right w:val="single" w:sz="8" w:space="0" w:color="auto"/>
            </w:tcBorders>
            <w:hideMark/>
          </w:tcPr>
          <w:p w14:paraId="250A70E7"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Enduit hydrofuge au mortier de ciment dosé à 400kg/m3 ép.3 cm sur les parois verticales et le fond de la cuve y/c toutes sujétions</w:t>
            </w:r>
          </w:p>
        </w:tc>
        <w:tc>
          <w:tcPr>
            <w:tcW w:w="801" w:type="dxa"/>
            <w:tcBorders>
              <w:top w:val="nil"/>
              <w:left w:val="nil"/>
              <w:bottom w:val="single" w:sz="8" w:space="0" w:color="auto"/>
              <w:right w:val="single" w:sz="8" w:space="0" w:color="auto"/>
            </w:tcBorders>
            <w:vAlign w:val="center"/>
            <w:hideMark/>
          </w:tcPr>
          <w:p w14:paraId="1C9A242A"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m²</w:t>
            </w:r>
          </w:p>
        </w:tc>
        <w:tc>
          <w:tcPr>
            <w:tcW w:w="1134" w:type="dxa"/>
            <w:tcBorders>
              <w:top w:val="nil"/>
              <w:left w:val="nil"/>
              <w:bottom w:val="single" w:sz="8" w:space="0" w:color="auto"/>
              <w:right w:val="single" w:sz="8" w:space="0" w:color="auto"/>
            </w:tcBorders>
            <w:vAlign w:val="center"/>
            <w:hideMark/>
          </w:tcPr>
          <w:p w14:paraId="606A155B"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85,23</w:t>
            </w:r>
          </w:p>
        </w:tc>
        <w:tc>
          <w:tcPr>
            <w:tcW w:w="1276" w:type="dxa"/>
            <w:tcBorders>
              <w:top w:val="nil"/>
              <w:left w:val="nil"/>
              <w:bottom w:val="single" w:sz="8" w:space="0" w:color="auto"/>
              <w:right w:val="single" w:sz="8" w:space="0" w:color="auto"/>
            </w:tcBorders>
            <w:shd w:val="clear" w:color="000000" w:fill="FFFFFF"/>
            <w:vAlign w:val="center"/>
          </w:tcPr>
          <w:p w14:paraId="60C22371"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12D688A9"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77929928"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41F4B019"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F.711</w:t>
            </w:r>
          </w:p>
        </w:tc>
        <w:tc>
          <w:tcPr>
            <w:tcW w:w="4940" w:type="dxa"/>
            <w:tcBorders>
              <w:top w:val="nil"/>
              <w:left w:val="nil"/>
              <w:bottom w:val="single" w:sz="8" w:space="0" w:color="auto"/>
              <w:right w:val="single" w:sz="8" w:space="0" w:color="auto"/>
            </w:tcBorders>
            <w:hideMark/>
          </w:tcPr>
          <w:p w14:paraId="631482C6"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Béton armé pour dalle de coupole de cuve ép.12cm dosé à 350kg/m3 y/c toutes sujétions</w:t>
            </w:r>
          </w:p>
        </w:tc>
        <w:tc>
          <w:tcPr>
            <w:tcW w:w="801" w:type="dxa"/>
            <w:tcBorders>
              <w:top w:val="nil"/>
              <w:left w:val="nil"/>
              <w:bottom w:val="single" w:sz="8" w:space="0" w:color="auto"/>
              <w:right w:val="single" w:sz="8" w:space="0" w:color="auto"/>
            </w:tcBorders>
            <w:vAlign w:val="center"/>
            <w:hideMark/>
          </w:tcPr>
          <w:p w14:paraId="24E9E203"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w:t>
            </w:r>
            <w:r w:rsidRPr="003732A5">
              <w:rPr>
                <w:rFonts w:ascii="Bookman Old Style" w:hAnsi="Bookman Old Style"/>
                <w:b/>
                <w:bCs/>
                <w:color w:val="000000"/>
                <w:sz w:val="20"/>
                <w:vertAlign w:val="superscript"/>
                <w:lang w:val="en-US" w:eastAsia="en-US"/>
              </w:rPr>
              <w:t>3</w:t>
            </w:r>
          </w:p>
        </w:tc>
        <w:tc>
          <w:tcPr>
            <w:tcW w:w="1134" w:type="dxa"/>
            <w:tcBorders>
              <w:top w:val="nil"/>
              <w:left w:val="nil"/>
              <w:bottom w:val="single" w:sz="8" w:space="0" w:color="auto"/>
              <w:right w:val="single" w:sz="8" w:space="0" w:color="auto"/>
            </w:tcBorders>
            <w:vAlign w:val="center"/>
            <w:hideMark/>
          </w:tcPr>
          <w:p w14:paraId="3B905F23"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1,06</w:t>
            </w:r>
          </w:p>
        </w:tc>
        <w:tc>
          <w:tcPr>
            <w:tcW w:w="1276" w:type="dxa"/>
            <w:tcBorders>
              <w:top w:val="nil"/>
              <w:left w:val="nil"/>
              <w:bottom w:val="single" w:sz="8" w:space="0" w:color="auto"/>
              <w:right w:val="single" w:sz="8" w:space="0" w:color="auto"/>
            </w:tcBorders>
            <w:vAlign w:val="center"/>
          </w:tcPr>
          <w:p w14:paraId="2C9E9796"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5B2A0F1C"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65B1F09C"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4E0A9AA0"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F.712</w:t>
            </w:r>
          </w:p>
        </w:tc>
        <w:tc>
          <w:tcPr>
            <w:tcW w:w="4940" w:type="dxa"/>
            <w:tcBorders>
              <w:top w:val="nil"/>
              <w:left w:val="nil"/>
              <w:bottom w:val="single" w:sz="8" w:space="0" w:color="auto"/>
              <w:right w:val="single" w:sz="8" w:space="0" w:color="auto"/>
            </w:tcBorders>
            <w:noWrap/>
            <w:hideMark/>
          </w:tcPr>
          <w:p w14:paraId="07DAD926"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Couvercle de du château en acier (chapeau chinois en tôle 40/10e) avec ouverture à battant et cadenas y/c toutes sujétions</w:t>
            </w:r>
          </w:p>
        </w:tc>
        <w:tc>
          <w:tcPr>
            <w:tcW w:w="801" w:type="dxa"/>
            <w:tcBorders>
              <w:top w:val="nil"/>
              <w:left w:val="nil"/>
              <w:bottom w:val="single" w:sz="8" w:space="0" w:color="auto"/>
              <w:right w:val="single" w:sz="8" w:space="0" w:color="auto"/>
            </w:tcBorders>
            <w:vAlign w:val="center"/>
            <w:hideMark/>
          </w:tcPr>
          <w:p w14:paraId="71C9454B"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U</w:t>
            </w:r>
          </w:p>
        </w:tc>
        <w:tc>
          <w:tcPr>
            <w:tcW w:w="1134" w:type="dxa"/>
            <w:tcBorders>
              <w:top w:val="nil"/>
              <w:left w:val="nil"/>
              <w:bottom w:val="single" w:sz="8" w:space="0" w:color="auto"/>
              <w:right w:val="single" w:sz="8" w:space="0" w:color="auto"/>
            </w:tcBorders>
            <w:vAlign w:val="center"/>
            <w:hideMark/>
          </w:tcPr>
          <w:p w14:paraId="51743AD1"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w:t>
            </w:r>
          </w:p>
        </w:tc>
        <w:tc>
          <w:tcPr>
            <w:tcW w:w="1276" w:type="dxa"/>
            <w:tcBorders>
              <w:top w:val="nil"/>
              <w:left w:val="nil"/>
              <w:bottom w:val="single" w:sz="8" w:space="0" w:color="auto"/>
              <w:right w:val="single" w:sz="8" w:space="0" w:color="auto"/>
            </w:tcBorders>
            <w:vAlign w:val="center"/>
          </w:tcPr>
          <w:p w14:paraId="73014568"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12D08CB0"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01062D3E"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7668851C"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F.713</w:t>
            </w:r>
          </w:p>
        </w:tc>
        <w:tc>
          <w:tcPr>
            <w:tcW w:w="4940" w:type="dxa"/>
            <w:tcBorders>
              <w:top w:val="nil"/>
              <w:left w:val="nil"/>
              <w:bottom w:val="single" w:sz="8" w:space="0" w:color="auto"/>
              <w:right w:val="single" w:sz="8" w:space="0" w:color="auto"/>
            </w:tcBorders>
            <w:hideMark/>
          </w:tcPr>
          <w:p w14:paraId="22C7675A"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Réalisation d’un regard de vidange en béton armé (ép. 12 cm) de 1x1x1 fait en agglo et tapissé de gravier y/c toutes sujétions</w:t>
            </w:r>
          </w:p>
        </w:tc>
        <w:tc>
          <w:tcPr>
            <w:tcW w:w="801" w:type="dxa"/>
            <w:tcBorders>
              <w:top w:val="nil"/>
              <w:left w:val="nil"/>
              <w:bottom w:val="single" w:sz="8" w:space="0" w:color="auto"/>
              <w:right w:val="single" w:sz="8" w:space="0" w:color="auto"/>
            </w:tcBorders>
            <w:vAlign w:val="center"/>
            <w:hideMark/>
          </w:tcPr>
          <w:p w14:paraId="56D4BBFD"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U</w:t>
            </w:r>
          </w:p>
        </w:tc>
        <w:tc>
          <w:tcPr>
            <w:tcW w:w="1134" w:type="dxa"/>
            <w:tcBorders>
              <w:top w:val="nil"/>
              <w:left w:val="nil"/>
              <w:bottom w:val="single" w:sz="8" w:space="0" w:color="auto"/>
              <w:right w:val="single" w:sz="8" w:space="0" w:color="auto"/>
            </w:tcBorders>
            <w:vAlign w:val="center"/>
            <w:hideMark/>
          </w:tcPr>
          <w:p w14:paraId="3A3CC003"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w:t>
            </w:r>
          </w:p>
        </w:tc>
        <w:tc>
          <w:tcPr>
            <w:tcW w:w="1276" w:type="dxa"/>
            <w:tcBorders>
              <w:top w:val="nil"/>
              <w:left w:val="nil"/>
              <w:bottom w:val="single" w:sz="8" w:space="0" w:color="auto"/>
              <w:right w:val="single" w:sz="8" w:space="0" w:color="auto"/>
            </w:tcBorders>
            <w:vAlign w:val="center"/>
          </w:tcPr>
          <w:p w14:paraId="479F0A88"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3B63DC46"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4FD61D21"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650265C2"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F.714</w:t>
            </w:r>
          </w:p>
        </w:tc>
        <w:tc>
          <w:tcPr>
            <w:tcW w:w="4940" w:type="dxa"/>
            <w:tcBorders>
              <w:top w:val="nil"/>
              <w:left w:val="nil"/>
              <w:bottom w:val="single" w:sz="8" w:space="0" w:color="auto"/>
              <w:right w:val="single" w:sz="8" w:space="0" w:color="auto"/>
            </w:tcBorders>
            <w:hideMark/>
          </w:tcPr>
          <w:p w14:paraId="2806B333"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F et P du système de régulation automatique trop plein du réservoir de stockage (flotteur et boite de commande CU 200) y compris toutes sujétions</w:t>
            </w:r>
          </w:p>
        </w:tc>
        <w:tc>
          <w:tcPr>
            <w:tcW w:w="801" w:type="dxa"/>
            <w:tcBorders>
              <w:top w:val="nil"/>
              <w:left w:val="nil"/>
              <w:bottom w:val="single" w:sz="8" w:space="0" w:color="auto"/>
              <w:right w:val="single" w:sz="8" w:space="0" w:color="auto"/>
            </w:tcBorders>
            <w:vAlign w:val="center"/>
            <w:hideMark/>
          </w:tcPr>
          <w:p w14:paraId="241563CD"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U</w:t>
            </w:r>
          </w:p>
        </w:tc>
        <w:tc>
          <w:tcPr>
            <w:tcW w:w="1134" w:type="dxa"/>
            <w:tcBorders>
              <w:top w:val="nil"/>
              <w:left w:val="nil"/>
              <w:bottom w:val="single" w:sz="8" w:space="0" w:color="auto"/>
              <w:right w:val="single" w:sz="8" w:space="0" w:color="auto"/>
            </w:tcBorders>
            <w:vAlign w:val="center"/>
            <w:hideMark/>
          </w:tcPr>
          <w:p w14:paraId="63A272C2"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w:t>
            </w:r>
          </w:p>
        </w:tc>
        <w:tc>
          <w:tcPr>
            <w:tcW w:w="1276" w:type="dxa"/>
            <w:tcBorders>
              <w:top w:val="nil"/>
              <w:left w:val="nil"/>
              <w:bottom w:val="single" w:sz="8" w:space="0" w:color="auto"/>
              <w:right w:val="single" w:sz="8" w:space="0" w:color="auto"/>
            </w:tcBorders>
            <w:vAlign w:val="center"/>
          </w:tcPr>
          <w:p w14:paraId="6A195AA9"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69B7EB98"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22C4E5CE"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64285EF1"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F.715</w:t>
            </w:r>
          </w:p>
        </w:tc>
        <w:tc>
          <w:tcPr>
            <w:tcW w:w="4940" w:type="dxa"/>
            <w:tcBorders>
              <w:top w:val="nil"/>
              <w:left w:val="nil"/>
              <w:bottom w:val="single" w:sz="8" w:space="0" w:color="auto"/>
              <w:right w:val="single" w:sz="8" w:space="0" w:color="auto"/>
            </w:tcBorders>
            <w:hideMark/>
          </w:tcPr>
          <w:p w14:paraId="7BCF293A"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 xml:space="preserve">Echelle fixe en Inox (Acier Inoxydable) pour accès à l’intérieur de la cuve (Hauteur 2.50m) y/c toutes sujétions </w:t>
            </w:r>
          </w:p>
        </w:tc>
        <w:tc>
          <w:tcPr>
            <w:tcW w:w="801" w:type="dxa"/>
            <w:tcBorders>
              <w:top w:val="nil"/>
              <w:left w:val="nil"/>
              <w:bottom w:val="single" w:sz="8" w:space="0" w:color="auto"/>
              <w:right w:val="single" w:sz="8" w:space="0" w:color="auto"/>
            </w:tcBorders>
            <w:vAlign w:val="center"/>
            <w:hideMark/>
          </w:tcPr>
          <w:p w14:paraId="556D8291"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U</w:t>
            </w:r>
          </w:p>
        </w:tc>
        <w:tc>
          <w:tcPr>
            <w:tcW w:w="1134" w:type="dxa"/>
            <w:tcBorders>
              <w:top w:val="nil"/>
              <w:left w:val="nil"/>
              <w:bottom w:val="single" w:sz="8" w:space="0" w:color="auto"/>
              <w:right w:val="single" w:sz="8" w:space="0" w:color="auto"/>
            </w:tcBorders>
            <w:vAlign w:val="center"/>
            <w:hideMark/>
          </w:tcPr>
          <w:p w14:paraId="6536CF1D"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w:t>
            </w:r>
          </w:p>
        </w:tc>
        <w:tc>
          <w:tcPr>
            <w:tcW w:w="1276" w:type="dxa"/>
            <w:tcBorders>
              <w:top w:val="nil"/>
              <w:left w:val="nil"/>
              <w:bottom w:val="single" w:sz="8" w:space="0" w:color="auto"/>
              <w:right w:val="single" w:sz="8" w:space="0" w:color="auto"/>
            </w:tcBorders>
            <w:shd w:val="clear" w:color="000000" w:fill="FFFFFF"/>
            <w:vAlign w:val="center"/>
          </w:tcPr>
          <w:p w14:paraId="02B46E98"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5F0375A3"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3DEFAA04"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76B0D66A"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F.716</w:t>
            </w:r>
          </w:p>
        </w:tc>
        <w:tc>
          <w:tcPr>
            <w:tcW w:w="4940" w:type="dxa"/>
            <w:tcBorders>
              <w:top w:val="nil"/>
              <w:left w:val="nil"/>
              <w:bottom w:val="single" w:sz="8" w:space="0" w:color="auto"/>
              <w:right w:val="single" w:sz="8" w:space="0" w:color="auto"/>
            </w:tcBorders>
            <w:hideMark/>
          </w:tcPr>
          <w:p w14:paraId="791EA4C1"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 xml:space="preserve">Echelle de secours en tube galvanisé de 33/42 fixé sur les poutres (jusqu'à 90 cm du sol) y/c toutes sujétions de fixation </w:t>
            </w:r>
          </w:p>
        </w:tc>
        <w:tc>
          <w:tcPr>
            <w:tcW w:w="801" w:type="dxa"/>
            <w:tcBorders>
              <w:top w:val="nil"/>
              <w:left w:val="nil"/>
              <w:bottom w:val="single" w:sz="8" w:space="0" w:color="auto"/>
              <w:right w:val="single" w:sz="8" w:space="0" w:color="auto"/>
            </w:tcBorders>
            <w:vAlign w:val="center"/>
            <w:hideMark/>
          </w:tcPr>
          <w:p w14:paraId="27A370E2"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U</w:t>
            </w:r>
          </w:p>
        </w:tc>
        <w:tc>
          <w:tcPr>
            <w:tcW w:w="1134" w:type="dxa"/>
            <w:tcBorders>
              <w:top w:val="nil"/>
              <w:left w:val="nil"/>
              <w:bottom w:val="single" w:sz="8" w:space="0" w:color="auto"/>
              <w:right w:val="single" w:sz="8" w:space="0" w:color="auto"/>
            </w:tcBorders>
            <w:vAlign w:val="center"/>
            <w:hideMark/>
          </w:tcPr>
          <w:p w14:paraId="442E4FD0"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w:t>
            </w:r>
          </w:p>
        </w:tc>
        <w:tc>
          <w:tcPr>
            <w:tcW w:w="1276" w:type="dxa"/>
            <w:tcBorders>
              <w:top w:val="nil"/>
              <w:left w:val="nil"/>
              <w:bottom w:val="single" w:sz="8" w:space="0" w:color="auto"/>
              <w:right w:val="single" w:sz="8" w:space="0" w:color="auto"/>
            </w:tcBorders>
            <w:vAlign w:val="center"/>
          </w:tcPr>
          <w:p w14:paraId="3FB8C3DE"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2E3EE54E"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0FDA9B95"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2E5A3CA3"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F.717</w:t>
            </w:r>
          </w:p>
        </w:tc>
        <w:tc>
          <w:tcPr>
            <w:tcW w:w="4940" w:type="dxa"/>
            <w:tcBorders>
              <w:top w:val="nil"/>
              <w:left w:val="nil"/>
              <w:bottom w:val="single" w:sz="8" w:space="0" w:color="auto"/>
              <w:right w:val="single" w:sz="8" w:space="0" w:color="auto"/>
            </w:tcBorders>
            <w:hideMark/>
          </w:tcPr>
          <w:p w14:paraId="56D5033E"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 xml:space="preserve">Fourniture et pose de porte métallique pleine dimension 90x220 y/c serrures, cadenas et toutes sujétions </w:t>
            </w:r>
          </w:p>
        </w:tc>
        <w:tc>
          <w:tcPr>
            <w:tcW w:w="801" w:type="dxa"/>
            <w:tcBorders>
              <w:top w:val="nil"/>
              <w:left w:val="nil"/>
              <w:bottom w:val="single" w:sz="8" w:space="0" w:color="auto"/>
              <w:right w:val="single" w:sz="8" w:space="0" w:color="auto"/>
            </w:tcBorders>
            <w:vAlign w:val="center"/>
            <w:hideMark/>
          </w:tcPr>
          <w:p w14:paraId="44EA4D0C"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U</w:t>
            </w:r>
          </w:p>
        </w:tc>
        <w:tc>
          <w:tcPr>
            <w:tcW w:w="1134" w:type="dxa"/>
            <w:tcBorders>
              <w:top w:val="nil"/>
              <w:left w:val="nil"/>
              <w:bottom w:val="single" w:sz="8" w:space="0" w:color="auto"/>
              <w:right w:val="single" w:sz="8" w:space="0" w:color="auto"/>
            </w:tcBorders>
            <w:vAlign w:val="center"/>
            <w:hideMark/>
          </w:tcPr>
          <w:p w14:paraId="6B9A91E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w:t>
            </w:r>
          </w:p>
        </w:tc>
        <w:tc>
          <w:tcPr>
            <w:tcW w:w="1276" w:type="dxa"/>
            <w:tcBorders>
              <w:top w:val="nil"/>
              <w:left w:val="nil"/>
              <w:bottom w:val="single" w:sz="8" w:space="0" w:color="auto"/>
              <w:right w:val="single" w:sz="8" w:space="0" w:color="auto"/>
            </w:tcBorders>
            <w:vAlign w:val="center"/>
          </w:tcPr>
          <w:p w14:paraId="23DD7018"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0121FC59"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23510DEC"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508F4DEA"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F.718</w:t>
            </w:r>
          </w:p>
        </w:tc>
        <w:tc>
          <w:tcPr>
            <w:tcW w:w="4940" w:type="dxa"/>
            <w:tcBorders>
              <w:top w:val="nil"/>
              <w:left w:val="nil"/>
              <w:bottom w:val="single" w:sz="8" w:space="0" w:color="auto"/>
              <w:right w:val="single" w:sz="8" w:space="0" w:color="auto"/>
            </w:tcBorders>
            <w:noWrap/>
            <w:hideMark/>
          </w:tcPr>
          <w:p w14:paraId="24ACE47C"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Peinture vinylique  de type « </w:t>
            </w:r>
            <w:proofErr w:type="spellStart"/>
            <w:r w:rsidRPr="003732A5">
              <w:rPr>
                <w:rFonts w:ascii="Bookman Old Style" w:hAnsi="Bookman Old Style"/>
                <w:color w:val="000000"/>
                <w:sz w:val="20"/>
                <w:lang w:val="fr-CM" w:eastAsia="en-US"/>
              </w:rPr>
              <w:t>Pantex</w:t>
            </w:r>
            <w:proofErr w:type="spellEnd"/>
            <w:r w:rsidRPr="003732A5">
              <w:rPr>
                <w:rFonts w:ascii="Bookman Old Style" w:hAnsi="Bookman Old Style"/>
                <w:color w:val="000000"/>
                <w:sz w:val="20"/>
                <w:lang w:val="fr-CM" w:eastAsia="en-US"/>
              </w:rPr>
              <w:t> » 1300 sur murs en 3 couches :  Imprégnation (1 couche diluée à 40%), Finition 800 (2 couches diluées à 10%) y/c toutes sujétions d’égrenage, de ponçage et de rebouchage à enduit de peinture</w:t>
            </w:r>
          </w:p>
        </w:tc>
        <w:tc>
          <w:tcPr>
            <w:tcW w:w="801" w:type="dxa"/>
            <w:tcBorders>
              <w:top w:val="nil"/>
              <w:left w:val="nil"/>
              <w:bottom w:val="single" w:sz="8" w:space="0" w:color="auto"/>
              <w:right w:val="single" w:sz="8" w:space="0" w:color="auto"/>
            </w:tcBorders>
            <w:vAlign w:val="center"/>
            <w:hideMark/>
          </w:tcPr>
          <w:p w14:paraId="17C63C5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m²</w:t>
            </w:r>
          </w:p>
        </w:tc>
        <w:tc>
          <w:tcPr>
            <w:tcW w:w="1134" w:type="dxa"/>
            <w:tcBorders>
              <w:top w:val="nil"/>
              <w:left w:val="nil"/>
              <w:bottom w:val="single" w:sz="8" w:space="0" w:color="auto"/>
              <w:right w:val="single" w:sz="8" w:space="0" w:color="auto"/>
            </w:tcBorders>
            <w:vAlign w:val="center"/>
            <w:hideMark/>
          </w:tcPr>
          <w:p w14:paraId="2B06BB64"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236,42</w:t>
            </w:r>
          </w:p>
        </w:tc>
        <w:tc>
          <w:tcPr>
            <w:tcW w:w="1276" w:type="dxa"/>
            <w:tcBorders>
              <w:top w:val="nil"/>
              <w:left w:val="nil"/>
              <w:bottom w:val="single" w:sz="8" w:space="0" w:color="auto"/>
              <w:right w:val="single" w:sz="8" w:space="0" w:color="auto"/>
            </w:tcBorders>
            <w:vAlign w:val="center"/>
          </w:tcPr>
          <w:p w14:paraId="3C4FAB9E"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5777A064"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33B6734C"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778FD84B"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F.719</w:t>
            </w:r>
          </w:p>
        </w:tc>
        <w:tc>
          <w:tcPr>
            <w:tcW w:w="4940" w:type="dxa"/>
            <w:tcBorders>
              <w:top w:val="nil"/>
              <w:left w:val="nil"/>
              <w:bottom w:val="single" w:sz="8" w:space="0" w:color="auto"/>
              <w:right w:val="single" w:sz="8" w:space="0" w:color="auto"/>
            </w:tcBorders>
            <w:hideMark/>
          </w:tcPr>
          <w:p w14:paraId="6469B2F9"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 xml:space="preserve">Peinture Glycéro sur menuiserie métallique (porte) en 2 couches y/c toutes sujétions de ponçage et de ravalement des surfaces </w:t>
            </w:r>
          </w:p>
        </w:tc>
        <w:tc>
          <w:tcPr>
            <w:tcW w:w="801" w:type="dxa"/>
            <w:tcBorders>
              <w:top w:val="nil"/>
              <w:left w:val="nil"/>
              <w:bottom w:val="single" w:sz="8" w:space="0" w:color="auto"/>
              <w:right w:val="single" w:sz="8" w:space="0" w:color="auto"/>
            </w:tcBorders>
            <w:vAlign w:val="center"/>
            <w:hideMark/>
          </w:tcPr>
          <w:p w14:paraId="4603F2DE"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m²</w:t>
            </w:r>
          </w:p>
        </w:tc>
        <w:tc>
          <w:tcPr>
            <w:tcW w:w="1134" w:type="dxa"/>
            <w:tcBorders>
              <w:top w:val="nil"/>
              <w:left w:val="nil"/>
              <w:bottom w:val="single" w:sz="8" w:space="0" w:color="auto"/>
              <w:right w:val="single" w:sz="8" w:space="0" w:color="auto"/>
            </w:tcBorders>
            <w:vAlign w:val="center"/>
            <w:hideMark/>
          </w:tcPr>
          <w:p w14:paraId="20890485"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7,92</w:t>
            </w:r>
          </w:p>
        </w:tc>
        <w:tc>
          <w:tcPr>
            <w:tcW w:w="1276" w:type="dxa"/>
            <w:tcBorders>
              <w:top w:val="nil"/>
              <w:left w:val="nil"/>
              <w:bottom w:val="single" w:sz="8" w:space="0" w:color="auto"/>
              <w:right w:val="single" w:sz="8" w:space="0" w:color="auto"/>
            </w:tcBorders>
            <w:vAlign w:val="center"/>
          </w:tcPr>
          <w:p w14:paraId="437F1BF0"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7E5F93CF"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17D36EAD"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7971F143"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F.720</w:t>
            </w:r>
          </w:p>
        </w:tc>
        <w:tc>
          <w:tcPr>
            <w:tcW w:w="4940" w:type="dxa"/>
            <w:tcBorders>
              <w:top w:val="nil"/>
              <w:left w:val="nil"/>
              <w:bottom w:val="single" w:sz="8" w:space="0" w:color="auto"/>
              <w:right w:val="single" w:sz="8" w:space="0" w:color="auto"/>
            </w:tcBorders>
            <w:hideMark/>
          </w:tcPr>
          <w:p w14:paraId="2341A28F"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Claustra en mortier vibré pour ouverture du local technique</w:t>
            </w:r>
          </w:p>
        </w:tc>
        <w:tc>
          <w:tcPr>
            <w:tcW w:w="801" w:type="dxa"/>
            <w:tcBorders>
              <w:top w:val="nil"/>
              <w:left w:val="nil"/>
              <w:bottom w:val="single" w:sz="8" w:space="0" w:color="auto"/>
              <w:right w:val="single" w:sz="8" w:space="0" w:color="auto"/>
            </w:tcBorders>
            <w:vAlign w:val="center"/>
            <w:hideMark/>
          </w:tcPr>
          <w:p w14:paraId="28060E4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m²</w:t>
            </w:r>
          </w:p>
        </w:tc>
        <w:tc>
          <w:tcPr>
            <w:tcW w:w="1134" w:type="dxa"/>
            <w:tcBorders>
              <w:top w:val="nil"/>
              <w:left w:val="nil"/>
              <w:bottom w:val="single" w:sz="8" w:space="0" w:color="auto"/>
              <w:right w:val="single" w:sz="8" w:space="0" w:color="auto"/>
            </w:tcBorders>
            <w:vAlign w:val="center"/>
            <w:hideMark/>
          </w:tcPr>
          <w:p w14:paraId="0B5FB5A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0,5</w:t>
            </w:r>
          </w:p>
        </w:tc>
        <w:tc>
          <w:tcPr>
            <w:tcW w:w="1276" w:type="dxa"/>
            <w:tcBorders>
              <w:top w:val="nil"/>
              <w:left w:val="nil"/>
              <w:bottom w:val="single" w:sz="8" w:space="0" w:color="auto"/>
              <w:right w:val="single" w:sz="8" w:space="0" w:color="auto"/>
            </w:tcBorders>
            <w:vAlign w:val="center"/>
          </w:tcPr>
          <w:p w14:paraId="71C9AAE6"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60AE3FD3"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042F7D0F"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2549A15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4940" w:type="dxa"/>
            <w:tcBorders>
              <w:top w:val="nil"/>
              <w:left w:val="nil"/>
              <w:bottom w:val="single" w:sz="8" w:space="0" w:color="auto"/>
              <w:right w:val="single" w:sz="8" w:space="0" w:color="auto"/>
            </w:tcBorders>
            <w:hideMark/>
          </w:tcPr>
          <w:p w14:paraId="14BF4CD1" w14:textId="77777777" w:rsidR="006E41A2" w:rsidRPr="003732A5" w:rsidRDefault="006E41A2" w:rsidP="00081E55">
            <w:pPr>
              <w:jc w:val="right"/>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SOUS TOTAL 700</w:t>
            </w:r>
          </w:p>
        </w:tc>
        <w:tc>
          <w:tcPr>
            <w:tcW w:w="801" w:type="dxa"/>
            <w:tcBorders>
              <w:top w:val="nil"/>
              <w:left w:val="nil"/>
              <w:bottom w:val="single" w:sz="8" w:space="0" w:color="auto"/>
              <w:right w:val="single" w:sz="8" w:space="0" w:color="auto"/>
            </w:tcBorders>
            <w:vAlign w:val="center"/>
            <w:hideMark/>
          </w:tcPr>
          <w:p w14:paraId="09F2A8F9"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134" w:type="dxa"/>
            <w:tcBorders>
              <w:top w:val="nil"/>
              <w:left w:val="nil"/>
              <w:bottom w:val="single" w:sz="8" w:space="0" w:color="auto"/>
              <w:right w:val="single" w:sz="8" w:space="0" w:color="auto"/>
            </w:tcBorders>
            <w:vAlign w:val="center"/>
            <w:hideMark/>
          </w:tcPr>
          <w:p w14:paraId="3D49110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276" w:type="dxa"/>
            <w:tcBorders>
              <w:top w:val="nil"/>
              <w:left w:val="nil"/>
              <w:bottom w:val="single" w:sz="8" w:space="0" w:color="auto"/>
              <w:right w:val="single" w:sz="8" w:space="0" w:color="auto"/>
            </w:tcBorders>
            <w:vAlign w:val="center"/>
          </w:tcPr>
          <w:p w14:paraId="371F18B4"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3F037F17"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2E78B148" w14:textId="77777777" w:rsidTr="00081E55">
        <w:trPr>
          <w:trHeight w:val="20"/>
          <w:jc w:val="center"/>
        </w:trPr>
        <w:tc>
          <w:tcPr>
            <w:tcW w:w="1040" w:type="dxa"/>
            <w:tcBorders>
              <w:top w:val="nil"/>
              <w:left w:val="double" w:sz="6" w:space="0" w:color="auto"/>
              <w:bottom w:val="single" w:sz="8" w:space="0" w:color="auto"/>
              <w:right w:val="single" w:sz="8" w:space="0" w:color="auto"/>
            </w:tcBorders>
            <w:shd w:val="clear" w:color="000000" w:fill="D9D9D9"/>
            <w:vAlign w:val="center"/>
            <w:hideMark/>
          </w:tcPr>
          <w:p w14:paraId="2CDD6AEA"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F800</w:t>
            </w:r>
          </w:p>
        </w:tc>
        <w:tc>
          <w:tcPr>
            <w:tcW w:w="4940" w:type="dxa"/>
            <w:tcBorders>
              <w:top w:val="nil"/>
              <w:left w:val="nil"/>
              <w:bottom w:val="single" w:sz="8" w:space="0" w:color="auto"/>
              <w:right w:val="single" w:sz="8" w:space="0" w:color="auto"/>
            </w:tcBorders>
            <w:shd w:val="clear" w:color="000000" w:fill="D9D9D9"/>
            <w:hideMark/>
          </w:tcPr>
          <w:p w14:paraId="455B4AE8" w14:textId="77777777" w:rsidR="006E41A2" w:rsidRPr="003732A5" w:rsidRDefault="006E41A2" w:rsidP="00081E55">
            <w:pPr>
              <w:rPr>
                <w:rFonts w:ascii="Bookman Old Style" w:hAnsi="Bookman Old Style"/>
                <w:b/>
                <w:bCs/>
                <w:color w:val="000000"/>
                <w:sz w:val="20"/>
                <w:lang w:val="fr-CM" w:eastAsia="en-US"/>
              </w:rPr>
            </w:pPr>
            <w:r w:rsidRPr="003732A5">
              <w:rPr>
                <w:rFonts w:ascii="Bookman Old Style" w:hAnsi="Bookman Old Style"/>
                <w:b/>
                <w:bCs/>
                <w:color w:val="000000"/>
                <w:sz w:val="20"/>
                <w:lang w:val="fr-CM" w:eastAsia="en-US"/>
              </w:rPr>
              <w:t>AMENAGEMENT DES AIRES DE PUISAGE (04)</w:t>
            </w:r>
          </w:p>
        </w:tc>
        <w:tc>
          <w:tcPr>
            <w:tcW w:w="801" w:type="dxa"/>
            <w:tcBorders>
              <w:top w:val="nil"/>
              <w:left w:val="nil"/>
              <w:bottom w:val="single" w:sz="8" w:space="0" w:color="auto"/>
              <w:right w:val="single" w:sz="8" w:space="0" w:color="auto"/>
            </w:tcBorders>
            <w:shd w:val="clear" w:color="000000" w:fill="D9D9D9"/>
            <w:vAlign w:val="center"/>
            <w:hideMark/>
          </w:tcPr>
          <w:p w14:paraId="5A556D16" w14:textId="77777777" w:rsidR="006E41A2" w:rsidRPr="003732A5" w:rsidRDefault="006E41A2" w:rsidP="00081E55">
            <w:pPr>
              <w:jc w:val="center"/>
              <w:rPr>
                <w:rFonts w:ascii="Bookman Old Style" w:hAnsi="Bookman Old Style"/>
                <w:b/>
                <w:bCs/>
                <w:color w:val="000000"/>
                <w:sz w:val="20"/>
                <w:lang w:val="fr-CM" w:eastAsia="en-US"/>
              </w:rPr>
            </w:pPr>
            <w:r w:rsidRPr="003732A5">
              <w:rPr>
                <w:rFonts w:ascii="Bookman Old Style" w:hAnsi="Bookman Old Style"/>
                <w:b/>
                <w:bCs/>
                <w:color w:val="000000"/>
                <w:sz w:val="20"/>
                <w:lang w:val="fr-CM" w:eastAsia="en-US"/>
              </w:rPr>
              <w:t> </w:t>
            </w:r>
          </w:p>
        </w:tc>
        <w:tc>
          <w:tcPr>
            <w:tcW w:w="1134" w:type="dxa"/>
            <w:tcBorders>
              <w:top w:val="nil"/>
              <w:left w:val="nil"/>
              <w:bottom w:val="single" w:sz="8" w:space="0" w:color="auto"/>
              <w:right w:val="single" w:sz="8" w:space="0" w:color="auto"/>
            </w:tcBorders>
            <w:shd w:val="clear" w:color="000000" w:fill="D9D9D9"/>
            <w:vAlign w:val="center"/>
            <w:hideMark/>
          </w:tcPr>
          <w:p w14:paraId="1A46D7C9" w14:textId="77777777" w:rsidR="006E41A2" w:rsidRPr="003732A5" w:rsidRDefault="006E41A2" w:rsidP="00081E55">
            <w:pPr>
              <w:jc w:val="center"/>
              <w:rPr>
                <w:rFonts w:ascii="Bookman Old Style" w:hAnsi="Bookman Old Style"/>
                <w:b/>
                <w:bCs/>
                <w:color w:val="000000"/>
                <w:sz w:val="20"/>
                <w:lang w:val="fr-CM" w:eastAsia="en-US"/>
              </w:rPr>
            </w:pPr>
            <w:r w:rsidRPr="003732A5">
              <w:rPr>
                <w:rFonts w:ascii="Bookman Old Style" w:hAnsi="Bookman Old Style"/>
                <w:b/>
                <w:bCs/>
                <w:color w:val="000000"/>
                <w:sz w:val="20"/>
                <w:lang w:val="fr-CM" w:eastAsia="en-US"/>
              </w:rPr>
              <w:t> </w:t>
            </w:r>
          </w:p>
        </w:tc>
        <w:tc>
          <w:tcPr>
            <w:tcW w:w="1276" w:type="dxa"/>
            <w:tcBorders>
              <w:top w:val="nil"/>
              <w:left w:val="nil"/>
              <w:bottom w:val="single" w:sz="8" w:space="0" w:color="auto"/>
              <w:right w:val="single" w:sz="8" w:space="0" w:color="auto"/>
            </w:tcBorders>
            <w:shd w:val="clear" w:color="000000" w:fill="D9D9D9"/>
            <w:vAlign w:val="center"/>
          </w:tcPr>
          <w:p w14:paraId="2AD0F7FD" w14:textId="77777777" w:rsidR="006E41A2" w:rsidRPr="003732A5" w:rsidRDefault="006E41A2" w:rsidP="00081E55">
            <w:pPr>
              <w:jc w:val="center"/>
              <w:rPr>
                <w:rFonts w:ascii="Bookman Old Style" w:hAnsi="Bookman Old Style"/>
                <w:b/>
                <w:bCs/>
                <w:color w:val="000000"/>
                <w:sz w:val="20"/>
                <w:lang w:val="fr-CM" w:eastAsia="en-US"/>
              </w:rPr>
            </w:pPr>
          </w:p>
        </w:tc>
        <w:tc>
          <w:tcPr>
            <w:tcW w:w="1843" w:type="dxa"/>
            <w:tcBorders>
              <w:top w:val="nil"/>
              <w:left w:val="nil"/>
              <w:bottom w:val="single" w:sz="8" w:space="0" w:color="auto"/>
              <w:right w:val="double" w:sz="6" w:space="0" w:color="auto"/>
            </w:tcBorders>
            <w:vAlign w:val="center"/>
          </w:tcPr>
          <w:p w14:paraId="2DC660B4" w14:textId="77777777" w:rsidR="006E41A2" w:rsidRPr="003732A5" w:rsidRDefault="006E41A2" w:rsidP="00081E55">
            <w:pPr>
              <w:jc w:val="center"/>
              <w:rPr>
                <w:rFonts w:ascii="Bookman Old Style" w:hAnsi="Bookman Old Style"/>
                <w:b/>
                <w:bCs/>
                <w:color w:val="000000"/>
                <w:sz w:val="20"/>
                <w:lang w:val="fr-CM" w:eastAsia="en-US"/>
              </w:rPr>
            </w:pPr>
          </w:p>
        </w:tc>
      </w:tr>
      <w:tr w:rsidR="006E41A2" w:rsidRPr="003732A5" w14:paraId="5A0E91DC"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6735F37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F.801</w:t>
            </w:r>
          </w:p>
        </w:tc>
        <w:tc>
          <w:tcPr>
            <w:tcW w:w="4940" w:type="dxa"/>
            <w:tcBorders>
              <w:top w:val="nil"/>
              <w:left w:val="nil"/>
              <w:bottom w:val="single" w:sz="8" w:space="0" w:color="auto"/>
              <w:right w:val="single" w:sz="8" w:space="0" w:color="auto"/>
            </w:tcBorders>
            <w:hideMark/>
          </w:tcPr>
          <w:p w14:paraId="1BCA140B"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 xml:space="preserve">Décapage du sol d'épaisseur 20cm pour mise en forme sous dallage de propreté y/c toutes sujétions </w:t>
            </w:r>
          </w:p>
        </w:tc>
        <w:tc>
          <w:tcPr>
            <w:tcW w:w="801" w:type="dxa"/>
            <w:tcBorders>
              <w:top w:val="nil"/>
              <w:left w:val="nil"/>
              <w:bottom w:val="single" w:sz="8" w:space="0" w:color="auto"/>
              <w:right w:val="single" w:sz="8" w:space="0" w:color="auto"/>
            </w:tcBorders>
            <w:vAlign w:val="center"/>
            <w:hideMark/>
          </w:tcPr>
          <w:p w14:paraId="326FAE7B"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m2</w:t>
            </w:r>
          </w:p>
        </w:tc>
        <w:tc>
          <w:tcPr>
            <w:tcW w:w="1134" w:type="dxa"/>
            <w:tcBorders>
              <w:top w:val="nil"/>
              <w:left w:val="nil"/>
              <w:bottom w:val="single" w:sz="8" w:space="0" w:color="auto"/>
              <w:right w:val="single" w:sz="8" w:space="0" w:color="auto"/>
            </w:tcBorders>
            <w:shd w:val="clear" w:color="000000" w:fill="FFFFFF"/>
            <w:vAlign w:val="center"/>
            <w:hideMark/>
          </w:tcPr>
          <w:p w14:paraId="01857F4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27,92</w:t>
            </w:r>
          </w:p>
        </w:tc>
        <w:tc>
          <w:tcPr>
            <w:tcW w:w="1276" w:type="dxa"/>
            <w:tcBorders>
              <w:top w:val="nil"/>
              <w:left w:val="nil"/>
              <w:bottom w:val="single" w:sz="8" w:space="0" w:color="auto"/>
              <w:right w:val="single" w:sz="8" w:space="0" w:color="auto"/>
            </w:tcBorders>
            <w:vAlign w:val="center"/>
          </w:tcPr>
          <w:p w14:paraId="79706B0E"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68C7F4FE"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2179B697"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7BFE79BD"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F.802</w:t>
            </w:r>
          </w:p>
        </w:tc>
        <w:tc>
          <w:tcPr>
            <w:tcW w:w="4940" w:type="dxa"/>
            <w:tcBorders>
              <w:top w:val="nil"/>
              <w:left w:val="nil"/>
              <w:bottom w:val="single" w:sz="8" w:space="0" w:color="auto"/>
              <w:right w:val="single" w:sz="8" w:space="0" w:color="auto"/>
            </w:tcBorders>
            <w:hideMark/>
          </w:tcPr>
          <w:p w14:paraId="6C91392D"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 xml:space="preserve">Fouilles en rigole sur une épaisseur de 35 cm y/c toutes sujétions </w:t>
            </w:r>
          </w:p>
        </w:tc>
        <w:tc>
          <w:tcPr>
            <w:tcW w:w="801" w:type="dxa"/>
            <w:tcBorders>
              <w:top w:val="nil"/>
              <w:left w:val="nil"/>
              <w:bottom w:val="single" w:sz="8" w:space="0" w:color="auto"/>
              <w:right w:val="single" w:sz="8" w:space="0" w:color="auto"/>
            </w:tcBorders>
            <w:vAlign w:val="center"/>
            <w:hideMark/>
          </w:tcPr>
          <w:p w14:paraId="1A4B5462"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m3</w:t>
            </w:r>
          </w:p>
        </w:tc>
        <w:tc>
          <w:tcPr>
            <w:tcW w:w="1134" w:type="dxa"/>
            <w:tcBorders>
              <w:top w:val="nil"/>
              <w:left w:val="nil"/>
              <w:bottom w:val="single" w:sz="8" w:space="0" w:color="auto"/>
              <w:right w:val="single" w:sz="8" w:space="0" w:color="auto"/>
            </w:tcBorders>
            <w:vAlign w:val="center"/>
            <w:hideMark/>
          </w:tcPr>
          <w:p w14:paraId="56F0EFC5"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4,2</w:t>
            </w:r>
          </w:p>
        </w:tc>
        <w:tc>
          <w:tcPr>
            <w:tcW w:w="1276" w:type="dxa"/>
            <w:tcBorders>
              <w:top w:val="nil"/>
              <w:left w:val="nil"/>
              <w:bottom w:val="single" w:sz="8" w:space="0" w:color="auto"/>
              <w:right w:val="single" w:sz="8" w:space="0" w:color="auto"/>
            </w:tcBorders>
            <w:shd w:val="clear" w:color="000000" w:fill="FFFFFF"/>
            <w:vAlign w:val="center"/>
          </w:tcPr>
          <w:p w14:paraId="742B2CEF"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3767BAE5"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3EFE0FC0"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555E78B3"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F.803</w:t>
            </w:r>
          </w:p>
        </w:tc>
        <w:tc>
          <w:tcPr>
            <w:tcW w:w="4940" w:type="dxa"/>
            <w:tcBorders>
              <w:top w:val="nil"/>
              <w:left w:val="nil"/>
              <w:bottom w:val="single" w:sz="8" w:space="0" w:color="auto"/>
              <w:right w:val="single" w:sz="8" w:space="0" w:color="auto"/>
            </w:tcBorders>
            <w:hideMark/>
          </w:tcPr>
          <w:p w14:paraId="24494D8F"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 xml:space="preserve">Forme de sable stabilisé d'épaisseur 15cm sous dallage de propreté y/c toutes sujétions </w:t>
            </w:r>
          </w:p>
        </w:tc>
        <w:tc>
          <w:tcPr>
            <w:tcW w:w="801" w:type="dxa"/>
            <w:tcBorders>
              <w:top w:val="nil"/>
              <w:left w:val="nil"/>
              <w:bottom w:val="single" w:sz="8" w:space="0" w:color="auto"/>
              <w:right w:val="single" w:sz="8" w:space="0" w:color="auto"/>
            </w:tcBorders>
            <w:vAlign w:val="center"/>
            <w:hideMark/>
          </w:tcPr>
          <w:p w14:paraId="2B313B52"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m3</w:t>
            </w:r>
          </w:p>
        </w:tc>
        <w:tc>
          <w:tcPr>
            <w:tcW w:w="1134" w:type="dxa"/>
            <w:tcBorders>
              <w:top w:val="nil"/>
              <w:left w:val="nil"/>
              <w:bottom w:val="single" w:sz="8" w:space="0" w:color="auto"/>
              <w:right w:val="single" w:sz="8" w:space="0" w:color="auto"/>
            </w:tcBorders>
            <w:vAlign w:val="center"/>
            <w:hideMark/>
          </w:tcPr>
          <w:p w14:paraId="1ABD807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1,8</w:t>
            </w:r>
          </w:p>
        </w:tc>
        <w:tc>
          <w:tcPr>
            <w:tcW w:w="1276" w:type="dxa"/>
            <w:tcBorders>
              <w:top w:val="nil"/>
              <w:left w:val="nil"/>
              <w:bottom w:val="single" w:sz="8" w:space="0" w:color="auto"/>
              <w:right w:val="single" w:sz="8" w:space="0" w:color="auto"/>
            </w:tcBorders>
            <w:vAlign w:val="center"/>
          </w:tcPr>
          <w:p w14:paraId="72F75B74"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167C70BF"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17F7355A"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33AF13B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F.804</w:t>
            </w:r>
          </w:p>
        </w:tc>
        <w:tc>
          <w:tcPr>
            <w:tcW w:w="4940" w:type="dxa"/>
            <w:tcBorders>
              <w:top w:val="nil"/>
              <w:left w:val="nil"/>
              <w:bottom w:val="single" w:sz="8" w:space="0" w:color="auto"/>
              <w:right w:val="single" w:sz="8" w:space="0" w:color="auto"/>
            </w:tcBorders>
            <w:hideMark/>
          </w:tcPr>
          <w:p w14:paraId="5E941A96"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 xml:space="preserve">Béton de propreté de propreté en béton dosé à 150 kg /m3 y/c toutes sujétions </w:t>
            </w:r>
          </w:p>
        </w:tc>
        <w:tc>
          <w:tcPr>
            <w:tcW w:w="801" w:type="dxa"/>
            <w:tcBorders>
              <w:top w:val="nil"/>
              <w:left w:val="nil"/>
              <w:bottom w:val="single" w:sz="8" w:space="0" w:color="auto"/>
              <w:right w:val="single" w:sz="8" w:space="0" w:color="auto"/>
            </w:tcBorders>
            <w:vAlign w:val="center"/>
            <w:hideMark/>
          </w:tcPr>
          <w:p w14:paraId="72CCD4CA"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m3</w:t>
            </w:r>
          </w:p>
        </w:tc>
        <w:tc>
          <w:tcPr>
            <w:tcW w:w="1134" w:type="dxa"/>
            <w:tcBorders>
              <w:top w:val="nil"/>
              <w:left w:val="nil"/>
              <w:bottom w:val="single" w:sz="8" w:space="0" w:color="auto"/>
              <w:right w:val="single" w:sz="8" w:space="0" w:color="auto"/>
            </w:tcBorders>
            <w:vAlign w:val="center"/>
            <w:hideMark/>
          </w:tcPr>
          <w:p w14:paraId="370C439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0,6</w:t>
            </w:r>
          </w:p>
        </w:tc>
        <w:tc>
          <w:tcPr>
            <w:tcW w:w="1276" w:type="dxa"/>
            <w:tcBorders>
              <w:top w:val="nil"/>
              <w:left w:val="nil"/>
              <w:bottom w:val="single" w:sz="8" w:space="0" w:color="auto"/>
              <w:right w:val="single" w:sz="8" w:space="0" w:color="auto"/>
            </w:tcBorders>
            <w:shd w:val="clear" w:color="000000" w:fill="FFFFFF"/>
            <w:vAlign w:val="center"/>
          </w:tcPr>
          <w:p w14:paraId="6C89DB95"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7FB9DA43"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6F1F1FAB"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01C67EAA"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lastRenderedPageBreak/>
              <w:t>F.805</w:t>
            </w:r>
          </w:p>
        </w:tc>
        <w:tc>
          <w:tcPr>
            <w:tcW w:w="4940" w:type="dxa"/>
            <w:tcBorders>
              <w:top w:val="nil"/>
              <w:left w:val="nil"/>
              <w:bottom w:val="single" w:sz="8" w:space="0" w:color="auto"/>
              <w:right w:val="single" w:sz="8" w:space="0" w:color="auto"/>
            </w:tcBorders>
            <w:noWrap/>
            <w:hideMark/>
          </w:tcPr>
          <w:p w14:paraId="36F5DF61"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 xml:space="preserve">Béton armé en béton armé dosé à 350 kg /m3 pour aire de puisage de dimensions 300x300x20cm y/c toutes sujétions </w:t>
            </w:r>
          </w:p>
        </w:tc>
        <w:tc>
          <w:tcPr>
            <w:tcW w:w="801" w:type="dxa"/>
            <w:tcBorders>
              <w:top w:val="nil"/>
              <w:left w:val="nil"/>
              <w:bottom w:val="single" w:sz="8" w:space="0" w:color="auto"/>
              <w:right w:val="single" w:sz="8" w:space="0" w:color="auto"/>
            </w:tcBorders>
            <w:vAlign w:val="center"/>
            <w:hideMark/>
          </w:tcPr>
          <w:p w14:paraId="118758B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m3</w:t>
            </w:r>
          </w:p>
        </w:tc>
        <w:tc>
          <w:tcPr>
            <w:tcW w:w="1134" w:type="dxa"/>
            <w:tcBorders>
              <w:top w:val="nil"/>
              <w:left w:val="nil"/>
              <w:bottom w:val="single" w:sz="8" w:space="0" w:color="auto"/>
              <w:right w:val="single" w:sz="8" w:space="0" w:color="auto"/>
            </w:tcBorders>
            <w:shd w:val="clear" w:color="000000" w:fill="FFFFFF"/>
            <w:vAlign w:val="center"/>
            <w:hideMark/>
          </w:tcPr>
          <w:p w14:paraId="10644CF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7,2</w:t>
            </w:r>
          </w:p>
        </w:tc>
        <w:tc>
          <w:tcPr>
            <w:tcW w:w="1276" w:type="dxa"/>
            <w:tcBorders>
              <w:top w:val="nil"/>
              <w:left w:val="nil"/>
              <w:bottom w:val="single" w:sz="8" w:space="0" w:color="auto"/>
              <w:right w:val="single" w:sz="8" w:space="0" w:color="auto"/>
            </w:tcBorders>
            <w:shd w:val="clear" w:color="000000" w:fill="FFFFFF"/>
            <w:vAlign w:val="center"/>
          </w:tcPr>
          <w:p w14:paraId="72E94E55"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7B6F1254"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0F3632A4"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180EC66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F.806</w:t>
            </w:r>
          </w:p>
        </w:tc>
        <w:tc>
          <w:tcPr>
            <w:tcW w:w="4940" w:type="dxa"/>
            <w:tcBorders>
              <w:top w:val="nil"/>
              <w:left w:val="nil"/>
              <w:bottom w:val="single" w:sz="8" w:space="0" w:color="auto"/>
              <w:right w:val="single" w:sz="8" w:space="0" w:color="auto"/>
            </w:tcBorders>
            <w:noWrap/>
            <w:hideMark/>
          </w:tcPr>
          <w:p w14:paraId="09DE2AD3"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 xml:space="preserve">Construction d’un muret en agglomérés de 15x20x40 avec raidisseurs d’extrémité en béton armé dosé à 350kg/m3 (1,80 x 1,50 m) pour fixer quatre robinets y/c toutes sujétions </w:t>
            </w:r>
          </w:p>
        </w:tc>
        <w:tc>
          <w:tcPr>
            <w:tcW w:w="801" w:type="dxa"/>
            <w:tcBorders>
              <w:top w:val="nil"/>
              <w:left w:val="nil"/>
              <w:bottom w:val="single" w:sz="8" w:space="0" w:color="auto"/>
              <w:right w:val="single" w:sz="8" w:space="0" w:color="auto"/>
            </w:tcBorders>
            <w:vAlign w:val="center"/>
            <w:hideMark/>
          </w:tcPr>
          <w:p w14:paraId="2B1D861E"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m2</w:t>
            </w:r>
          </w:p>
        </w:tc>
        <w:tc>
          <w:tcPr>
            <w:tcW w:w="1134" w:type="dxa"/>
            <w:tcBorders>
              <w:top w:val="nil"/>
              <w:left w:val="nil"/>
              <w:bottom w:val="single" w:sz="8" w:space="0" w:color="auto"/>
              <w:right w:val="single" w:sz="8" w:space="0" w:color="auto"/>
            </w:tcBorders>
            <w:shd w:val="clear" w:color="000000" w:fill="FFFFFF"/>
            <w:vAlign w:val="center"/>
            <w:hideMark/>
          </w:tcPr>
          <w:p w14:paraId="26AEFFD9"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10,88</w:t>
            </w:r>
          </w:p>
        </w:tc>
        <w:tc>
          <w:tcPr>
            <w:tcW w:w="1276" w:type="dxa"/>
            <w:tcBorders>
              <w:top w:val="nil"/>
              <w:left w:val="nil"/>
              <w:bottom w:val="single" w:sz="8" w:space="0" w:color="auto"/>
              <w:right w:val="single" w:sz="8" w:space="0" w:color="auto"/>
            </w:tcBorders>
            <w:shd w:val="clear" w:color="000000" w:fill="FFFFFF"/>
            <w:vAlign w:val="center"/>
          </w:tcPr>
          <w:p w14:paraId="2299DE3B"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03EF5255"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629678CA"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2D41740D"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F.807</w:t>
            </w:r>
          </w:p>
        </w:tc>
        <w:tc>
          <w:tcPr>
            <w:tcW w:w="4940" w:type="dxa"/>
            <w:tcBorders>
              <w:top w:val="nil"/>
              <w:left w:val="nil"/>
              <w:bottom w:val="single" w:sz="8" w:space="0" w:color="auto"/>
              <w:right w:val="single" w:sz="8" w:space="0" w:color="auto"/>
            </w:tcBorders>
            <w:hideMark/>
          </w:tcPr>
          <w:p w14:paraId="430DF296"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Fourniture et Pose de carreaux de faïence (20x40) sur toute la hauteur du muret de l’aire de puisage (02 faces) y/c toutes sujétions de pose</w:t>
            </w:r>
          </w:p>
        </w:tc>
        <w:tc>
          <w:tcPr>
            <w:tcW w:w="801" w:type="dxa"/>
            <w:tcBorders>
              <w:top w:val="nil"/>
              <w:left w:val="nil"/>
              <w:bottom w:val="single" w:sz="8" w:space="0" w:color="auto"/>
              <w:right w:val="single" w:sz="8" w:space="0" w:color="auto"/>
            </w:tcBorders>
            <w:vAlign w:val="center"/>
            <w:hideMark/>
          </w:tcPr>
          <w:p w14:paraId="0920327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m2</w:t>
            </w:r>
          </w:p>
        </w:tc>
        <w:tc>
          <w:tcPr>
            <w:tcW w:w="1134" w:type="dxa"/>
            <w:tcBorders>
              <w:top w:val="nil"/>
              <w:left w:val="nil"/>
              <w:bottom w:val="single" w:sz="8" w:space="0" w:color="auto"/>
              <w:right w:val="single" w:sz="8" w:space="0" w:color="auto"/>
            </w:tcBorders>
            <w:shd w:val="clear" w:color="000000" w:fill="FFFFFF"/>
            <w:vAlign w:val="center"/>
            <w:hideMark/>
          </w:tcPr>
          <w:p w14:paraId="333DE8FC"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21,76</w:t>
            </w:r>
          </w:p>
        </w:tc>
        <w:tc>
          <w:tcPr>
            <w:tcW w:w="1276" w:type="dxa"/>
            <w:tcBorders>
              <w:top w:val="nil"/>
              <w:left w:val="nil"/>
              <w:bottom w:val="single" w:sz="8" w:space="0" w:color="auto"/>
              <w:right w:val="single" w:sz="8" w:space="0" w:color="auto"/>
            </w:tcBorders>
            <w:shd w:val="clear" w:color="000000" w:fill="FFFFFF"/>
            <w:vAlign w:val="center"/>
          </w:tcPr>
          <w:p w14:paraId="691FE3E3"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07765B3A"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17F0F0B9"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41A4CA7B"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F.808</w:t>
            </w:r>
          </w:p>
        </w:tc>
        <w:tc>
          <w:tcPr>
            <w:tcW w:w="4940" w:type="dxa"/>
            <w:tcBorders>
              <w:top w:val="nil"/>
              <w:left w:val="nil"/>
              <w:bottom w:val="single" w:sz="8" w:space="0" w:color="auto"/>
              <w:right w:val="single" w:sz="8" w:space="0" w:color="auto"/>
            </w:tcBorders>
            <w:noWrap/>
            <w:hideMark/>
          </w:tcPr>
          <w:p w14:paraId="69F89624"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Béton armé en béton armé dosé à 350 kg /m3 pour canal de dimensions 20cm x 20cm x 500cm au droit de l’aire de puisage pour l'évacuation des eaux perdues vers le puits d’infiltration</w:t>
            </w:r>
          </w:p>
        </w:tc>
        <w:tc>
          <w:tcPr>
            <w:tcW w:w="801" w:type="dxa"/>
            <w:tcBorders>
              <w:top w:val="nil"/>
              <w:left w:val="nil"/>
              <w:bottom w:val="single" w:sz="8" w:space="0" w:color="auto"/>
              <w:right w:val="single" w:sz="8" w:space="0" w:color="auto"/>
            </w:tcBorders>
            <w:vAlign w:val="center"/>
            <w:hideMark/>
          </w:tcPr>
          <w:p w14:paraId="00A4CB88"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m3</w:t>
            </w:r>
          </w:p>
        </w:tc>
        <w:tc>
          <w:tcPr>
            <w:tcW w:w="1134" w:type="dxa"/>
            <w:tcBorders>
              <w:top w:val="nil"/>
              <w:left w:val="nil"/>
              <w:bottom w:val="single" w:sz="8" w:space="0" w:color="auto"/>
              <w:right w:val="single" w:sz="8" w:space="0" w:color="auto"/>
            </w:tcBorders>
            <w:shd w:val="clear" w:color="000000" w:fill="FFFFFF"/>
            <w:vAlign w:val="center"/>
            <w:hideMark/>
          </w:tcPr>
          <w:p w14:paraId="4D20DBD3"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0,95</w:t>
            </w:r>
          </w:p>
        </w:tc>
        <w:tc>
          <w:tcPr>
            <w:tcW w:w="1276" w:type="dxa"/>
            <w:tcBorders>
              <w:top w:val="nil"/>
              <w:left w:val="nil"/>
              <w:bottom w:val="single" w:sz="8" w:space="0" w:color="auto"/>
              <w:right w:val="single" w:sz="8" w:space="0" w:color="auto"/>
            </w:tcBorders>
            <w:shd w:val="clear" w:color="000000" w:fill="FFFFFF"/>
            <w:vAlign w:val="center"/>
          </w:tcPr>
          <w:p w14:paraId="009E0912"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49CEA731"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5E98C1E2"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114FBA0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F.809</w:t>
            </w:r>
          </w:p>
        </w:tc>
        <w:tc>
          <w:tcPr>
            <w:tcW w:w="4940" w:type="dxa"/>
            <w:tcBorders>
              <w:top w:val="nil"/>
              <w:left w:val="nil"/>
              <w:bottom w:val="single" w:sz="8" w:space="0" w:color="auto"/>
              <w:right w:val="single" w:sz="8" w:space="0" w:color="auto"/>
            </w:tcBorders>
            <w:hideMark/>
          </w:tcPr>
          <w:p w14:paraId="3AA1848D"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 xml:space="preserve">Béton armé dosé à 350kg/m3 pour construction d'un puits d’infiltration (puits perdu) en buses perforées et couverture en 2 éléments symétriques y/c toutes sujétions </w:t>
            </w:r>
          </w:p>
        </w:tc>
        <w:tc>
          <w:tcPr>
            <w:tcW w:w="801" w:type="dxa"/>
            <w:tcBorders>
              <w:top w:val="nil"/>
              <w:left w:val="nil"/>
              <w:bottom w:val="single" w:sz="8" w:space="0" w:color="auto"/>
              <w:right w:val="single" w:sz="8" w:space="0" w:color="auto"/>
            </w:tcBorders>
            <w:vAlign w:val="center"/>
            <w:hideMark/>
          </w:tcPr>
          <w:p w14:paraId="6166EA6A"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m3</w:t>
            </w:r>
          </w:p>
        </w:tc>
        <w:tc>
          <w:tcPr>
            <w:tcW w:w="1134" w:type="dxa"/>
            <w:tcBorders>
              <w:top w:val="nil"/>
              <w:left w:val="nil"/>
              <w:bottom w:val="single" w:sz="8" w:space="0" w:color="auto"/>
              <w:right w:val="single" w:sz="8" w:space="0" w:color="auto"/>
            </w:tcBorders>
            <w:shd w:val="clear" w:color="000000" w:fill="FFFFFF"/>
            <w:vAlign w:val="center"/>
            <w:hideMark/>
          </w:tcPr>
          <w:p w14:paraId="443BD281"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2,32</w:t>
            </w:r>
          </w:p>
        </w:tc>
        <w:tc>
          <w:tcPr>
            <w:tcW w:w="1276" w:type="dxa"/>
            <w:tcBorders>
              <w:top w:val="nil"/>
              <w:left w:val="nil"/>
              <w:bottom w:val="single" w:sz="8" w:space="0" w:color="auto"/>
              <w:right w:val="single" w:sz="8" w:space="0" w:color="auto"/>
            </w:tcBorders>
            <w:vAlign w:val="center"/>
          </w:tcPr>
          <w:p w14:paraId="46076B37"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25A8FA58"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6A37FF65"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2552D29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F.810</w:t>
            </w:r>
          </w:p>
        </w:tc>
        <w:tc>
          <w:tcPr>
            <w:tcW w:w="4940" w:type="dxa"/>
            <w:tcBorders>
              <w:top w:val="nil"/>
              <w:left w:val="nil"/>
              <w:bottom w:val="single" w:sz="8" w:space="0" w:color="auto"/>
              <w:right w:val="single" w:sz="8" w:space="0" w:color="auto"/>
            </w:tcBorders>
            <w:hideMark/>
          </w:tcPr>
          <w:p w14:paraId="7566D73B"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Réalisation de regard en Béton armé de 50x500 pour vanne d'</w:t>
            </w:r>
            <w:proofErr w:type="spellStart"/>
            <w:r w:rsidRPr="003732A5">
              <w:rPr>
                <w:rFonts w:ascii="Bookman Old Style" w:hAnsi="Bookman Old Style"/>
                <w:color w:val="000000"/>
                <w:sz w:val="20"/>
                <w:lang w:val="fr-CM" w:eastAsia="en-US"/>
              </w:rPr>
              <w:t>arret</w:t>
            </w:r>
            <w:proofErr w:type="spellEnd"/>
            <w:r w:rsidRPr="003732A5">
              <w:rPr>
                <w:rFonts w:ascii="Bookman Old Style" w:hAnsi="Bookman Old Style"/>
                <w:color w:val="000000"/>
                <w:sz w:val="20"/>
                <w:lang w:val="fr-CM" w:eastAsia="en-US"/>
              </w:rPr>
              <w:t xml:space="preserve"> à l'entrée de </w:t>
            </w:r>
            <w:proofErr w:type="spellStart"/>
            <w:r w:rsidRPr="003732A5">
              <w:rPr>
                <w:rFonts w:ascii="Bookman Old Style" w:hAnsi="Bookman Old Style"/>
                <w:color w:val="000000"/>
                <w:sz w:val="20"/>
                <w:lang w:val="fr-CM" w:eastAsia="en-US"/>
              </w:rPr>
              <w:t>chqaue</w:t>
            </w:r>
            <w:proofErr w:type="spellEnd"/>
            <w:r w:rsidRPr="003732A5">
              <w:rPr>
                <w:rFonts w:ascii="Bookman Old Style" w:hAnsi="Bookman Old Style"/>
                <w:color w:val="000000"/>
                <w:sz w:val="20"/>
                <w:lang w:val="fr-CM" w:eastAsia="en-US"/>
              </w:rPr>
              <w:t xml:space="preserve"> BF y/c couvercles grillagé et toutes autres sujétions</w:t>
            </w:r>
          </w:p>
        </w:tc>
        <w:tc>
          <w:tcPr>
            <w:tcW w:w="801" w:type="dxa"/>
            <w:tcBorders>
              <w:top w:val="nil"/>
              <w:left w:val="nil"/>
              <w:bottom w:val="single" w:sz="8" w:space="0" w:color="auto"/>
              <w:right w:val="single" w:sz="8" w:space="0" w:color="auto"/>
            </w:tcBorders>
            <w:vAlign w:val="center"/>
            <w:hideMark/>
          </w:tcPr>
          <w:p w14:paraId="055BD87D"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U</w:t>
            </w:r>
          </w:p>
        </w:tc>
        <w:tc>
          <w:tcPr>
            <w:tcW w:w="1134" w:type="dxa"/>
            <w:tcBorders>
              <w:top w:val="nil"/>
              <w:left w:val="nil"/>
              <w:bottom w:val="single" w:sz="8" w:space="0" w:color="auto"/>
              <w:right w:val="single" w:sz="8" w:space="0" w:color="auto"/>
            </w:tcBorders>
            <w:vAlign w:val="center"/>
            <w:hideMark/>
          </w:tcPr>
          <w:p w14:paraId="2F8CF62C"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4</w:t>
            </w:r>
          </w:p>
        </w:tc>
        <w:tc>
          <w:tcPr>
            <w:tcW w:w="1276" w:type="dxa"/>
            <w:tcBorders>
              <w:top w:val="nil"/>
              <w:left w:val="nil"/>
              <w:bottom w:val="single" w:sz="8" w:space="0" w:color="auto"/>
              <w:right w:val="single" w:sz="8" w:space="0" w:color="auto"/>
            </w:tcBorders>
            <w:vAlign w:val="center"/>
          </w:tcPr>
          <w:p w14:paraId="4DCCC9C1"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4464CDCD"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38694660"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014DC24D"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4940" w:type="dxa"/>
            <w:tcBorders>
              <w:top w:val="nil"/>
              <w:left w:val="nil"/>
              <w:bottom w:val="single" w:sz="8" w:space="0" w:color="auto"/>
              <w:right w:val="single" w:sz="8" w:space="0" w:color="auto"/>
            </w:tcBorders>
            <w:hideMark/>
          </w:tcPr>
          <w:p w14:paraId="1F23BA13" w14:textId="77777777" w:rsidR="006E41A2" w:rsidRPr="003732A5" w:rsidRDefault="006E41A2" w:rsidP="00081E55">
            <w:pPr>
              <w:jc w:val="right"/>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SOUS TOTAL 800</w:t>
            </w:r>
          </w:p>
        </w:tc>
        <w:tc>
          <w:tcPr>
            <w:tcW w:w="801" w:type="dxa"/>
            <w:tcBorders>
              <w:top w:val="nil"/>
              <w:left w:val="nil"/>
              <w:bottom w:val="single" w:sz="8" w:space="0" w:color="auto"/>
              <w:right w:val="single" w:sz="8" w:space="0" w:color="auto"/>
            </w:tcBorders>
            <w:vAlign w:val="center"/>
            <w:hideMark/>
          </w:tcPr>
          <w:p w14:paraId="38A623ED"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134" w:type="dxa"/>
            <w:tcBorders>
              <w:top w:val="nil"/>
              <w:left w:val="nil"/>
              <w:bottom w:val="single" w:sz="8" w:space="0" w:color="auto"/>
              <w:right w:val="single" w:sz="8" w:space="0" w:color="auto"/>
            </w:tcBorders>
            <w:vAlign w:val="center"/>
            <w:hideMark/>
          </w:tcPr>
          <w:p w14:paraId="58BD02D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276" w:type="dxa"/>
            <w:tcBorders>
              <w:top w:val="nil"/>
              <w:left w:val="nil"/>
              <w:bottom w:val="single" w:sz="8" w:space="0" w:color="auto"/>
              <w:right w:val="single" w:sz="8" w:space="0" w:color="auto"/>
            </w:tcBorders>
            <w:vAlign w:val="center"/>
          </w:tcPr>
          <w:p w14:paraId="6622DC0D"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6260D8C7"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6EB2540D" w14:textId="77777777" w:rsidTr="00081E55">
        <w:trPr>
          <w:trHeight w:val="20"/>
          <w:jc w:val="center"/>
        </w:trPr>
        <w:tc>
          <w:tcPr>
            <w:tcW w:w="1040" w:type="dxa"/>
            <w:tcBorders>
              <w:top w:val="nil"/>
              <w:left w:val="double" w:sz="6" w:space="0" w:color="auto"/>
              <w:bottom w:val="single" w:sz="8" w:space="0" w:color="auto"/>
              <w:right w:val="single" w:sz="8" w:space="0" w:color="auto"/>
            </w:tcBorders>
            <w:shd w:val="clear" w:color="000000" w:fill="D9D9D9"/>
            <w:vAlign w:val="center"/>
            <w:hideMark/>
          </w:tcPr>
          <w:p w14:paraId="39BDA2EC"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F.900</w:t>
            </w:r>
          </w:p>
        </w:tc>
        <w:tc>
          <w:tcPr>
            <w:tcW w:w="4940" w:type="dxa"/>
            <w:tcBorders>
              <w:top w:val="nil"/>
              <w:left w:val="nil"/>
              <w:bottom w:val="single" w:sz="8" w:space="0" w:color="auto"/>
              <w:right w:val="single" w:sz="8" w:space="0" w:color="auto"/>
            </w:tcBorders>
            <w:shd w:val="clear" w:color="000000" w:fill="D9D9D9"/>
            <w:hideMark/>
          </w:tcPr>
          <w:p w14:paraId="3B200D9A" w14:textId="77777777" w:rsidR="006E41A2" w:rsidRPr="003732A5" w:rsidRDefault="006E41A2" w:rsidP="00081E55">
            <w:pP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xml:space="preserve">CONDUITES </w:t>
            </w:r>
          </w:p>
        </w:tc>
        <w:tc>
          <w:tcPr>
            <w:tcW w:w="801" w:type="dxa"/>
            <w:tcBorders>
              <w:top w:val="nil"/>
              <w:left w:val="nil"/>
              <w:bottom w:val="single" w:sz="8" w:space="0" w:color="auto"/>
              <w:right w:val="single" w:sz="8" w:space="0" w:color="auto"/>
            </w:tcBorders>
            <w:shd w:val="clear" w:color="000000" w:fill="D9D9D9"/>
            <w:vAlign w:val="center"/>
            <w:hideMark/>
          </w:tcPr>
          <w:p w14:paraId="57B6ACED"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134" w:type="dxa"/>
            <w:tcBorders>
              <w:top w:val="nil"/>
              <w:left w:val="nil"/>
              <w:bottom w:val="single" w:sz="8" w:space="0" w:color="auto"/>
              <w:right w:val="single" w:sz="8" w:space="0" w:color="auto"/>
            </w:tcBorders>
            <w:shd w:val="clear" w:color="000000" w:fill="D9D9D9"/>
            <w:vAlign w:val="center"/>
            <w:hideMark/>
          </w:tcPr>
          <w:p w14:paraId="1614F41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276" w:type="dxa"/>
            <w:tcBorders>
              <w:top w:val="nil"/>
              <w:left w:val="nil"/>
              <w:bottom w:val="single" w:sz="8" w:space="0" w:color="auto"/>
              <w:right w:val="single" w:sz="8" w:space="0" w:color="auto"/>
            </w:tcBorders>
            <w:shd w:val="clear" w:color="000000" w:fill="D9D9D9"/>
            <w:vAlign w:val="center"/>
          </w:tcPr>
          <w:p w14:paraId="3CE4D0BA"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31283627"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1D8FD57F"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4A4F676A"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F.901</w:t>
            </w:r>
          </w:p>
        </w:tc>
        <w:tc>
          <w:tcPr>
            <w:tcW w:w="4940" w:type="dxa"/>
            <w:tcBorders>
              <w:top w:val="nil"/>
              <w:left w:val="nil"/>
              <w:bottom w:val="single" w:sz="8" w:space="0" w:color="auto"/>
              <w:right w:val="single" w:sz="8" w:space="0" w:color="auto"/>
            </w:tcBorders>
            <w:hideMark/>
          </w:tcPr>
          <w:p w14:paraId="633F2E8A"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Fouilles pour tuyauterie de refoulement PEHD Ø 40 mm et de distribution PEHD</w:t>
            </w:r>
            <w:r>
              <w:rPr>
                <w:rFonts w:ascii="Bookman Old Style" w:hAnsi="Bookman Old Style"/>
                <w:color w:val="000000"/>
                <w:sz w:val="20"/>
                <w:lang w:val="fr-CM" w:eastAsia="en-US"/>
              </w:rPr>
              <w:t xml:space="preserve"> </w:t>
            </w:r>
            <w:r w:rsidRPr="003732A5">
              <w:rPr>
                <w:rFonts w:ascii="Bookman Old Style" w:hAnsi="Bookman Old Style"/>
                <w:color w:val="000000"/>
                <w:sz w:val="20"/>
                <w:lang w:val="fr-CM" w:eastAsia="en-US"/>
              </w:rPr>
              <w:t>Ø 40</w:t>
            </w:r>
            <w:r>
              <w:rPr>
                <w:rFonts w:ascii="Bookman Old Style" w:hAnsi="Bookman Old Style"/>
                <w:color w:val="000000"/>
                <w:sz w:val="20"/>
                <w:lang w:val="fr-CM" w:eastAsia="en-US"/>
              </w:rPr>
              <w:t>,</w:t>
            </w:r>
            <w:r w:rsidRPr="003732A5">
              <w:rPr>
                <w:rFonts w:ascii="Bookman Old Style" w:hAnsi="Bookman Old Style"/>
                <w:color w:val="000000"/>
                <w:sz w:val="20"/>
                <w:lang w:val="fr-CM" w:eastAsia="en-US"/>
              </w:rPr>
              <w:t xml:space="preserve">  Ø</w:t>
            </w:r>
            <w:r>
              <w:rPr>
                <w:rFonts w:ascii="Bookman Old Style" w:hAnsi="Bookman Old Style"/>
                <w:color w:val="000000"/>
                <w:sz w:val="20"/>
                <w:lang w:val="fr-CM" w:eastAsia="en-US"/>
              </w:rPr>
              <w:t>40/</w:t>
            </w:r>
            <w:r w:rsidRPr="003732A5">
              <w:rPr>
                <w:rFonts w:ascii="Bookman Old Style" w:hAnsi="Bookman Old Style"/>
                <w:color w:val="000000"/>
                <w:sz w:val="20"/>
                <w:lang w:val="fr-CM" w:eastAsia="en-US"/>
              </w:rPr>
              <w:t xml:space="preserve"> 32 mm y/c toutes sujétions </w:t>
            </w:r>
          </w:p>
        </w:tc>
        <w:tc>
          <w:tcPr>
            <w:tcW w:w="801" w:type="dxa"/>
            <w:tcBorders>
              <w:top w:val="nil"/>
              <w:left w:val="nil"/>
              <w:bottom w:val="single" w:sz="8" w:space="0" w:color="auto"/>
              <w:right w:val="single" w:sz="8" w:space="0" w:color="auto"/>
            </w:tcBorders>
            <w:vAlign w:val="center"/>
            <w:hideMark/>
          </w:tcPr>
          <w:p w14:paraId="09E94698"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ml</w:t>
            </w:r>
          </w:p>
        </w:tc>
        <w:tc>
          <w:tcPr>
            <w:tcW w:w="1134" w:type="dxa"/>
            <w:tcBorders>
              <w:top w:val="nil"/>
              <w:left w:val="nil"/>
              <w:bottom w:val="single" w:sz="8" w:space="0" w:color="auto"/>
              <w:right w:val="single" w:sz="8" w:space="0" w:color="auto"/>
            </w:tcBorders>
            <w:vAlign w:val="center"/>
            <w:hideMark/>
          </w:tcPr>
          <w:p w14:paraId="5545DC41"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800</w:t>
            </w:r>
          </w:p>
        </w:tc>
        <w:tc>
          <w:tcPr>
            <w:tcW w:w="1276" w:type="dxa"/>
            <w:tcBorders>
              <w:top w:val="nil"/>
              <w:left w:val="nil"/>
              <w:bottom w:val="single" w:sz="8" w:space="0" w:color="auto"/>
              <w:right w:val="single" w:sz="8" w:space="0" w:color="auto"/>
            </w:tcBorders>
            <w:shd w:val="clear" w:color="000000" w:fill="FFFFFF"/>
            <w:vAlign w:val="center"/>
          </w:tcPr>
          <w:p w14:paraId="741F9BCD"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7BA900C7"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7805B81B"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31FE1EB6"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F.902</w:t>
            </w:r>
          </w:p>
        </w:tc>
        <w:tc>
          <w:tcPr>
            <w:tcW w:w="4940" w:type="dxa"/>
            <w:tcBorders>
              <w:top w:val="nil"/>
              <w:left w:val="nil"/>
              <w:bottom w:val="single" w:sz="8" w:space="0" w:color="auto"/>
              <w:right w:val="single" w:sz="8" w:space="0" w:color="auto"/>
            </w:tcBorders>
            <w:hideMark/>
          </w:tcPr>
          <w:p w14:paraId="7CED0115"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 xml:space="preserve">Couche de sable de 10Cm d’épaisseur y/c toutes sujétions </w:t>
            </w:r>
          </w:p>
        </w:tc>
        <w:tc>
          <w:tcPr>
            <w:tcW w:w="801" w:type="dxa"/>
            <w:tcBorders>
              <w:top w:val="nil"/>
              <w:left w:val="nil"/>
              <w:bottom w:val="single" w:sz="8" w:space="0" w:color="auto"/>
              <w:right w:val="single" w:sz="8" w:space="0" w:color="auto"/>
            </w:tcBorders>
            <w:vAlign w:val="center"/>
            <w:hideMark/>
          </w:tcPr>
          <w:p w14:paraId="2B4F8215"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w:t>
            </w:r>
            <w:r w:rsidRPr="003732A5">
              <w:rPr>
                <w:rFonts w:ascii="Bookman Old Style" w:hAnsi="Bookman Old Style"/>
                <w:b/>
                <w:bCs/>
                <w:color w:val="000000"/>
                <w:sz w:val="20"/>
                <w:vertAlign w:val="superscript"/>
                <w:lang w:val="en-US" w:eastAsia="en-US"/>
              </w:rPr>
              <w:t>3</w:t>
            </w:r>
          </w:p>
        </w:tc>
        <w:tc>
          <w:tcPr>
            <w:tcW w:w="1134" w:type="dxa"/>
            <w:tcBorders>
              <w:top w:val="nil"/>
              <w:left w:val="nil"/>
              <w:bottom w:val="single" w:sz="8" w:space="0" w:color="auto"/>
              <w:right w:val="single" w:sz="8" w:space="0" w:color="auto"/>
            </w:tcBorders>
            <w:vAlign w:val="center"/>
            <w:hideMark/>
          </w:tcPr>
          <w:p w14:paraId="243E386C"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12,6</w:t>
            </w:r>
          </w:p>
        </w:tc>
        <w:tc>
          <w:tcPr>
            <w:tcW w:w="1276" w:type="dxa"/>
            <w:tcBorders>
              <w:top w:val="nil"/>
              <w:left w:val="nil"/>
              <w:bottom w:val="single" w:sz="8" w:space="0" w:color="auto"/>
              <w:right w:val="single" w:sz="8" w:space="0" w:color="auto"/>
            </w:tcBorders>
            <w:shd w:val="clear" w:color="000000" w:fill="FFFFFF"/>
            <w:vAlign w:val="center"/>
          </w:tcPr>
          <w:p w14:paraId="02074415"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6BCB799F"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6A845972"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0E74D195"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F.903</w:t>
            </w:r>
          </w:p>
        </w:tc>
        <w:tc>
          <w:tcPr>
            <w:tcW w:w="4940" w:type="dxa"/>
            <w:tcBorders>
              <w:top w:val="nil"/>
              <w:left w:val="nil"/>
              <w:bottom w:val="single" w:sz="8" w:space="0" w:color="auto"/>
              <w:right w:val="single" w:sz="8" w:space="0" w:color="auto"/>
            </w:tcBorders>
            <w:noWrap/>
            <w:hideMark/>
          </w:tcPr>
          <w:p w14:paraId="3298F8A7"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F et P grillage avertisseur (couleur bleue) sur la canalisation avant le remblayage des fouilles y/c toutes sujétions de pose</w:t>
            </w:r>
          </w:p>
        </w:tc>
        <w:tc>
          <w:tcPr>
            <w:tcW w:w="801" w:type="dxa"/>
            <w:tcBorders>
              <w:top w:val="nil"/>
              <w:left w:val="nil"/>
              <w:bottom w:val="single" w:sz="8" w:space="0" w:color="auto"/>
              <w:right w:val="single" w:sz="8" w:space="0" w:color="auto"/>
            </w:tcBorders>
            <w:vAlign w:val="center"/>
            <w:hideMark/>
          </w:tcPr>
          <w:p w14:paraId="3187E8F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ml</w:t>
            </w:r>
          </w:p>
        </w:tc>
        <w:tc>
          <w:tcPr>
            <w:tcW w:w="1134" w:type="dxa"/>
            <w:tcBorders>
              <w:top w:val="nil"/>
              <w:left w:val="nil"/>
              <w:bottom w:val="single" w:sz="8" w:space="0" w:color="auto"/>
              <w:right w:val="single" w:sz="8" w:space="0" w:color="auto"/>
            </w:tcBorders>
            <w:vAlign w:val="center"/>
            <w:hideMark/>
          </w:tcPr>
          <w:p w14:paraId="46025FAB"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800</w:t>
            </w:r>
          </w:p>
        </w:tc>
        <w:tc>
          <w:tcPr>
            <w:tcW w:w="1276" w:type="dxa"/>
            <w:tcBorders>
              <w:top w:val="nil"/>
              <w:left w:val="nil"/>
              <w:bottom w:val="single" w:sz="8" w:space="0" w:color="auto"/>
              <w:right w:val="single" w:sz="8" w:space="0" w:color="auto"/>
            </w:tcBorders>
            <w:shd w:val="clear" w:color="000000" w:fill="FFFFFF"/>
            <w:vAlign w:val="center"/>
          </w:tcPr>
          <w:p w14:paraId="641D0593"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486BCC2B"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4C887234"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726863B8"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F.904</w:t>
            </w:r>
          </w:p>
        </w:tc>
        <w:tc>
          <w:tcPr>
            <w:tcW w:w="4940" w:type="dxa"/>
            <w:tcBorders>
              <w:top w:val="nil"/>
              <w:left w:val="nil"/>
              <w:bottom w:val="single" w:sz="8" w:space="0" w:color="auto"/>
              <w:right w:val="single" w:sz="8" w:space="0" w:color="auto"/>
            </w:tcBorders>
            <w:hideMark/>
          </w:tcPr>
          <w:p w14:paraId="29C68CF8"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Fet P de la conduite de refoulement (pana Flex à pression) de diamètre 40 mm partant de la tête du forage jusqu’à la cuve y/c accessoires et toutes sujétions de pose</w:t>
            </w:r>
          </w:p>
        </w:tc>
        <w:tc>
          <w:tcPr>
            <w:tcW w:w="801" w:type="dxa"/>
            <w:tcBorders>
              <w:top w:val="nil"/>
              <w:left w:val="nil"/>
              <w:bottom w:val="single" w:sz="8" w:space="0" w:color="auto"/>
              <w:right w:val="single" w:sz="8" w:space="0" w:color="auto"/>
            </w:tcBorders>
            <w:vAlign w:val="center"/>
            <w:hideMark/>
          </w:tcPr>
          <w:p w14:paraId="411ADB23"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ml</w:t>
            </w:r>
          </w:p>
        </w:tc>
        <w:tc>
          <w:tcPr>
            <w:tcW w:w="1134" w:type="dxa"/>
            <w:tcBorders>
              <w:top w:val="nil"/>
              <w:left w:val="nil"/>
              <w:bottom w:val="single" w:sz="8" w:space="0" w:color="auto"/>
              <w:right w:val="single" w:sz="8" w:space="0" w:color="auto"/>
            </w:tcBorders>
            <w:vAlign w:val="center"/>
            <w:hideMark/>
          </w:tcPr>
          <w:p w14:paraId="3E55ADC6"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150</w:t>
            </w:r>
          </w:p>
        </w:tc>
        <w:tc>
          <w:tcPr>
            <w:tcW w:w="1276" w:type="dxa"/>
            <w:tcBorders>
              <w:top w:val="nil"/>
              <w:left w:val="nil"/>
              <w:bottom w:val="single" w:sz="8" w:space="0" w:color="auto"/>
              <w:right w:val="single" w:sz="8" w:space="0" w:color="auto"/>
            </w:tcBorders>
            <w:shd w:val="clear" w:color="000000" w:fill="FFFFFF"/>
            <w:vAlign w:val="center"/>
          </w:tcPr>
          <w:p w14:paraId="77F85985"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0D8F464B"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5E0D137A"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29920F41"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F.905</w:t>
            </w:r>
          </w:p>
        </w:tc>
        <w:tc>
          <w:tcPr>
            <w:tcW w:w="4940" w:type="dxa"/>
            <w:tcBorders>
              <w:top w:val="nil"/>
              <w:left w:val="nil"/>
              <w:bottom w:val="single" w:sz="8" w:space="0" w:color="auto"/>
              <w:right w:val="single" w:sz="8" w:space="0" w:color="auto"/>
            </w:tcBorders>
            <w:hideMark/>
          </w:tcPr>
          <w:p w14:paraId="63600CB3"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F et P d'un clapet anti retour  y/c toutes sujétions de pose</w:t>
            </w:r>
          </w:p>
        </w:tc>
        <w:tc>
          <w:tcPr>
            <w:tcW w:w="801" w:type="dxa"/>
            <w:tcBorders>
              <w:top w:val="nil"/>
              <w:left w:val="nil"/>
              <w:bottom w:val="single" w:sz="8" w:space="0" w:color="auto"/>
              <w:right w:val="single" w:sz="8" w:space="0" w:color="auto"/>
            </w:tcBorders>
            <w:vAlign w:val="center"/>
            <w:hideMark/>
          </w:tcPr>
          <w:p w14:paraId="76D411EE"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U</w:t>
            </w:r>
          </w:p>
        </w:tc>
        <w:tc>
          <w:tcPr>
            <w:tcW w:w="1134" w:type="dxa"/>
            <w:tcBorders>
              <w:top w:val="nil"/>
              <w:left w:val="nil"/>
              <w:bottom w:val="single" w:sz="8" w:space="0" w:color="auto"/>
              <w:right w:val="single" w:sz="8" w:space="0" w:color="auto"/>
            </w:tcBorders>
            <w:vAlign w:val="center"/>
            <w:hideMark/>
          </w:tcPr>
          <w:p w14:paraId="40C0CEAC"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2</w:t>
            </w:r>
          </w:p>
        </w:tc>
        <w:tc>
          <w:tcPr>
            <w:tcW w:w="1276" w:type="dxa"/>
            <w:tcBorders>
              <w:top w:val="nil"/>
              <w:left w:val="nil"/>
              <w:bottom w:val="single" w:sz="8" w:space="0" w:color="auto"/>
              <w:right w:val="single" w:sz="8" w:space="0" w:color="auto"/>
            </w:tcBorders>
            <w:shd w:val="clear" w:color="000000" w:fill="FFFFFF"/>
            <w:vAlign w:val="center"/>
          </w:tcPr>
          <w:p w14:paraId="3FC57606"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154DA058"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4F2C314D"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36B12269"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F.906</w:t>
            </w:r>
          </w:p>
        </w:tc>
        <w:tc>
          <w:tcPr>
            <w:tcW w:w="4940" w:type="dxa"/>
            <w:tcBorders>
              <w:top w:val="nil"/>
              <w:left w:val="nil"/>
              <w:bottom w:val="single" w:sz="8" w:space="0" w:color="auto"/>
              <w:right w:val="single" w:sz="8" w:space="0" w:color="auto"/>
            </w:tcBorders>
            <w:noWrap/>
            <w:hideMark/>
          </w:tcPr>
          <w:p w14:paraId="4481EFFC"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Fet P de la conduite de distribution PEHD Ø 40</w:t>
            </w:r>
            <w:r>
              <w:rPr>
                <w:rFonts w:ascii="Bookman Old Style" w:hAnsi="Bookman Old Style"/>
                <w:color w:val="000000"/>
                <w:sz w:val="20"/>
                <w:lang w:val="fr-CM" w:eastAsia="en-US"/>
              </w:rPr>
              <w:t>,</w:t>
            </w:r>
            <w:r w:rsidRPr="003732A5">
              <w:rPr>
                <w:rFonts w:ascii="Bookman Old Style" w:hAnsi="Bookman Old Style"/>
                <w:color w:val="000000"/>
                <w:sz w:val="20"/>
                <w:lang w:val="fr-CM" w:eastAsia="en-US"/>
              </w:rPr>
              <w:t xml:space="preserve">  Ø 32 mm de la borne fontaine y/c accessoires et toutes sujétions de pose</w:t>
            </w:r>
          </w:p>
        </w:tc>
        <w:tc>
          <w:tcPr>
            <w:tcW w:w="801" w:type="dxa"/>
            <w:tcBorders>
              <w:top w:val="nil"/>
              <w:left w:val="nil"/>
              <w:bottom w:val="single" w:sz="8" w:space="0" w:color="auto"/>
              <w:right w:val="single" w:sz="8" w:space="0" w:color="auto"/>
            </w:tcBorders>
            <w:vAlign w:val="center"/>
            <w:hideMark/>
          </w:tcPr>
          <w:p w14:paraId="47E06838"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ml</w:t>
            </w:r>
          </w:p>
        </w:tc>
        <w:tc>
          <w:tcPr>
            <w:tcW w:w="1134" w:type="dxa"/>
            <w:tcBorders>
              <w:top w:val="nil"/>
              <w:left w:val="nil"/>
              <w:bottom w:val="single" w:sz="8" w:space="0" w:color="auto"/>
              <w:right w:val="single" w:sz="8" w:space="0" w:color="auto"/>
            </w:tcBorders>
            <w:vAlign w:val="center"/>
            <w:hideMark/>
          </w:tcPr>
          <w:p w14:paraId="070B05BD"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800</w:t>
            </w:r>
          </w:p>
        </w:tc>
        <w:tc>
          <w:tcPr>
            <w:tcW w:w="1276" w:type="dxa"/>
            <w:tcBorders>
              <w:top w:val="nil"/>
              <w:left w:val="nil"/>
              <w:bottom w:val="single" w:sz="8" w:space="0" w:color="auto"/>
              <w:right w:val="single" w:sz="8" w:space="0" w:color="auto"/>
            </w:tcBorders>
            <w:vAlign w:val="center"/>
          </w:tcPr>
          <w:p w14:paraId="4CE7CB86"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73779F6E"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05B94439"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6D6C3801"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F.907</w:t>
            </w:r>
          </w:p>
        </w:tc>
        <w:tc>
          <w:tcPr>
            <w:tcW w:w="4940" w:type="dxa"/>
            <w:tcBorders>
              <w:top w:val="nil"/>
              <w:left w:val="nil"/>
              <w:bottom w:val="single" w:sz="8" w:space="0" w:color="auto"/>
              <w:right w:val="single" w:sz="8" w:space="0" w:color="auto"/>
            </w:tcBorders>
            <w:noWrap/>
            <w:hideMark/>
          </w:tcPr>
          <w:p w14:paraId="6BAD60D1"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 xml:space="preserve">Fourniture et pose du tuyau </w:t>
            </w:r>
            <w:proofErr w:type="spellStart"/>
            <w:r w:rsidRPr="003732A5">
              <w:rPr>
                <w:rFonts w:ascii="Bookman Old Style" w:hAnsi="Bookman Old Style"/>
                <w:color w:val="000000"/>
                <w:sz w:val="20"/>
                <w:lang w:val="fr-CM" w:eastAsia="en-US"/>
              </w:rPr>
              <w:t>galva</w:t>
            </w:r>
            <w:proofErr w:type="spellEnd"/>
            <w:r w:rsidRPr="003732A5">
              <w:rPr>
                <w:rFonts w:ascii="Bookman Old Style" w:hAnsi="Bookman Old Style"/>
                <w:color w:val="000000"/>
                <w:sz w:val="20"/>
                <w:lang w:val="fr-CM" w:eastAsia="en-US"/>
              </w:rPr>
              <w:t xml:space="preserve"> Ø 32 mm muni d’un T pour les robinets (hauteur BF) y/c accessoires et toutes sujétions de pose</w:t>
            </w:r>
          </w:p>
        </w:tc>
        <w:tc>
          <w:tcPr>
            <w:tcW w:w="801" w:type="dxa"/>
            <w:tcBorders>
              <w:top w:val="nil"/>
              <w:left w:val="nil"/>
              <w:bottom w:val="single" w:sz="8" w:space="0" w:color="auto"/>
              <w:right w:val="single" w:sz="8" w:space="0" w:color="auto"/>
            </w:tcBorders>
            <w:vAlign w:val="center"/>
            <w:hideMark/>
          </w:tcPr>
          <w:p w14:paraId="756825D6"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ml</w:t>
            </w:r>
          </w:p>
        </w:tc>
        <w:tc>
          <w:tcPr>
            <w:tcW w:w="1134" w:type="dxa"/>
            <w:tcBorders>
              <w:top w:val="nil"/>
              <w:left w:val="nil"/>
              <w:bottom w:val="single" w:sz="8" w:space="0" w:color="auto"/>
              <w:right w:val="single" w:sz="8" w:space="0" w:color="auto"/>
            </w:tcBorders>
            <w:shd w:val="clear" w:color="000000" w:fill="FFFFFF"/>
            <w:vAlign w:val="center"/>
            <w:hideMark/>
          </w:tcPr>
          <w:p w14:paraId="378082F2"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8</w:t>
            </w:r>
          </w:p>
        </w:tc>
        <w:tc>
          <w:tcPr>
            <w:tcW w:w="1276" w:type="dxa"/>
            <w:tcBorders>
              <w:top w:val="nil"/>
              <w:left w:val="nil"/>
              <w:bottom w:val="single" w:sz="8" w:space="0" w:color="auto"/>
              <w:right w:val="single" w:sz="8" w:space="0" w:color="auto"/>
            </w:tcBorders>
            <w:vAlign w:val="center"/>
          </w:tcPr>
          <w:p w14:paraId="582C4FA9"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36F8E6C1"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7E308291"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2F7AE479"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F.908</w:t>
            </w:r>
          </w:p>
        </w:tc>
        <w:tc>
          <w:tcPr>
            <w:tcW w:w="4940" w:type="dxa"/>
            <w:tcBorders>
              <w:top w:val="nil"/>
              <w:left w:val="nil"/>
              <w:bottom w:val="single" w:sz="8" w:space="0" w:color="auto"/>
              <w:right w:val="single" w:sz="8" w:space="0" w:color="auto"/>
            </w:tcBorders>
            <w:hideMark/>
          </w:tcPr>
          <w:p w14:paraId="189BBE6A"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 xml:space="preserve">Fourniture et installation de robinets 20/27 y/c accessoires et toutes sujétions d’installation </w:t>
            </w:r>
          </w:p>
        </w:tc>
        <w:tc>
          <w:tcPr>
            <w:tcW w:w="801" w:type="dxa"/>
            <w:tcBorders>
              <w:top w:val="nil"/>
              <w:left w:val="nil"/>
              <w:bottom w:val="single" w:sz="8" w:space="0" w:color="auto"/>
              <w:right w:val="single" w:sz="8" w:space="0" w:color="auto"/>
            </w:tcBorders>
            <w:vAlign w:val="center"/>
            <w:hideMark/>
          </w:tcPr>
          <w:p w14:paraId="29E4B4C9"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U</w:t>
            </w:r>
          </w:p>
        </w:tc>
        <w:tc>
          <w:tcPr>
            <w:tcW w:w="1134" w:type="dxa"/>
            <w:tcBorders>
              <w:top w:val="nil"/>
              <w:left w:val="nil"/>
              <w:bottom w:val="single" w:sz="8" w:space="0" w:color="auto"/>
              <w:right w:val="single" w:sz="8" w:space="0" w:color="auto"/>
            </w:tcBorders>
            <w:vAlign w:val="center"/>
            <w:hideMark/>
          </w:tcPr>
          <w:p w14:paraId="45F85969"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16</w:t>
            </w:r>
          </w:p>
        </w:tc>
        <w:tc>
          <w:tcPr>
            <w:tcW w:w="1276" w:type="dxa"/>
            <w:tcBorders>
              <w:top w:val="nil"/>
              <w:left w:val="nil"/>
              <w:bottom w:val="single" w:sz="8" w:space="0" w:color="auto"/>
              <w:right w:val="single" w:sz="8" w:space="0" w:color="auto"/>
            </w:tcBorders>
            <w:vAlign w:val="center"/>
          </w:tcPr>
          <w:p w14:paraId="638AFB8A"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65E0DAA3"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737279B1"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260DEF56"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F.909</w:t>
            </w:r>
          </w:p>
        </w:tc>
        <w:tc>
          <w:tcPr>
            <w:tcW w:w="4940" w:type="dxa"/>
            <w:tcBorders>
              <w:top w:val="nil"/>
              <w:left w:val="nil"/>
              <w:bottom w:val="single" w:sz="8" w:space="0" w:color="auto"/>
              <w:right w:val="single" w:sz="8" w:space="0" w:color="auto"/>
            </w:tcBorders>
            <w:hideMark/>
          </w:tcPr>
          <w:p w14:paraId="7FA3770D" w14:textId="77777777" w:rsidR="006E41A2" w:rsidRPr="003732A5" w:rsidRDefault="006E41A2" w:rsidP="00081E55">
            <w:pPr>
              <w:jc w:val="both"/>
              <w:rPr>
                <w:rFonts w:ascii="Bookman Old Style" w:hAnsi="Bookman Old Style"/>
                <w:color w:val="000000"/>
                <w:sz w:val="20"/>
                <w:lang w:val="fr-CM" w:eastAsia="en-US"/>
              </w:rPr>
            </w:pPr>
            <w:r>
              <w:rPr>
                <w:rFonts w:ascii="Bookman Old Style" w:hAnsi="Bookman Old Style"/>
                <w:color w:val="000000"/>
                <w:sz w:val="20"/>
                <w:lang w:val="fr-CM" w:eastAsia="en-US"/>
              </w:rPr>
              <w:t>F et P de tuyau PEHD Ø 4</w:t>
            </w:r>
            <w:r w:rsidRPr="003732A5">
              <w:rPr>
                <w:rFonts w:ascii="Bookman Old Style" w:hAnsi="Bookman Old Style"/>
                <w:color w:val="000000"/>
                <w:sz w:val="20"/>
                <w:lang w:val="fr-CM" w:eastAsia="en-US"/>
              </w:rPr>
              <w:t>0 mm pour vidange château, trop plein, vanne d'arrêt y/c accessoires et toutes sujétions de pose</w:t>
            </w:r>
          </w:p>
        </w:tc>
        <w:tc>
          <w:tcPr>
            <w:tcW w:w="801" w:type="dxa"/>
            <w:tcBorders>
              <w:top w:val="nil"/>
              <w:left w:val="nil"/>
              <w:bottom w:val="single" w:sz="8" w:space="0" w:color="auto"/>
              <w:right w:val="single" w:sz="8" w:space="0" w:color="auto"/>
            </w:tcBorders>
            <w:vAlign w:val="center"/>
            <w:hideMark/>
          </w:tcPr>
          <w:p w14:paraId="3D1B327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ml</w:t>
            </w:r>
          </w:p>
        </w:tc>
        <w:tc>
          <w:tcPr>
            <w:tcW w:w="1134" w:type="dxa"/>
            <w:tcBorders>
              <w:top w:val="nil"/>
              <w:left w:val="nil"/>
              <w:bottom w:val="single" w:sz="8" w:space="0" w:color="auto"/>
              <w:right w:val="single" w:sz="8" w:space="0" w:color="auto"/>
            </w:tcBorders>
            <w:vAlign w:val="center"/>
            <w:hideMark/>
          </w:tcPr>
          <w:p w14:paraId="576D06E1"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15</w:t>
            </w:r>
          </w:p>
        </w:tc>
        <w:tc>
          <w:tcPr>
            <w:tcW w:w="1276" w:type="dxa"/>
            <w:tcBorders>
              <w:top w:val="nil"/>
              <w:left w:val="nil"/>
              <w:bottom w:val="single" w:sz="8" w:space="0" w:color="auto"/>
              <w:right w:val="single" w:sz="8" w:space="0" w:color="auto"/>
            </w:tcBorders>
            <w:vAlign w:val="center"/>
          </w:tcPr>
          <w:p w14:paraId="0CADD04A"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031C659A"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762A313C"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09B376B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F.910</w:t>
            </w:r>
          </w:p>
        </w:tc>
        <w:tc>
          <w:tcPr>
            <w:tcW w:w="4940" w:type="dxa"/>
            <w:tcBorders>
              <w:top w:val="nil"/>
              <w:left w:val="nil"/>
              <w:bottom w:val="single" w:sz="8" w:space="0" w:color="auto"/>
              <w:right w:val="single" w:sz="8" w:space="0" w:color="auto"/>
            </w:tcBorders>
            <w:hideMark/>
          </w:tcPr>
          <w:p w14:paraId="44DDF4D1"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F et P vanne d'arrêt de 32mm y/c accessoires et toutes sujétions de pose</w:t>
            </w:r>
          </w:p>
        </w:tc>
        <w:tc>
          <w:tcPr>
            <w:tcW w:w="801" w:type="dxa"/>
            <w:tcBorders>
              <w:top w:val="nil"/>
              <w:left w:val="nil"/>
              <w:bottom w:val="single" w:sz="8" w:space="0" w:color="auto"/>
              <w:right w:val="single" w:sz="8" w:space="0" w:color="auto"/>
            </w:tcBorders>
            <w:vAlign w:val="center"/>
            <w:hideMark/>
          </w:tcPr>
          <w:p w14:paraId="1205C175"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U</w:t>
            </w:r>
          </w:p>
        </w:tc>
        <w:tc>
          <w:tcPr>
            <w:tcW w:w="1134" w:type="dxa"/>
            <w:tcBorders>
              <w:top w:val="nil"/>
              <w:left w:val="nil"/>
              <w:bottom w:val="single" w:sz="8" w:space="0" w:color="auto"/>
              <w:right w:val="single" w:sz="8" w:space="0" w:color="auto"/>
            </w:tcBorders>
            <w:vAlign w:val="center"/>
            <w:hideMark/>
          </w:tcPr>
          <w:p w14:paraId="01DB5C95"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4</w:t>
            </w:r>
          </w:p>
        </w:tc>
        <w:tc>
          <w:tcPr>
            <w:tcW w:w="1276" w:type="dxa"/>
            <w:tcBorders>
              <w:top w:val="nil"/>
              <w:left w:val="nil"/>
              <w:bottom w:val="single" w:sz="8" w:space="0" w:color="auto"/>
              <w:right w:val="single" w:sz="8" w:space="0" w:color="auto"/>
            </w:tcBorders>
            <w:vAlign w:val="center"/>
          </w:tcPr>
          <w:p w14:paraId="577B60A6"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333793B4"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0552A05D"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4BAFCAA0"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4940" w:type="dxa"/>
            <w:tcBorders>
              <w:top w:val="nil"/>
              <w:left w:val="nil"/>
              <w:bottom w:val="single" w:sz="8" w:space="0" w:color="auto"/>
              <w:right w:val="single" w:sz="8" w:space="0" w:color="auto"/>
            </w:tcBorders>
            <w:hideMark/>
          </w:tcPr>
          <w:p w14:paraId="31FD3178" w14:textId="77777777" w:rsidR="006E41A2" w:rsidRPr="003732A5" w:rsidRDefault="006E41A2" w:rsidP="00081E55">
            <w:pPr>
              <w:jc w:val="right"/>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SOUS TOTAL 900</w:t>
            </w:r>
          </w:p>
        </w:tc>
        <w:tc>
          <w:tcPr>
            <w:tcW w:w="801" w:type="dxa"/>
            <w:tcBorders>
              <w:top w:val="nil"/>
              <w:left w:val="nil"/>
              <w:bottom w:val="single" w:sz="8" w:space="0" w:color="auto"/>
              <w:right w:val="single" w:sz="8" w:space="0" w:color="auto"/>
            </w:tcBorders>
            <w:vAlign w:val="center"/>
            <w:hideMark/>
          </w:tcPr>
          <w:p w14:paraId="595F9E29"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134" w:type="dxa"/>
            <w:tcBorders>
              <w:top w:val="nil"/>
              <w:left w:val="nil"/>
              <w:bottom w:val="single" w:sz="8" w:space="0" w:color="auto"/>
              <w:right w:val="single" w:sz="8" w:space="0" w:color="auto"/>
            </w:tcBorders>
            <w:vAlign w:val="center"/>
            <w:hideMark/>
          </w:tcPr>
          <w:p w14:paraId="4443755E"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276" w:type="dxa"/>
            <w:tcBorders>
              <w:top w:val="nil"/>
              <w:left w:val="nil"/>
              <w:bottom w:val="single" w:sz="8" w:space="0" w:color="auto"/>
              <w:right w:val="single" w:sz="8" w:space="0" w:color="auto"/>
            </w:tcBorders>
            <w:vAlign w:val="center"/>
          </w:tcPr>
          <w:p w14:paraId="6AFA7542"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25714436"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40635646" w14:textId="77777777" w:rsidTr="00081E55">
        <w:trPr>
          <w:trHeight w:val="20"/>
          <w:jc w:val="center"/>
        </w:trPr>
        <w:tc>
          <w:tcPr>
            <w:tcW w:w="1040" w:type="dxa"/>
            <w:tcBorders>
              <w:top w:val="nil"/>
              <w:left w:val="double" w:sz="6" w:space="0" w:color="auto"/>
              <w:bottom w:val="single" w:sz="8" w:space="0" w:color="auto"/>
              <w:right w:val="single" w:sz="8" w:space="0" w:color="auto"/>
            </w:tcBorders>
            <w:shd w:val="clear" w:color="000000" w:fill="D9D9D9"/>
            <w:vAlign w:val="center"/>
            <w:hideMark/>
          </w:tcPr>
          <w:p w14:paraId="4DDED3F8"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F.1000</w:t>
            </w:r>
          </w:p>
        </w:tc>
        <w:tc>
          <w:tcPr>
            <w:tcW w:w="4940" w:type="dxa"/>
            <w:tcBorders>
              <w:top w:val="nil"/>
              <w:left w:val="nil"/>
              <w:bottom w:val="single" w:sz="8" w:space="0" w:color="auto"/>
              <w:right w:val="single" w:sz="8" w:space="0" w:color="auto"/>
            </w:tcBorders>
            <w:shd w:val="clear" w:color="000000" w:fill="D9D9D9"/>
            <w:hideMark/>
          </w:tcPr>
          <w:p w14:paraId="7876B62B" w14:textId="77777777" w:rsidR="006E41A2" w:rsidRPr="003732A5" w:rsidRDefault="006E41A2" w:rsidP="00081E55">
            <w:pP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xml:space="preserve">ASPETS SOCIO ENVIRONMENTAUX </w:t>
            </w:r>
          </w:p>
        </w:tc>
        <w:tc>
          <w:tcPr>
            <w:tcW w:w="801" w:type="dxa"/>
            <w:tcBorders>
              <w:top w:val="nil"/>
              <w:left w:val="nil"/>
              <w:bottom w:val="single" w:sz="8" w:space="0" w:color="auto"/>
              <w:right w:val="single" w:sz="8" w:space="0" w:color="auto"/>
            </w:tcBorders>
            <w:shd w:val="clear" w:color="000000" w:fill="D9D9D9"/>
            <w:vAlign w:val="center"/>
            <w:hideMark/>
          </w:tcPr>
          <w:p w14:paraId="7D379118"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134" w:type="dxa"/>
            <w:tcBorders>
              <w:top w:val="nil"/>
              <w:left w:val="nil"/>
              <w:bottom w:val="single" w:sz="8" w:space="0" w:color="auto"/>
              <w:right w:val="single" w:sz="8" w:space="0" w:color="auto"/>
            </w:tcBorders>
            <w:shd w:val="clear" w:color="000000" w:fill="D9D9D9"/>
            <w:vAlign w:val="center"/>
            <w:hideMark/>
          </w:tcPr>
          <w:p w14:paraId="57C64120"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276" w:type="dxa"/>
            <w:tcBorders>
              <w:top w:val="nil"/>
              <w:left w:val="nil"/>
              <w:bottom w:val="single" w:sz="8" w:space="0" w:color="auto"/>
              <w:right w:val="single" w:sz="8" w:space="0" w:color="auto"/>
            </w:tcBorders>
            <w:shd w:val="clear" w:color="000000" w:fill="D9D9D9"/>
            <w:vAlign w:val="center"/>
          </w:tcPr>
          <w:p w14:paraId="6BBD48C1"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579D160A"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3699E290"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3DF190B3"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F.1001</w:t>
            </w:r>
          </w:p>
        </w:tc>
        <w:tc>
          <w:tcPr>
            <w:tcW w:w="4940" w:type="dxa"/>
            <w:tcBorders>
              <w:top w:val="nil"/>
              <w:left w:val="nil"/>
              <w:bottom w:val="single" w:sz="8" w:space="0" w:color="auto"/>
              <w:right w:val="single" w:sz="8" w:space="0" w:color="auto"/>
            </w:tcBorders>
            <w:noWrap/>
            <w:hideMark/>
          </w:tcPr>
          <w:p w14:paraId="7748F1A0"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 xml:space="preserve">Fourniture du petit matériel d'entretien </w:t>
            </w:r>
          </w:p>
        </w:tc>
        <w:tc>
          <w:tcPr>
            <w:tcW w:w="801" w:type="dxa"/>
            <w:tcBorders>
              <w:top w:val="nil"/>
              <w:left w:val="nil"/>
              <w:bottom w:val="single" w:sz="8" w:space="0" w:color="auto"/>
              <w:right w:val="single" w:sz="8" w:space="0" w:color="auto"/>
            </w:tcBorders>
            <w:vAlign w:val="center"/>
            <w:hideMark/>
          </w:tcPr>
          <w:p w14:paraId="446A75B8"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fr-CM" w:eastAsia="en-US"/>
              </w:rPr>
              <w:t> </w:t>
            </w:r>
            <w:r w:rsidRPr="003732A5">
              <w:rPr>
                <w:rFonts w:ascii="Bookman Old Style" w:hAnsi="Bookman Old Style"/>
                <w:b/>
                <w:bCs/>
                <w:color w:val="000000"/>
                <w:sz w:val="20"/>
                <w:lang w:val="en-US" w:eastAsia="en-US"/>
              </w:rPr>
              <w:t>ENS</w:t>
            </w:r>
          </w:p>
        </w:tc>
        <w:tc>
          <w:tcPr>
            <w:tcW w:w="1134" w:type="dxa"/>
            <w:tcBorders>
              <w:top w:val="nil"/>
              <w:left w:val="nil"/>
              <w:bottom w:val="single" w:sz="8" w:space="0" w:color="auto"/>
              <w:right w:val="single" w:sz="8" w:space="0" w:color="auto"/>
            </w:tcBorders>
            <w:vAlign w:val="center"/>
            <w:hideMark/>
          </w:tcPr>
          <w:p w14:paraId="4332F194" w14:textId="77777777" w:rsidR="006E41A2" w:rsidRPr="003732A5" w:rsidRDefault="006E41A2" w:rsidP="00081E55">
            <w:pPr>
              <w:jc w:val="center"/>
              <w:rPr>
                <w:rFonts w:ascii="Bookman Old Style" w:hAnsi="Bookman Old Style"/>
                <w:b/>
                <w:bCs/>
                <w:color w:val="000000"/>
                <w:sz w:val="20"/>
                <w:lang w:val="en-US" w:eastAsia="en-US"/>
              </w:rPr>
            </w:pPr>
            <w:r>
              <w:rPr>
                <w:rFonts w:ascii="Bookman Old Style" w:hAnsi="Bookman Old Style"/>
                <w:b/>
                <w:bCs/>
                <w:color w:val="000000"/>
                <w:sz w:val="20"/>
                <w:lang w:val="en-US" w:eastAsia="en-US"/>
              </w:rPr>
              <w:t>1</w:t>
            </w:r>
          </w:p>
        </w:tc>
        <w:tc>
          <w:tcPr>
            <w:tcW w:w="1276" w:type="dxa"/>
            <w:tcBorders>
              <w:top w:val="nil"/>
              <w:left w:val="nil"/>
              <w:bottom w:val="single" w:sz="8" w:space="0" w:color="auto"/>
              <w:right w:val="single" w:sz="8" w:space="0" w:color="auto"/>
            </w:tcBorders>
            <w:vAlign w:val="center"/>
          </w:tcPr>
          <w:p w14:paraId="146A9D86"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5929E097"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7379F915"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489582C2"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4940" w:type="dxa"/>
            <w:tcBorders>
              <w:top w:val="nil"/>
              <w:left w:val="nil"/>
              <w:bottom w:val="single" w:sz="8" w:space="0" w:color="auto"/>
              <w:right w:val="single" w:sz="8" w:space="0" w:color="auto"/>
            </w:tcBorders>
            <w:hideMark/>
          </w:tcPr>
          <w:p w14:paraId="2AC61B27" w14:textId="77777777" w:rsidR="006E41A2" w:rsidRPr="003732A5" w:rsidRDefault="006E41A2" w:rsidP="00081E55">
            <w:pPr>
              <w:jc w:val="right"/>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SOUS TOTAL 1000</w:t>
            </w:r>
          </w:p>
        </w:tc>
        <w:tc>
          <w:tcPr>
            <w:tcW w:w="801" w:type="dxa"/>
            <w:tcBorders>
              <w:top w:val="nil"/>
              <w:left w:val="nil"/>
              <w:bottom w:val="single" w:sz="8" w:space="0" w:color="auto"/>
              <w:right w:val="single" w:sz="8" w:space="0" w:color="auto"/>
            </w:tcBorders>
            <w:vAlign w:val="center"/>
            <w:hideMark/>
          </w:tcPr>
          <w:p w14:paraId="0D0C765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134" w:type="dxa"/>
            <w:tcBorders>
              <w:top w:val="nil"/>
              <w:left w:val="nil"/>
              <w:bottom w:val="single" w:sz="8" w:space="0" w:color="auto"/>
              <w:right w:val="single" w:sz="8" w:space="0" w:color="auto"/>
            </w:tcBorders>
            <w:vAlign w:val="center"/>
            <w:hideMark/>
          </w:tcPr>
          <w:p w14:paraId="3225CDC4"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276" w:type="dxa"/>
            <w:tcBorders>
              <w:top w:val="nil"/>
              <w:left w:val="nil"/>
              <w:bottom w:val="single" w:sz="8" w:space="0" w:color="auto"/>
              <w:right w:val="single" w:sz="8" w:space="0" w:color="auto"/>
            </w:tcBorders>
            <w:vAlign w:val="center"/>
          </w:tcPr>
          <w:p w14:paraId="6F5394F8"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7486D3D8"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4C2AAA63" w14:textId="77777777" w:rsidTr="00081E55">
        <w:trPr>
          <w:trHeight w:val="20"/>
          <w:jc w:val="center"/>
        </w:trPr>
        <w:tc>
          <w:tcPr>
            <w:tcW w:w="1040" w:type="dxa"/>
            <w:tcBorders>
              <w:top w:val="nil"/>
              <w:left w:val="double" w:sz="6" w:space="0" w:color="auto"/>
              <w:bottom w:val="single" w:sz="8" w:space="0" w:color="auto"/>
              <w:right w:val="single" w:sz="8" w:space="0" w:color="auto"/>
            </w:tcBorders>
            <w:shd w:val="clear" w:color="000000" w:fill="D9D9D9"/>
            <w:vAlign w:val="center"/>
            <w:hideMark/>
          </w:tcPr>
          <w:p w14:paraId="29557EF6"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F.1100</w:t>
            </w:r>
          </w:p>
        </w:tc>
        <w:tc>
          <w:tcPr>
            <w:tcW w:w="4940" w:type="dxa"/>
            <w:tcBorders>
              <w:top w:val="nil"/>
              <w:left w:val="nil"/>
              <w:bottom w:val="single" w:sz="8" w:space="0" w:color="auto"/>
              <w:right w:val="single" w:sz="8" w:space="0" w:color="auto"/>
            </w:tcBorders>
            <w:shd w:val="clear" w:color="000000" w:fill="D9D9D9"/>
            <w:hideMark/>
          </w:tcPr>
          <w:p w14:paraId="4FF45F3C" w14:textId="77777777" w:rsidR="006E41A2" w:rsidRPr="003732A5" w:rsidRDefault="006E41A2" w:rsidP="00081E55">
            <w:pP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LABELISATION ET MAINTENANCE</w:t>
            </w:r>
          </w:p>
        </w:tc>
        <w:tc>
          <w:tcPr>
            <w:tcW w:w="801" w:type="dxa"/>
            <w:tcBorders>
              <w:top w:val="nil"/>
              <w:left w:val="nil"/>
              <w:bottom w:val="single" w:sz="8" w:space="0" w:color="auto"/>
              <w:right w:val="single" w:sz="8" w:space="0" w:color="auto"/>
            </w:tcBorders>
            <w:shd w:val="clear" w:color="000000" w:fill="D9D9D9"/>
            <w:vAlign w:val="center"/>
            <w:hideMark/>
          </w:tcPr>
          <w:p w14:paraId="6CF65FA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134" w:type="dxa"/>
            <w:tcBorders>
              <w:top w:val="nil"/>
              <w:left w:val="nil"/>
              <w:bottom w:val="single" w:sz="8" w:space="0" w:color="auto"/>
              <w:right w:val="single" w:sz="8" w:space="0" w:color="auto"/>
            </w:tcBorders>
            <w:shd w:val="clear" w:color="000000" w:fill="D9D9D9"/>
            <w:vAlign w:val="center"/>
            <w:hideMark/>
          </w:tcPr>
          <w:p w14:paraId="42C08839"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276" w:type="dxa"/>
            <w:tcBorders>
              <w:top w:val="nil"/>
              <w:left w:val="nil"/>
              <w:bottom w:val="single" w:sz="8" w:space="0" w:color="auto"/>
              <w:right w:val="single" w:sz="8" w:space="0" w:color="auto"/>
            </w:tcBorders>
            <w:shd w:val="clear" w:color="000000" w:fill="D9D9D9"/>
            <w:vAlign w:val="center"/>
          </w:tcPr>
          <w:p w14:paraId="6F36C49A"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2321363E" w14:textId="77777777" w:rsidR="006E41A2" w:rsidRPr="003732A5" w:rsidRDefault="006E41A2" w:rsidP="00081E55">
            <w:pPr>
              <w:rPr>
                <w:rFonts w:ascii="Bookman Old Style" w:hAnsi="Bookman Old Style"/>
                <w:b/>
                <w:bCs/>
                <w:color w:val="000000"/>
                <w:sz w:val="20"/>
                <w:lang w:val="en-US" w:eastAsia="en-US"/>
              </w:rPr>
            </w:pPr>
          </w:p>
        </w:tc>
      </w:tr>
      <w:tr w:rsidR="006E41A2" w:rsidRPr="003732A5" w14:paraId="0B5A6A63"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1BD764D8"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lastRenderedPageBreak/>
              <w:t>F.1101</w:t>
            </w:r>
          </w:p>
        </w:tc>
        <w:tc>
          <w:tcPr>
            <w:tcW w:w="4940" w:type="dxa"/>
            <w:tcBorders>
              <w:top w:val="nil"/>
              <w:left w:val="nil"/>
              <w:bottom w:val="single" w:sz="8" w:space="0" w:color="auto"/>
              <w:right w:val="single" w:sz="8" w:space="0" w:color="auto"/>
            </w:tcBorders>
            <w:hideMark/>
          </w:tcPr>
          <w:p w14:paraId="314473E2"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Fourniture et pose d'une plaque de labélisation (60x80) du financement scellé sur la structure du château</w:t>
            </w:r>
          </w:p>
        </w:tc>
        <w:tc>
          <w:tcPr>
            <w:tcW w:w="801" w:type="dxa"/>
            <w:tcBorders>
              <w:top w:val="nil"/>
              <w:left w:val="nil"/>
              <w:bottom w:val="single" w:sz="8" w:space="0" w:color="auto"/>
              <w:right w:val="single" w:sz="8" w:space="0" w:color="auto"/>
            </w:tcBorders>
            <w:vAlign w:val="center"/>
            <w:hideMark/>
          </w:tcPr>
          <w:p w14:paraId="2A1E6E88"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U </w:t>
            </w:r>
          </w:p>
        </w:tc>
        <w:tc>
          <w:tcPr>
            <w:tcW w:w="1134" w:type="dxa"/>
            <w:tcBorders>
              <w:top w:val="nil"/>
              <w:left w:val="nil"/>
              <w:bottom w:val="single" w:sz="8" w:space="0" w:color="auto"/>
              <w:right w:val="single" w:sz="8" w:space="0" w:color="auto"/>
            </w:tcBorders>
            <w:vAlign w:val="center"/>
            <w:hideMark/>
          </w:tcPr>
          <w:p w14:paraId="6C83318B"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w:t>
            </w:r>
          </w:p>
        </w:tc>
        <w:tc>
          <w:tcPr>
            <w:tcW w:w="1276" w:type="dxa"/>
            <w:tcBorders>
              <w:top w:val="nil"/>
              <w:left w:val="nil"/>
              <w:bottom w:val="single" w:sz="8" w:space="0" w:color="auto"/>
              <w:right w:val="single" w:sz="8" w:space="0" w:color="auto"/>
            </w:tcBorders>
            <w:vAlign w:val="center"/>
          </w:tcPr>
          <w:p w14:paraId="00108F0C"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164C620E"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57FE109A"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26B01B0C"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F.1102</w:t>
            </w:r>
          </w:p>
        </w:tc>
        <w:tc>
          <w:tcPr>
            <w:tcW w:w="4940" w:type="dxa"/>
            <w:tcBorders>
              <w:top w:val="nil"/>
              <w:left w:val="nil"/>
              <w:bottom w:val="single" w:sz="8" w:space="0" w:color="auto"/>
              <w:right w:val="single" w:sz="8" w:space="0" w:color="auto"/>
            </w:tcBorders>
            <w:noWrap/>
            <w:hideMark/>
          </w:tcPr>
          <w:p w14:paraId="4D0A5CCA"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Formation et mise en place d’un COGES mixte (homme/femme) de 07 personnes pour l’entretien régulier des infrastructures, ainsi que de leur surveillance et les diagnostics de dysfonctionnement.</w:t>
            </w:r>
          </w:p>
        </w:tc>
        <w:tc>
          <w:tcPr>
            <w:tcW w:w="801" w:type="dxa"/>
            <w:tcBorders>
              <w:top w:val="nil"/>
              <w:left w:val="nil"/>
              <w:bottom w:val="single" w:sz="8" w:space="0" w:color="auto"/>
              <w:right w:val="single" w:sz="8" w:space="0" w:color="auto"/>
            </w:tcBorders>
            <w:vAlign w:val="center"/>
            <w:hideMark/>
          </w:tcPr>
          <w:p w14:paraId="2196994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U </w:t>
            </w:r>
          </w:p>
        </w:tc>
        <w:tc>
          <w:tcPr>
            <w:tcW w:w="1134" w:type="dxa"/>
            <w:tcBorders>
              <w:top w:val="nil"/>
              <w:left w:val="nil"/>
              <w:bottom w:val="single" w:sz="8" w:space="0" w:color="auto"/>
              <w:right w:val="single" w:sz="8" w:space="0" w:color="auto"/>
            </w:tcBorders>
            <w:vAlign w:val="center"/>
            <w:hideMark/>
          </w:tcPr>
          <w:p w14:paraId="29844311"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w:t>
            </w:r>
          </w:p>
        </w:tc>
        <w:tc>
          <w:tcPr>
            <w:tcW w:w="1276" w:type="dxa"/>
            <w:tcBorders>
              <w:top w:val="nil"/>
              <w:left w:val="nil"/>
              <w:bottom w:val="single" w:sz="8" w:space="0" w:color="auto"/>
              <w:right w:val="single" w:sz="8" w:space="0" w:color="auto"/>
            </w:tcBorders>
            <w:vAlign w:val="center"/>
          </w:tcPr>
          <w:p w14:paraId="520DB512"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72E861D5"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4F4C1564"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48CFD742"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F.1103</w:t>
            </w:r>
          </w:p>
        </w:tc>
        <w:tc>
          <w:tcPr>
            <w:tcW w:w="4940" w:type="dxa"/>
            <w:tcBorders>
              <w:top w:val="nil"/>
              <w:left w:val="nil"/>
              <w:bottom w:val="single" w:sz="8" w:space="0" w:color="auto"/>
              <w:right w:val="single" w:sz="8" w:space="0" w:color="auto"/>
            </w:tcBorders>
            <w:noWrap/>
            <w:hideMark/>
          </w:tcPr>
          <w:p w14:paraId="6881EDB8" w14:textId="77777777" w:rsidR="006E41A2" w:rsidRPr="003732A5" w:rsidRDefault="006E41A2" w:rsidP="00081E55">
            <w:pPr>
              <w:jc w:val="both"/>
              <w:rPr>
                <w:rFonts w:ascii="Bookman Old Style" w:hAnsi="Bookman Old Style"/>
                <w:color w:val="000000"/>
                <w:sz w:val="20"/>
                <w:lang w:val="fr-CM" w:eastAsia="en-US"/>
              </w:rPr>
            </w:pPr>
            <w:r w:rsidRPr="003732A5">
              <w:rPr>
                <w:rFonts w:ascii="Bookman Old Style" w:hAnsi="Bookman Old Style"/>
                <w:color w:val="000000"/>
                <w:sz w:val="20"/>
                <w:lang w:val="fr-CM" w:eastAsia="en-US"/>
              </w:rPr>
              <w:t xml:space="preserve">Fourniture d'une caisse à outils métallique muni d’un cadenas pour les petites interventions d'urgences </w:t>
            </w:r>
          </w:p>
        </w:tc>
        <w:tc>
          <w:tcPr>
            <w:tcW w:w="801" w:type="dxa"/>
            <w:tcBorders>
              <w:top w:val="nil"/>
              <w:left w:val="nil"/>
              <w:bottom w:val="single" w:sz="8" w:space="0" w:color="auto"/>
              <w:right w:val="single" w:sz="8" w:space="0" w:color="auto"/>
            </w:tcBorders>
            <w:vAlign w:val="center"/>
            <w:hideMark/>
          </w:tcPr>
          <w:p w14:paraId="5B899784"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U</w:t>
            </w:r>
          </w:p>
        </w:tc>
        <w:tc>
          <w:tcPr>
            <w:tcW w:w="1134" w:type="dxa"/>
            <w:tcBorders>
              <w:top w:val="nil"/>
              <w:left w:val="nil"/>
              <w:bottom w:val="single" w:sz="8" w:space="0" w:color="auto"/>
              <w:right w:val="single" w:sz="8" w:space="0" w:color="auto"/>
            </w:tcBorders>
            <w:vAlign w:val="center"/>
            <w:hideMark/>
          </w:tcPr>
          <w:p w14:paraId="48867D7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1</w:t>
            </w:r>
          </w:p>
        </w:tc>
        <w:tc>
          <w:tcPr>
            <w:tcW w:w="1276" w:type="dxa"/>
            <w:tcBorders>
              <w:top w:val="nil"/>
              <w:left w:val="nil"/>
              <w:bottom w:val="single" w:sz="8" w:space="0" w:color="auto"/>
              <w:right w:val="single" w:sz="8" w:space="0" w:color="auto"/>
            </w:tcBorders>
            <w:vAlign w:val="center"/>
          </w:tcPr>
          <w:p w14:paraId="6A882840"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047D2048"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48DDB60B"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34DD6FC0"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4940" w:type="dxa"/>
            <w:tcBorders>
              <w:top w:val="nil"/>
              <w:left w:val="nil"/>
              <w:bottom w:val="single" w:sz="8" w:space="0" w:color="auto"/>
              <w:right w:val="single" w:sz="8" w:space="0" w:color="auto"/>
            </w:tcBorders>
            <w:hideMark/>
          </w:tcPr>
          <w:p w14:paraId="2E14EB19" w14:textId="77777777" w:rsidR="006E41A2" w:rsidRPr="003732A5" w:rsidRDefault="006E41A2" w:rsidP="00081E55">
            <w:pPr>
              <w:jc w:val="right"/>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SOUS TOTAL 1100</w:t>
            </w:r>
          </w:p>
        </w:tc>
        <w:tc>
          <w:tcPr>
            <w:tcW w:w="801" w:type="dxa"/>
            <w:tcBorders>
              <w:top w:val="nil"/>
              <w:left w:val="nil"/>
              <w:bottom w:val="single" w:sz="8" w:space="0" w:color="auto"/>
              <w:right w:val="single" w:sz="8" w:space="0" w:color="auto"/>
            </w:tcBorders>
            <w:vAlign w:val="center"/>
            <w:hideMark/>
          </w:tcPr>
          <w:p w14:paraId="738BE975"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134" w:type="dxa"/>
            <w:tcBorders>
              <w:top w:val="nil"/>
              <w:left w:val="nil"/>
              <w:bottom w:val="single" w:sz="8" w:space="0" w:color="auto"/>
              <w:right w:val="single" w:sz="8" w:space="0" w:color="auto"/>
            </w:tcBorders>
            <w:vAlign w:val="center"/>
            <w:hideMark/>
          </w:tcPr>
          <w:p w14:paraId="5988235D"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276" w:type="dxa"/>
            <w:tcBorders>
              <w:top w:val="nil"/>
              <w:left w:val="nil"/>
              <w:bottom w:val="single" w:sz="8" w:space="0" w:color="auto"/>
              <w:right w:val="single" w:sz="8" w:space="0" w:color="auto"/>
            </w:tcBorders>
            <w:vAlign w:val="center"/>
          </w:tcPr>
          <w:p w14:paraId="56C19C59"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5C97DBF2"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68278212"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7C9DA9BF"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A</w:t>
            </w:r>
          </w:p>
        </w:tc>
        <w:tc>
          <w:tcPr>
            <w:tcW w:w="4940" w:type="dxa"/>
            <w:tcBorders>
              <w:top w:val="nil"/>
              <w:left w:val="nil"/>
              <w:bottom w:val="single" w:sz="8" w:space="0" w:color="auto"/>
              <w:right w:val="single" w:sz="8" w:space="0" w:color="auto"/>
            </w:tcBorders>
            <w:hideMark/>
          </w:tcPr>
          <w:p w14:paraId="4785F7DA" w14:textId="77777777" w:rsidR="006E41A2" w:rsidRPr="003732A5" w:rsidRDefault="006E41A2" w:rsidP="00081E55">
            <w:pPr>
              <w:jc w:val="right"/>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MONTANT TOTAL TRAVAUX HT</w:t>
            </w:r>
          </w:p>
        </w:tc>
        <w:tc>
          <w:tcPr>
            <w:tcW w:w="801" w:type="dxa"/>
            <w:tcBorders>
              <w:top w:val="nil"/>
              <w:left w:val="nil"/>
              <w:bottom w:val="single" w:sz="8" w:space="0" w:color="auto"/>
              <w:right w:val="single" w:sz="8" w:space="0" w:color="auto"/>
            </w:tcBorders>
            <w:vAlign w:val="center"/>
            <w:hideMark/>
          </w:tcPr>
          <w:p w14:paraId="79823C96"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134" w:type="dxa"/>
            <w:tcBorders>
              <w:top w:val="nil"/>
              <w:left w:val="nil"/>
              <w:bottom w:val="single" w:sz="8" w:space="0" w:color="auto"/>
              <w:right w:val="single" w:sz="8" w:space="0" w:color="auto"/>
            </w:tcBorders>
            <w:vAlign w:val="center"/>
            <w:hideMark/>
          </w:tcPr>
          <w:p w14:paraId="145B30E5"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276" w:type="dxa"/>
            <w:tcBorders>
              <w:top w:val="nil"/>
              <w:left w:val="nil"/>
              <w:bottom w:val="single" w:sz="8" w:space="0" w:color="auto"/>
              <w:right w:val="single" w:sz="8" w:space="0" w:color="auto"/>
            </w:tcBorders>
            <w:vAlign w:val="center"/>
          </w:tcPr>
          <w:p w14:paraId="096F71F9"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13741A74"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70C67CF2"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4EB5D3A4"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r>
              <w:rPr>
                <w:rFonts w:ascii="Bookman Old Style" w:hAnsi="Bookman Old Style"/>
                <w:b/>
                <w:bCs/>
                <w:color w:val="000000"/>
                <w:sz w:val="20"/>
                <w:lang w:val="en-US" w:eastAsia="en-US"/>
              </w:rPr>
              <w:t>B</w:t>
            </w:r>
          </w:p>
        </w:tc>
        <w:tc>
          <w:tcPr>
            <w:tcW w:w="4940" w:type="dxa"/>
            <w:tcBorders>
              <w:top w:val="nil"/>
              <w:left w:val="nil"/>
              <w:bottom w:val="single" w:sz="8" w:space="0" w:color="auto"/>
              <w:right w:val="single" w:sz="8" w:space="0" w:color="auto"/>
            </w:tcBorders>
            <w:hideMark/>
          </w:tcPr>
          <w:p w14:paraId="30851205" w14:textId="77777777" w:rsidR="006E41A2" w:rsidRPr="003732A5" w:rsidRDefault="006E41A2" w:rsidP="00081E55">
            <w:pPr>
              <w:rPr>
                <w:rFonts w:ascii="Bookman Old Style" w:hAnsi="Bookman Old Style"/>
                <w:b/>
                <w:bCs/>
                <w:color w:val="000000"/>
                <w:sz w:val="20"/>
                <w:lang w:val="fr-CM" w:eastAsia="en-US"/>
              </w:rPr>
            </w:pPr>
            <w:r w:rsidRPr="003732A5">
              <w:rPr>
                <w:rFonts w:ascii="Bookman Old Style" w:hAnsi="Bookman Old Style"/>
                <w:b/>
                <w:bCs/>
                <w:color w:val="000000"/>
                <w:sz w:val="20"/>
                <w:lang w:val="fr-CM" w:eastAsia="en-US"/>
              </w:rPr>
              <w:t>MONTANT  TOTAL NON EXONERE DE TAXE</w:t>
            </w:r>
          </w:p>
        </w:tc>
        <w:tc>
          <w:tcPr>
            <w:tcW w:w="801" w:type="dxa"/>
            <w:tcBorders>
              <w:top w:val="nil"/>
              <w:left w:val="nil"/>
              <w:bottom w:val="single" w:sz="8" w:space="0" w:color="auto"/>
              <w:right w:val="single" w:sz="8" w:space="0" w:color="auto"/>
            </w:tcBorders>
            <w:vAlign w:val="center"/>
            <w:hideMark/>
          </w:tcPr>
          <w:p w14:paraId="7C1122AE" w14:textId="77777777" w:rsidR="006E41A2" w:rsidRPr="003732A5" w:rsidRDefault="006E41A2" w:rsidP="00081E55">
            <w:pPr>
              <w:jc w:val="center"/>
              <w:rPr>
                <w:rFonts w:ascii="Bookman Old Style" w:hAnsi="Bookman Old Style"/>
                <w:b/>
                <w:bCs/>
                <w:color w:val="000000"/>
                <w:sz w:val="20"/>
                <w:lang w:val="fr-CM" w:eastAsia="en-US"/>
              </w:rPr>
            </w:pPr>
            <w:r w:rsidRPr="003732A5">
              <w:rPr>
                <w:rFonts w:ascii="Bookman Old Style" w:hAnsi="Bookman Old Style"/>
                <w:b/>
                <w:bCs/>
                <w:color w:val="000000"/>
                <w:sz w:val="20"/>
                <w:lang w:val="fr-CM" w:eastAsia="en-US"/>
              </w:rPr>
              <w:t> </w:t>
            </w:r>
          </w:p>
        </w:tc>
        <w:tc>
          <w:tcPr>
            <w:tcW w:w="1134" w:type="dxa"/>
            <w:tcBorders>
              <w:top w:val="nil"/>
              <w:left w:val="nil"/>
              <w:bottom w:val="single" w:sz="8" w:space="0" w:color="auto"/>
              <w:right w:val="single" w:sz="8" w:space="0" w:color="auto"/>
            </w:tcBorders>
            <w:vAlign w:val="center"/>
            <w:hideMark/>
          </w:tcPr>
          <w:p w14:paraId="386C5763" w14:textId="77777777" w:rsidR="006E41A2" w:rsidRPr="003732A5" w:rsidRDefault="006E41A2" w:rsidP="00081E55">
            <w:pPr>
              <w:jc w:val="center"/>
              <w:rPr>
                <w:rFonts w:ascii="Bookman Old Style" w:hAnsi="Bookman Old Style"/>
                <w:b/>
                <w:bCs/>
                <w:color w:val="000000"/>
                <w:sz w:val="20"/>
                <w:lang w:val="fr-CM" w:eastAsia="en-US"/>
              </w:rPr>
            </w:pPr>
            <w:r w:rsidRPr="003732A5">
              <w:rPr>
                <w:rFonts w:ascii="Bookman Old Style" w:hAnsi="Bookman Old Style"/>
                <w:b/>
                <w:bCs/>
                <w:color w:val="000000"/>
                <w:sz w:val="20"/>
                <w:lang w:val="fr-CM" w:eastAsia="en-US"/>
              </w:rPr>
              <w:t> </w:t>
            </w:r>
          </w:p>
        </w:tc>
        <w:tc>
          <w:tcPr>
            <w:tcW w:w="1276" w:type="dxa"/>
            <w:tcBorders>
              <w:top w:val="nil"/>
              <w:left w:val="nil"/>
              <w:bottom w:val="single" w:sz="8" w:space="0" w:color="auto"/>
              <w:right w:val="single" w:sz="8" w:space="0" w:color="auto"/>
            </w:tcBorders>
            <w:vAlign w:val="center"/>
          </w:tcPr>
          <w:p w14:paraId="2F613347" w14:textId="77777777" w:rsidR="006E41A2" w:rsidRPr="003732A5" w:rsidRDefault="006E41A2" w:rsidP="00081E55">
            <w:pPr>
              <w:jc w:val="center"/>
              <w:rPr>
                <w:rFonts w:ascii="Bookman Old Style" w:hAnsi="Bookman Old Style"/>
                <w:b/>
                <w:bCs/>
                <w:color w:val="000000"/>
                <w:sz w:val="20"/>
                <w:lang w:val="fr-CM" w:eastAsia="en-US"/>
              </w:rPr>
            </w:pPr>
          </w:p>
        </w:tc>
        <w:tc>
          <w:tcPr>
            <w:tcW w:w="1843" w:type="dxa"/>
            <w:tcBorders>
              <w:top w:val="nil"/>
              <w:left w:val="nil"/>
              <w:bottom w:val="single" w:sz="8" w:space="0" w:color="auto"/>
              <w:right w:val="double" w:sz="6" w:space="0" w:color="auto"/>
            </w:tcBorders>
            <w:vAlign w:val="center"/>
          </w:tcPr>
          <w:p w14:paraId="3EF8FB1E" w14:textId="77777777" w:rsidR="006E41A2" w:rsidRPr="00DD0549" w:rsidRDefault="006E41A2" w:rsidP="00081E55">
            <w:pPr>
              <w:jc w:val="center"/>
              <w:rPr>
                <w:rFonts w:ascii="Bookman Old Style" w:hAnsi="Bookman Old Style"/>
                <w:b/>
                <w:bCs/>
                <w:color w:val="000000"/>
                <w:sz w:val="20"/>
                <w:lang w:val="fr-CM" w:eastAsia="en-US"/>
              </w:rPr>
            </w:pPr>
          </w:p>
        </w:tc>
      </w:tr>
      <w:tr w:rsidR="006E41A2" w:rsidRPr="003732A5" w14:paraId="5997E3CB" w14:textId="77777777" w:rsidTr="00081E55">
        <w:trPr>
          <w:trHeight w:val="20"/>
          <w:jc w:val="center"/>
        </w:trPr>
        <w:tc>
          <w:tcPr>
            <w:tcW w:w="1040" w:type="dxa"/>
            <w:tcBorders>
              <w:top w:val="nil"/>
              <w:left w:val="double" w:sz="6" w:space="0" w:color="auto"/>
              <w:bottom w:val="single" w:sz="8" w:space="0" w:color="auto"/>
              <w:right w:val="single" w:sz="8" w:space="0" w:color="auto"/>
            </w:tcBorders>
            <w:vAlign w:val="center"/>
            <w:hideMark/>
          </w:tcPr>
          <w:p w14:paraId="09B441F5" w14:textId="77777777" w:rsidR="006E41A2" w:rsidRPr="003732A5" w:rsidRDefault="006E41A2" w:rsidP="00081E55">
            <w:pPr>
              <w:jc w:val="center"/>
              <w:rPr>
                <w:rFonts w:ascii="Bookman Old Style" w:hAnsi="Bookman Old Style"/>
                <w:b/>
                <w:bCs/>
                <w:color w:val="000000"/>
                <w:sz w:val="20"/>
                <w:lang w:val="en-US" w:eastAsia="en-US"/>
              </w:rPr>
            </w:pPr>
            <w:r>
              <w:rPr>
                <w:rFonts w:ascii="Bookman Old Style" w:hAnsi="Bookman Old Style"/>
                <w:b/>
                <w:bCs/>
                <w:color w:val="000000"/>
                <w:sz w:val="20"/>
                <w:lang w:val="en-US" w:eastAsia="en-US"/>
              </w:rPr>
              <w:t>C</w:t>
            </w:r>
          </w:p>
        </w:tc>
        <w:tc>
          <w:tcPr>
            <w:tcW w:w="4940" w:type="dxa"/>
            <w:tcBorders>
              <w:top w:val="nil"/>
              <w:left w:val="nil"/>
              <w:bottom w:val="single" w:sz="8" w:space="0" w:color="auto"/>
              <w:right w:val="single" w:sz="8" w:space="0" w:color="auto"/>
            </w:tcBorders>
            <w:hideMark/>
          </w:tcPr>
          <w:p w14:paraId="63531929" w14:textId="77777777" w:rsidR="006E41A2" w:rsidRPr="003732A5" w:rsidRDefault="006E41A2" w:rsidP="00081E55">
            <w:pPr>
              <w:jc w:val="right"/>
              <w:rPr>
                <w:rFonts w:ascii="Bookman Old Style" w:hAnsi="Bookman Old Style"/>
                <w:b/>
                <w:bCs/>
                <w:color w:val="000000"/>
                <w:sz w:val="20"/>
                <w:lang w:val="en-US" w:eastAsia="en-US"/>
              </w:rPr>
            </w:pPr>
            <w:r>
              <w:rPr>
                <w:rFonts w:ascii="Bookman Old Style" w:hAnsi="Bookman Old Style"/>
                <w:b/>
                <w:bCs/>
                <w:color w:val="000000"/>
                <w:sz w:val="20"/>
                <w:lang w:val="en-US" w:eastAsia="en-US"/>
              </w:rPr>
              <w:t>TVA (19,25%*B</w:t>
            </w:r>
            <w:r w:rsidRPr="003732A5">
              <w:rPr>
                <w:rFonts w:ascii="Bookman Old Style" w:hAnsi="Bookman Old Style"/>
                <w:b/>
                <w:bCs/>
                <w:color w:val="000000"/>
                <w:sz w:val="20"/>
                <w:lang w:val="en-US" w:eastAsia="en-US"/>
              </w:rPr>
              <w:t>) </w:t>
            </w:r>
          </w:p>
        </w:tc>
        <w:tc>
          <w:tcPr>
            <w:tcW w:w="801" w:type="dxa"/>
            <w:tcBorders>
              <w:top w:val="nil"/>
              <w:left w:val="nil"/>
              <w:bottom w:val="single" w:sz="8" w:space="0" w:color="auto"/>
              <w:right w:val="single" w:sz="8" w:space="0" w:color="auto"/>
            </w:tcBorders>
            <w:vAlign w:val="center"/>
            <w:hideMark/>
          </w:tcPr>
          <w:p w14:paraId="05F92CD7"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134" w:type="dxa"/>
            <w:tcBorders>
              <w:top w:val="nil"/>
              <w:left w:val="nil"/>
              <w:bottom w:val="single" w:sz="8" w:space="0" w:color="auto"/>
              <w:right w:val="single" w:sz="8" w:space="0" w:color="auto"/>
            </w:tcBorders>
            <w:vAlign w:val="center"/>
            <w:hideMark/>
          </w:tcPr>
          <w:p w14:paraId="4339D9A5"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276" w:type="dxa"/>
            <w:tcBorders>
              <w:top w:val="nil"/>
              <w:left w:val="nil"/>
              <w:bottom w:val="single" w:sz="8" w:space="0" w:color="auto"/>
              <w:right w:val="single" w:sz="8" w:space="0" w:color="auto"/>
            </w:tcBorders>
            <w:vAlign w:val="center"/>
          </w:tcPr>
          <w:p w14:paraId="1D5F68DC"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double" w:sz="6" w:space="0" w:color="auto"/>
            </w:tcBorders>
            <w:vAlign w:val="center"/>
          </w:tcPr>
          <w:p w14:paraId="70467232" w14:textId="77777777" w:rsidR="006E41A2" w:rsidRPr="003732A5" w:rsidRDefault="006E41A2" w:rsidP="00081E55">
            <w:pPr>
              <w:jc w:val="center"/>
              <w:rPr>
                <w:rFonts w:ascii="Bookman Old Style" w:hAnsi="Bookman Old Style"/>
                <w:b/>
                <w:bCs/>
                <w:color w:val="000000"/>
                <w:sz w:val="20"/>
                <w:lang w:val="en-US" w:eastAsia="en-US"/>
              </w:rPr>
            </w:pPr>
          </w:p>
        </w:tc>
      </w:tr>
      <w:tr w:rsidR="006E41A2" w:rsidRPr="003732A5" w14:paraId="64888B44" w14:textId="77777777" w:rsidTr="00081E55">
        <w:trPr>
          <w:trHeight w:val="20"/>
          <w:jc w:val="center"/>
        </w:trPr>
        <w:tc>
          <w:tcPr>
            <w:tcW w:w="1040" w:type="dxa"/>
            <w:tcBorders>
              <w:top w:val="nil"/>
              <w:left w:val="single" w:sz="8" w:space="0" w:color="auto"/>
              <w:bottom w:val="single" w:sz="8" w:space="0" w:color="auto"/>
              <w:right w:val="single" w:sz="8" w:space="0" w:color="auto"/>
            </w:tcBorders>
            <w:vAlign w:val="center"/>
            <w:hideMark/>
          </w:tcPr>
          <w:p w14:paraId="330AD7DC" w14:textId="77777777" w:rsidR="006E41A2" w:rsidRPr="003732A5" w:rsidRDefault="006E41A2" w:rsidP="00081E55">
            <w:pPr>
              <w:jc w:val="center"/>
              <w:rPr>
                <w:rFonts w:ascii="Bookman Old Style" w:hAnsi="Bookman Old Style"/>
                <w:b/>
                <w:bCs/>
                <w:color w:val="000000"/>
                <w:sz w:val="20"/>
                <w:lang w:val="en-US" w:eastAsia="en-US"/>
              </w:rPr>
            </w:pPr>
            <w:r>
              <w:rPr>
                <w:rFonts w:ascii="Bookman Old Style" w:hAnsi="Bookman Old Style"/>
                <w:b/>
                <w:bCs/>
                <w:color w:val="000000"/>
                <w:sz w:val="20"/>
                <w:lang w:val="en-US" w:eastAsia="en-US"/>
              </w:rPr>
              <w:t>D</w:t>
            </w:r>
          </w:p>
        </w:tc>
        <w:tc>
          <w:tcPr>
            <w:tcW w:w="4940" w:type="dxa"/>
            <w:tcBorders>
              <w:top w:val="nil"/>
              <w:left w:val="nil"/>
              <w:bottom w:val="single" w:sz="8" w:space="0" w:color="auto"/>
              <w:right w:val="single" w:sz="8" w:space="0" w:color="auto"/>
            </w:tcBorders>
            <w:hideMark/>
          </w:tcPr>
          <w:p w14:paraId="4207E917" w14:textId="77777777" w:rsidR="006E41A2" w:rsidRPr="003732A5" w:rsidRDefault="006E41A2" w:rsidP="00081E55">
            <w:pPr>
              <w:jc w:val="right"/>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MONTANT TOTAL TRAVAUX TTC</w:t>
            </w:r>
          </w:p>
        </w:tc>
        <w:tc>
          <w:tcPr>
            <w:tcW w:w="801" w:type="dxa"/>
            <w:tcBorders>
              <w:top w:val="nil"/>
              <w:left w:val="nil"/>
              <w:bottom w:val="single" w:sz="8" w:space="0" w:color="auto"/>
              <w:right w:val="single" w:sz="8" w:space="0" w:color="auto"/>
            </w:tcBorders>
            <w:vAlign w:val="center"/>
            <w:hideMark/>
          </w:tcPr>
          <w:p w14:paraId="4485ECD9"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134" w:type="dxa"/>
            <w:tcBorders>
              <w:top w:val="nil"/>
              <w:left w:val="nil"/>
              <w:bottom w:val="single" w:sz="8" w:space="0" w:color="auto"/>
              <w:right w:val="single" w:sz="8" w:space="0" w:color="auto"/>
            </w:tcBorders>
            <w:vAlign w:val="center"/>
            <w:hideMark/>
          </w:tcPr>
          <w:p w14:paraId="60DC2456" w14:textId="77777777" w:rsidR="006E41A2" w:rsidRPr="003732A5" w:rsidRDefault="006E41A2" w:rsidP="00081E55">
            <w:pPr>
              <w:jc w:val="center"/>
              <w:rPr>
                <w:rFonts w:ascii="Bookman Old Style" w:hAnsi="Bookman Old Style"/>
                <w:b/>
                <w:bCs/>
                <w:color w:val="000000"/>
                <w:sz w:val="20"/>
                <w:lang w:val="en-US" w:eastAsia="en-US"/>
              </w:rPr>
            </w:pPr>
            <w:r w:rsidRPr="003732A5">
              <w:rPr>
                <w:rFonts w:ascii="Bookman Old Style" w:hAnsi="Bookman Old Style"/>
                <w:b/>
                <w:bCs/>
                <w:color w:val="000000"/>
                <w:sz w:val="20"/>
                <w:lang w:val="en-US" w:eastAsia="en-US"/>
              </w:rPr>
              <w:t> </w:t>
            </w:r>
          </w:p>
        </w:tc>
        <w:tc>
          <w:tcPr>
            <w:tcW w:w="1276" w:type="dxa"/>
            <w:tcBorders>
              <w:top w:val="nil"/>
              <w:left w:val="nil"/>
              <w:bottom w:val="single" w:sz="8" w:space="0" w:color="auto"/>
              <w:right w:val="single" w:sz="8" w:space="0" w:color="auto"/>
            </w:tcBorders>
            <w:vAlign w:val="center"/>
          </w:tcPr>
          <w:p w14:paraId="786AD978" w14:textId="77777777" w:rsidR="006E41A2" w:rsidRPr="003732A5" w:rsidRDefault="006E41A2" w:rsidP="00081E55">
            <w:pPr>
              <w:jc w:val="center"/>
              <w:rPr>
                <w:rFonts w:ascii="Bookman Old Style" w:hAnsi="Bookman Old Style"/>
                <w:b/>
                <w:bCs/>
                <w:color w:val="000000"/>
                <w:sz w:val="20"/>
                <w:lang w:val="en-US" w:eastAsia="en-US"/>
              </w:rPr>
            </w:pPr>
          </w:p>
        </w:tc>
        <w:tc>
          <w:tcPr>
            <w:tcW w:w="1843" w:type="dxa"/>
            <w:tcBorders>
              <w:top w:val="nil"/>
              <w:left w:val="nil"/>
              <w:bottom w:val="single" w:sz="8" w:space="0" w:color="auto"/>
              <w:right w:val="single" w:sz="8" w:space="0" w:color="auto"/>
            </w:tcBorders>
            <w:vAlign w:val="center"/>
          </w:tcPr>
          <w:p w14:paraId="3625D5D1" w14:textId="77777777" w:rsidR="006E41A2" w:rsidRPr="003732A5" w:rsidRDefault="006E41A2" w:rsidP="00081E55">
            <w:pPr>
              <w:jc w:val="center"/>
              <w:rPr>
                <w:rFonts w:ascii="Bookman Old Style" w:hAnsi="Bookman Old Style"/>
                <w:b/>
                <w:bCs/>
                <w:color w:val="000000"/>
                <w:sz w:val="20"/>
                <w:lang w:val="en-US" w:eastAsia="en-US"/>
              </w:rPr>
            </w:pPr>
          </w:p>
        </w:tc>
      </w:tr>
    </w:tbl>
    <w:p w14:paraId="0BB811A4" w14:textId="2F896AC4" w:rsidR="006E41A2" w:rsidRDefault="006E41A2">
      <w:pPr>
        <w:rPr>
          <w:rFonts w:ascii="Bookman Old Style" w:eastAsia="Calibri" w:hAnsi="Bookman Old Style" w:cs="Arial"/>
          <w:b/>
          <w:sz w:val="22"/>
          <w:szCs w:val="22"/>
          <w:lang w:eastAsia="en-US"/>
        </w:rPr>
      </w:pPr>
    </w:p>
    <w:p w14:paraId="45D19ECB" w14:textId="77777777" w:rsidR="006E41A2" w:rsidRPr="00384853" w:rsidRDefault="006E41A2">
      <w:pPr>
        <w:rPr>
          <w:rFonts w:ascii="Bookman Old Style" w:eastAsia="Calibri" w:hAnsi="Bookman Old Style" w:cs="Arial"/>
          <w:b/>
          <w:sz w:val="22"/>
          <w:szCs w:val="22"/>
          <w:lang w:eastAsia="en-US"/>
        </w:rPr>
      </w:pPr>
    </w:p>
    <w:p w14:paraId="7FAD09E0" w14:textId="77777777" w:rsidR="00C17ED4" w:rsidRDefault="00C60EC6" w:rsidP="00C17ED4">
      <w:pPr>
        <w:jc w:val="both"/>
        <w:rPr>
          <w:rFonts w:ascii="Bookman Old Style" w:hAnsi="Bookman Old Style" w:cs="Arial"/>
          <w:sz w:val="22"/>
          <w:szCs w:val="22"/>
        </w:rPr>
      </w:pPr>
      <w:r w:rsidRPr="00384853">
        <w:rPr>
          <w:rFonts w:ascii="Bookman Old Style" w:hAnsi="Bookman Old Style" w:cs="Arial"/>
          <w:sz w:val="22"/>
          <w:szCs w:val="22"/>
        </w:rPr>
        <w:t xml:space="preserve">Arrêté le présent </w:t>
      </w:r>
      <w:r>
        <w:rPr>
          <w:rFonts w:ascii="Bookman Old Style" w:hAnsi="Bookman Old Style" w:cs="Arial"/>
          <w:sz w:val="22"/>
          <w:szCs w:val="22"/>
        </w:rPr>
        <w:t>Devis Quantitatif et Estimatif</w:t>
      </w:r>
      <w:r w:rsidRPr="00384853">
        <w:rPr>
          <w:rFonts w:ascii="Bookman Old Style" w:hAnsi="Bookman Old Style" w:cs="Arial"/>
          <w:sz w:val="22"/>
          <w:szCs w:val="22"/>
        </w:rPr>
        <w:t xml:space="preserve"> à la somme globale de : ……………………………………………………………………… (en lettres) Francs CFA TTC.</w:t>
      </w:r>
    </w:p>
    <w:p w14:paraId="1BEC284E" w14:textId="77777777" w:rsidR="00C17ED4" w:rsidRDefault="00C17ED4" w:rsidP="00C17ED4">
      <w:pPr>
        <w:jc w:val="both"/>
        <w:rPr>
          <w:rFonts w:ascii="Bookman Old Style" w:hAnsi="Bookman Old Style" w:cs="Arial"/>
          <w:sz w:val="22"/>
          <w:szCs w:val="22"/>
        </w:rPr>
      </w:pPr>
    </w:p>
    <w:p w14:paraId="79149108" w14:textId="25207508" w:rsidR="00C60EC6" w:rsidRPr="00384853" w:rsidRDefault="00C60EC6" w:rsidP="00C17ED4">
      <w:pPr>
        <w:ind w:left="5040"/>
        <w:jc w:val="both"/>
        <w:rPr>
          <w:rFonts w:ascii="Bookman Old Style" w:hAnsi="Bookman Old Style" w:cs="Arial"/>
          <w:sz w:val="22"/>
          <w:szCs w:val="22"/>
        </w:rPr>
      </w:pPr>
      <w:r w:rsidRPr="00384853">
        <w:rPr>
          <w:rFonts w:ascii="Bookman Old Style" w:hAnsi="Bookman Old Style" w:cs="Arial"/>
          <w:sz w:val="22"/>
          <w:szCs w:val="22"/>
        </w:rPr>
        <w:t>Fait à……………, le …………………</w:t>
      </w:r>
    </w:p>
    <w:p w14:paraId="1683EA68" w14:textId="77777777" w:rsidR="00C17ED4" w:rsidRDefault="00C17ED4" w:rsidP="00C17ED4">
      <w:pPr>
        <w:ind w:left="5040"/>
        <w:jc w:val="both"/>
        <w:rPr>
          <w:rFonts w:ascii="Bookman Old Style" w:hAnsi="Bookman Old Style" w:cs="Arial"/>
          <w:b/>
          <w:bCs/>
          <w:sz w:val="22"/>
          <w:szCs w:val="22"/>
        </w:rPr>
      </w:pPr>
    </w:p>
    <w:p w14:paraId="250CE97A" w14:textId="5F1728C5" w:rsidR="00C60EC6" w:rsidRPr="00384853" w:rsidRDefault="00C60EC6" w:rsidP="00C17ED4">
      <w:pPr>
        <w:ind w:left="5040"/>
        <w:jc w:val="both"/>
        <w:rPr>
          <w:rFonts w:ascii="Bookman Old Style" w:hAnsi="Bookman Old Style" w:cs="Arial"/>
          <w:sz w:val="22"/>
          <w:szCs w:val="22"/>
        </w:rPr>
      </w:pPr>
      <w:r w:rsidRPr="00384853">
        <w:rPr>
          <w:rFonts w:ascii="Bookman Old Style" w:hAnsi="Bookman Old Style" w:cs="Arial"/>
          <w:b/>
          <w:bCs/>
          <w:sz w:val="22"/>
          <w:szCs w:val="22"/>
        </w:rPr>
        <w:t>Le Soumissionnaire</w:t>
      </w:r>
    </w:p>
    <w:p w14:paraId="4ED59128" w14:textId="77777777" w:rsidR="00C17ED4" w:rsidRDefault="00C17ED4" w:rsidP="00C17ED4">
      <w:pPr>
        <w:ind w:left="5040"/>
        <w:jc w:val="both"/>
        <w:rPr>
          <w:rFonts w:ascii="Bookman Old Style" w:hAnsi="Bookman Old Style" w:cs="Arial"/>
          <w:i/>
          <w:iCs/>
          <w:sz w:val="22"/>
          <w:szCs w:val="22"/>
        </w:rPr>
      </w:pPr>
    </w:p>
    <w:p w14:paraId="7B65B3AD" w14:textId="5DC44D47" w:rsidR="00C60EC6" w:rsidRDefault="00C60EC6" w:rsidP="00C17ED4">
      <w:pPr>
        <w:ind w:left="5040"/>
        <w:jc w:val="both"/>
        <w:rPr>
          <w:rFonts w:ascii="Bookman Old Style" w:hAnsi="Bookman Old Style" w:cs="Arial"/>
          <w:i/>
          <w:iCs/>
          <w:sz w:val="22"/>
          <w:szCs w:val="22"/>
        </w:rPr>
      </w:pPr>
      <w:r w:rsidRPr="00384853">
        <w:rPr>
          <w:rFonts w:ascii="Bookman Old Style" w:hAnsi="Bookman Old Style" w:cs="Arial"/>
          <w:i/>
          <w:iCs/>
          <w:sz w:val="22"/>
          <w:szCs w:val="22"/>
        </w:rPr>
        <w:t>(Nom, qualité, cachet et signature)</w:t>
      </w:r>
    </w:p>
    <w:p w14:paraId="11561702" w14:textId="0F0FD72A" w:rsidR="00C17ED4" w:rsidRDefault="00C17ED4" w:rsidP="00C17ED4">
      <w:pPr>
        <w:jc w:val="both"/>
        <w:rPr>
          <w:rFonts w:ascii="Bookman Old Style" w:hAnsi="Bookman Old Style" w:cs="Arial"/>
          <w:i/>
          <w:iCs/>
          <w:sz w:val="22"/>
          <w:szCs w:val="22"/>
        </w:rPr>
      </w:pPr>
    </w:p>
    <w:p w14:paraId="6DBE3022" w14:textId="34498C4D" w:rsidR="00C17ED4" w:rsidRDefault="00C17ED4" w:rsidP="00C17ED4">
      <w:pPr>
        <w:jc w:val="both"/>
        <w:rPr>
          <w:rFonts w:ascii="Bookman Old Style" w:hAnsi="Bookman Old Style" w:cs="Arial"/>
          <w:i/>
          <w:iCs/>
          <w:sz w:val="22"/>
          <w:szCs w:val="22"/>
        </w:rPr>
      </w:pPr>
    </w:p>
    <w:p w14:paraId="04983ADF" w14:textId="77777777" w:rsidR="00C17ED4" w:rsidRPr="00384853" w:rsidRDefault="00C17ED4" w:rsidP="00C17ED4">
      <w:pPr>
        <w:jc w:val="both"/>
        <w:rPr>
          <w:rFonts w:ascii="Bookman Old Style" w:hAnsi="Bookman Old Style" w:cs="Arial"/>
          <w:sz w:val="22"/>
          <w:szCs w:val="22"/>
        </w:rPr>
      </w:pPr>
    </w:p>
    <w:p w14:paraId="73273C0C" w14:textId="77777777" w:rsidR="00D11DB5" w:rsidRPr="00384853" w:rsidRDefault="00D11DB5">
      <w:pPr>
        <w:rPr>
          <w:rFonts w:ascii="Bookman Old Style" w:eastAsia="Calibri" w:hAnsi="Bookman Old Style" w:cs="Arial"/>
          <w:b/>
          <w:sz w:val="22"/>
          <w:szCs w:val="22"/>
          <w:lang w:eastAsia="en-US"/>
        </w:rPr>
        <w:sectPr w:rsidR="00D11DB5" w:rsidRPr="00384853" w:rsidSect="00242DCC">
          <w:headerReference w:type="even" r:id="rId55"/>
          <w:headerReference w:type="default" r:id="rId56"/>
          <w:headerReference w:type="first" r:id="rId57"/>
          <w:footnotePr>
            <w:numRestart w:val="eachSect"/>
          </w:footnotePr>
          <w:endnotePr>
            <w:numFmt w:val="decimal"/>
            <w:numRestart w:val="eachSect"/>
          </w:endnotePr>
          <w:type w:val="nextColumn"/>
          <w:pgSz w:w="12240" w:h="15840" w:code="1"/>
          <w:pgMar w:top="1134" w:right="1134" w:bottom="1134" w:left="1134" w:header="720" w:footer="720" w:gutter="0"/>
          <w:cols w:space="720"/>
          <w:titlePg/>
        </w:sectPr>
      </w:pPr>
    </w:p>
    <w:p w14:paraId="4FF51773" w14:textId="31E9D899" w:rsidR="00974A4D" w:rsidRPr="00384853" w:rsidRDefault="00974A4D">
      <w:pPr>
        <w:rPr>
          <w:rFonts w:ascii="Bookman Old Style" w:eastAsia="Calibri" w:hAnsi="Bookman Old Style" w:cs="Arial"/>
          <w:b/>
          <w:sz w:val="22"/>
          <w:szCs w:val="22"/>
          <w:lang w:eastAsia="en-US"/>
        </w:rPr>
      </w:pPr>
    </w:p>
    <w:p w14:paraId="0D2DA217" w14:textId="35D9C10B" w:rsidR="00427426" w:rsidRPr="00384853" w:rsidRDefault="003B4CB5" w:rsidP="003B4CB5">
      <w:pPr>
        <w:pStyle w:val="Titre1"/>
        <w:jc w:val="left"/>
        <w:rPr>
          <w:rFonts w:ascii="Bookman Old Style" w:hAnsi="Bookman Old Style" w:cs="Arial"/>
          <w:sz w:val="22"/>
          <w:szCs w:val="22"/>
        </w:rPr>
      </w:pPr>
      <w:bookmarkStart w:id="190" w:name="_Toc26780489"/>
      <w:bookmarkStart w:id="191" w:name="_Toc235532446"/>
      <w:bookmarkStart w:id="192" w:name="_Toc236306838"/>
      <w:bookmarkStart w:id="193" w:name="_Toc236309745"/>
      <w:bookmarkStart w:id="194" w:name="_Toc236400301"/>
      <w:bookmarkEnd w:id="189"/>
      <w:bookmarkEnd w:id="190"/>
      <w:r w:rsidRPr="00384853">
        <w:rPr>
          <w:rFonts w:ascii="Bookman Old Style" w:hAnsi="Bookman Old Style" w:cs="Arial"/>
          <w:sz w:val="22"/>
          <w:szCs w:val="22"/>
        </w:rPr>
        <w:t>ANNEXE 3</w:t>
      </w:r>
      <w:r w:rsidRPr="00384853">
        <w:rPr>
          <w:rFonts w:ascii="Bookman Old Style" w:hAnsi="Bookman Old Style" w:cs="Arial"/>
          <w:sz w:val="22"/>
          <w:szCs w:val="22"/>
        </w:rPr>
        <w:tab/>
        <w:t>FORMULAIRES DU MARCHE</w:t>
      </w:r>
      <w:bookmarkEnd w:id="191"/>
      <w:bookmarkEnd w:id="192"/>
      <w:bookmarkEnd w:id="193"/>
      <w:bookmarkEnd w:id="194"/>
    </w:p>
    <w:p w14:paraId="6F39F27C" w14:textId="77777777" w:rsidR="002F7643" w:rsidRPr="00384853" w:rsidRDefault="002F7643">
      <w:pPr>
        <w:rPr>
          <w:rFonts w:ascii="Bookman Old Style" w:hAnsi="Bookman Old Style" w:cs="Arial"/>
          <w:bCs/>
          <w:sz w:val="22"/>
          <w:szCs w:val="22"/>
          <w:lang w:eastAsia="en-US"/>
        </w:rPr>
      </w:pPr>
      <w:r w:rsidRPr="00384853">
        <w:rPr>
          <w:rFonts w:ascii="Bookman Old Style" w:hAnsi="Bookman Old Style" w:cs="Arial"/>
          <w:b/>
          <w:bCs/>
          <w:sz w:val="22"/>
          <w:szCs w:val="22"/>
        </w:rPr>
        <w:br w:type="page"/>
      </w:r>
    </w:p>
    <w:p w14:paraId="063BD880" w14:textId="4ADF2FCF" w:rsidR="00427426" w:rsidRPr="00384853" w:rsidRDefault="00427426" w:rsidP="0006315C">
      <w:pPr>
        <w:pStyle w:val="SectionXHeading"/>
        <w:spacing w:before="120" w:after="120"/>
        <w:ind w:left="578" w:hanging="578"/>
        <w:jc w:val="both"/>
        <w:rPr>
          <w:rFonts w:ascii="Bookman Old Style" w:hAnsi="Bookman Old Style" w:cs="Arial"/>
          <w:b w:val="0"/>
          <w:bCs/>
          <w:sz w:val="22"/>
          <w:szCs w:val="22"/>
          <w:lang w:val="fr-FR"/>
        </w:rPr>
      </w:pPr>
      <w:r w:rsidRPr="00384853">
        <w:rPr>
          <w:rFonts w:ascii="Bookman Old Style" w:hAnsi="Bookman Old Style" w:cs="Arial"/>
          <w:b w:val="0"/>
          <w:bCs/>
          <w:sz w:val="22"/>
          <w:szCs w:val="22"/>
          <w:lang w:val="fr-FR"/>
        </w:rPr>
        <w:lastRenderedPageBreak/>
        <w:t>Acte d’Engagement</w:t>
      </w:r>
    </w:p>
    <w:p w14:paraId="6DA451DA" w14:textId="77777777"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AUX TERMES DU PRÉSENT MARCHÉ, </w:t>
      </w:r>
    </w:p>
    <w:p w14:paraId="53E4FE52" w14:textId="5F8816D8"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b/>
      </w:r>
      <w:r w:rsidRPr="00384853">
        <w:rPr>
          <w:rFonts w:ascii="Bookman Old Style" w:hAnsi="Bookman Old Style" w:cs="Arial"/>
          <w:bCs/>
          <w:sz w:val="22"/>
          <w:szCs w:val="22"/>
        </w:rPr>
        <w:tab/>
        <w:t xml:space="preserve">conclu le </w:t>
      </w:r>
      <w:r w:rsidR="009C5672" w:rsidRPr="00384853">
        <w:rPr>
          <w:rFonts w:ascii="Bookman Old Style" w:hAnsi="Bookman Old Style" w:cs="Arial"/>
          <w:bCs/>
          <w:sz w:val="22"/>
          <w:szCs w:val="22"/>
        </w:rPr>
        <w:t>_____________</w:t>
      </w:r>
    </w:p>
    <w:p w14:paraId="221CF0E2" w14:textId="77777777"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ENTRE </w:t>
      </w:r>
    </w:p>
    <w:p w14:paraId="4B51C8EB" w14:textId="109C721D" w:rsidR="00427426" w:rsidRPr="00384853" w:rsidRDefault="00427426"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(1) </w:t>
      </w:r>
      <w:r w:rsidRPr="00384853">
        <w:rPr>
          <w:rFonts w:ascii="Bookman Old Style" w:hAnsi="Bookman Old Style" w:cs="Arial"/>
          <w:bCs/>
          <w:iCs/>
          <w:sz w:val="22"/>
          <w:szCs w:val="22"/>
        </w:rPr>
        <w:t>Le</w:t>
      </w:r>
      <w:r w:rsidR="009C5672" w:rsidRPr="00384853">
        <w:rPr>
          <w:rFonts w:ascii="Bookman Old Style" w:hAnsi="Bookman Old Style" w:cs="Arial"/>
          <w:bCs/>
          <w:iCs/>
          <w:sz w:val="22"/>
          <w:szCs w:val="22"/>
        </w:rPr>
        <w:t>_________________________</w:t>
      </w:r>
      <w:r w:rsidRPr="00384853">
        <w:rPr>
          <w:rFonts w:ascii="Bookman Old Style" w:hAnsi="Bookman Old Style" w:cs="Arial"/>
          <w:bCs/>
          <w:i/>
          <w:iCs/>
          <w:sz w:val="22"/>
          <w:szCs w:val="22"/>
        </w:rPr>
        <w:t xml:space="preserve"> </w:t>
      </w:r>
      <w:r w:rsidRPr="00384853">
        <w:rPr>
          <w:rFonts w:ascii="Bookman Old Style" w:hAnsi="Bookman Old Style" w:cs="Arial"/>
          <w:bCs/>
          <w:sz w:val="22"/>
          <w:szCs w:val="22"/>
        </w:rPr>
        <w:t xml:space="preserve">(ci-après dénommé le «Maître d’Ouvrage ») d’une part, et </w:t>
      </w:r>
    </w:p>
    <w:p w14:paraId="1B95CFC4" w14:textId="37C3D552" w:rsidR="00427426" w:rsidRPr="00384853" w:rsidRDefault="00427426"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(2) </w:t>
      </w:r>
      <w:r w:rsidR="009C5672" w:rsidRPr="00384853">
        <w:rPr>
          <w:rFonts w:ascii="Bookman Old Style" w:hAnsi="Bookman Old Style" w:cs="Arial"/>
          <w:bCs/>
          <w:iCs/>
          <w:sz w:val="22"/>
          <w:szCs w:val="22"/>
        </w:rPr>
        <w:t>___________________________</w:t>
      </w:r>
      <w:r w:rsidRPr="00384853">
        <w:rPr>
          <w:rFonts w:ascii="Bookman Old Style" w:hAnsi="Bookman Old Style" w:cs="Arial"/>
          <w:bCs/>
          <w:sz w:val="22"/>
          <w:szCs w:val="22"/>
        </w:rPr>
        <w:t>(ci-après dénommé l’ « Entreprise»), d’autre part :</w:t>
      </w:r>
    </w:p>
    <w:p w14:paraId="6E34575C" w14:textId="7D396CB0"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ATTENDU QUE le Maître d’Ouvrage a émis une Demande de Cotations pour l’exécution des Travaux  </w:t>
      </w:r>
      <w:r w:rsidRPr="00384853">
        <w:rPr>
          <w:rFonts w:ascii="Bookman Old Style" w:hAnsi="Bookman Old Style" w:cs="Arial"/>
          <w:bCs/>
          <w:i/>
          <w:sz w:val="22"/>
          <w:szCs w:val="22"/>
        </w:rPr>
        <w:t>[insérer l’</w:t>
      </w:r>
      <w:r w:rsidRPr="00384853">
        <w:rPr>
          <w:rFonts w:ascii="Bookman Old Style" w:hAnsi="Bookman Old Style" w:cs="Arial"/>
          <w:bCs/>
          <w:i/>
          <w:iCs/>
          <w:sz w:val="22"/>
          <w:szCs w:val="22"/>
        </w:rPr>
        <w:t xml:space="preserve">intitulé du marché] </w:t>
      </w:r>
      <w:r w:rsidRPr="00384853">
        <w:rPr>
          <w:rFonts w:ascii="Bookman Old Style" w:hAnsi="Bookman Old Style" w:cs="Arial"/>
          <w:bCs/>
          <w:sz w:val="22"/>
          <w:szCs w:val="22"/>
        </w:rPr>
        <w:t>et a accepté la Cotation de l’Entreprise pour l’exécution de ces Travaux, pour un montant égal à</w:t>
      </w:r>
      <w:r w:rsidR="006212E0" w:rsidRPr="00384853">
        <w:rPr>
          <w:rFonts w:ascii="Bookman Old Style" w:hAnsi="Bookman Old Style" w:cs="Arial"/>
          <w:bCs/>
          <w:sz w:val="22"/>
          <w:szCs w:val="22"/>
        </w:rPr>
        <w:t> </w:t>
      </w:r>
      <w:r w:rsidR="006212E0" w:rsidRPr="00384853">
        <w:rPr>
          <w:rFonts w:ascii="Bookman Old Style" w:hAnsi="Bookman Old Style" w:cs="Arial"/>
          <w:bCs/>
          <w:i/>
          <w:iCs/>
          <w:sz w:val="22"/>
          <w:szCs w:val="22"/>
        </w:rPr>
        <w:t>:</w:t>
      </w:r>
      <w:r w:rsidR="006212E0" w:rsidRPr="00384853">
        <w:rPr>
          <w:rFonts w:ascii="Bookman Old Style" w:hAnsi="Bookman Old Style" w:cs="Arial"/>
          <w:bCs/>
          <w:iCs/>
          <w:sz w:val="22"/>
          <w:szCs w:val="22"/>
        </w:rPr>
        <w:t>__________________________</w:t>
      </w:r>
      <w:r w:rsidRPr="00384853">
        <w:rPr>
          <w:rFonts w:ascii="Bookman Old Style" w:hAnsi="Bookman Old Style" w:cs="Arial"/>
          <w:bCs/>
          <w:i/>
          <w:iCs/>
          <w:sz w:val="22"/>
          <w:szCs w:val="22"/>
        </w:rPr>
        <w:t xml:space="preserve"> </w:t>
      </w:r>
      <w:r w:rsidRPr="00384853">
        <w:rPr>
          <w:rFonts w:ascii="Bookman Old Style" w:hAnsi="Bookman Old Style" w:cs="Arial"/>
          <w:bCs/>
          <w:sz w:val="22"/>
          <w:szCs w:val="22"/>
        </w:rPr>
        <w:t>(ci-après dénommé le « Prix du Marché »).</w:t>
      </w:r>
    </w:p>
    <w:p w14:paraId="690856AF" w14:textId="77777777"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Il a été arrêté et convenu ce qui suit :</w:t>
      </w:r>
    </w:p>
    <w:p w14:paraId="7FF277EC" w14:textId="77777777"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1.</w:t>
      </w:r>
      <w:r w:rsidRPr="00384853">
        <w:rPr>
          <w:rFonts w:ascii="Bookman Old Style" w:hAnsi="Bookman Old Style" w:cs="Arial"/>
          <w:bCs/>
          <w:sz w:val="22"/>
          <w:szCs w:val="22"/>
        </w:rPr>
        <w:tab/>
        <w:t>Dans ce Marché, les mots et expressions auront le même sens que celui qui leur est respectivement donné dans les clauses du Marché auxquelles il est fait référence.</w:t>
      </w:r>
    </w:p>
    <w:p w14:paraId="13EF9EB6" w14:textId="77777777"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2.</w:t>
      </w:r>
      <w:r w:rsidRPr="00384853">
        <w:rPr>
          <w:rFonts w:ascii="Bookman Old Style" w:hAnsi="Bookman Old Style" w:cs="Arial"/>
          <w:bCs/>
          <w:sz w:val="22"/>
          <w:szCs w:val="22"/>
        </w:rPr>
        <w:tab/>
        <w:t>Les documents ci-après sont réputés faire partie intégrante du Marché et être lus et interprétés à ce titre. Le présent Acte d’Engagement prévaudra sur toute autre pièce constitutive du Marché.</w:t>
      </w:r>
    </w:p>
    <w:p w14:paraId="571AAAE4" w14:textId="59B76BA6" w:rsidR="00427426" w:rsidRPr="00384853" w:rsidRDefault="00427426"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w:t>
      </w:r>
      <w:r w:rsidRPr="00384853">
        <w:rPr>
          <w:rFonts w:ascii="Bookman Old Style" w:hAnsi="Bookman Old Style" w:cs="Arial"/>
          <w:bCs/>
          <w:sz w:val="22"/>
          <w:szCs w:val="22"/>
        </w:rPr>
        <w:tab/>
        <w:t xml:space="preserve">la Notification d’attribution du Marché adressée à l’Entreprise par le Maître d’Ouvrage ; </w:t>
      </w:r>
    </w:p>
    <w:p w14:paraId="351AD7E7" w14:textId="49AD639A" w:rsidR="00427426" w:rsidRPr="00384853" w:rsidRDefault="00427426"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 </w:t>
      </w:r>
      <w:r w:rsidRPr="00384853">
        <w:rPr>
          <w:rFonts w:ascii="Bookman Old Style" w:hAnsi="Bookman Old Style" w:cs="Arial"/>
          <w:bCs/>
          <w:sz w:val="22"/>
          <w:szCs w:val="22"/>
        </w:rPr>
        <w:tab/>
        <w:t xml:space="preserve">La Cotation de l’Entreprise ; </w:t>
      </w:r>
    </w:p>
    <w:p w14:paraId="67088169" w14:textId="1BD2F80B" w:rsidR="005969EB" w:rsidRPr="00384853" w:rsidRDefault="00427426"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c) ) </w:t>
      </w:r>
      <w:r w:rsidRPr="00384853">
        <w:rPr>
          <w:rFonts w:ascii="Bookman Old Style" w:hAnsi="Bookman Old Style" w:cs="Arial"/>
          <w:bCs/>
          <w:sz w:val="22"/>
          <w:szCs w:val="22"/>
        </w:rPr>
        <w:tab/>
        <w:t>Les Conditions du Marché, y compris ses annexes;</w:t>
      </w:r>
    </w:p>
    <w:p w14:paraId="705EEAFC" w14:textId="07828375" w:rsidR="00427426" w:rsidRPr="00384853" w:rsidRDefault="00427426"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 ) </w:t>
      </w:r>
      <w:r w:rsidRPr="00384853">
        <w:rPr>
          <w:rFonts w:ascii="Bookman Old Style" w:hAnsi="Bookman Old Style" w:cs="Arial"/>
          <w:bCs/>
          <w:sz w:val="22"/>
          <w:szCs w:val="22"/>
        </w:rPr>
        <w:tab/>
        <w:t xml:space="preserve">Les Spécifications et exigences du Maître d’Ouvrage (y compris le Calendrier d’exécution) ; </w:t>
      </w:r>
    </w:p>
    <w:p w14:paraId="39D4B60D" w14:textId="34F9E197" w:rsidR="00672DE3" w:rsidRPr="00384853" w:rsidRDefault="00672DE3"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e) ) </w:t>
      </w:r>
      <w:r w:rsidRPr="00384853">
        <w:rPr>
          <w:rFonts w:ascii="Bookman Old Style" w:hAnsi="Bookman Old Style" w:cs="Arial"/>
          <w:bCs/>
          <w:sz w:val="22"/>
          <w:szCs w:val="22"/>
        </w:rPr>
        <w:tab/>
        <w:t>Les Plans</w:t>
      </w:r>
    </w:p>
    <w:p w14:paraId="0B1B4DB2" w14:textId="62436297" w:rsidR="005969EB" w:rsidRPr="00384853" w:rsidRDefault="0076039D"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f) </w:t>
      </w:r>
      <w:r w:rsidRPr="00384853">
        <w:rPr>
          <w:rFonts w:ascii="Bookman Old Style" w:hAnsi="Bookman Old Style" w:cs="Arial"/>
          <w:bCs/>
          <w:sz w:val="22"/>
          <w:szCs w:val="22"/>
        </w:rPr>
        <w:tab/>
        <w:t xml:space="preserve">Le Détail Quantitatif et Estimatif ; et </w:t>
      </w:r>
    </w:p>
    <w:p w14:paraId="302B518A" w14:textId="06B7F179" w:rsidR="00427426" w:rsidRPr="00384853" w:rsidRDefault="0076039D"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g) </w:t>
      </w:r>
      <w:r w:rsidRPr="00384853">
        <w:rPr>
          <w:rFonts w:ascii="Bookman Old Style" w:hAnsi="Bookman Old Style" w:cs="Arial"/>
          <w:bCs/>
          <w:sz w:val="22"/>
          <w:szCs w:val="22"/>
        </w:rPr>
        <w:tab/>
        <w:t xml:space="preserve">Tout autre document supplémentaire éventuel mentionné dans le Conditions du Marché comme faisant partie du Marché. </w:t>
      </w:r>
    </w:p>
    <w:p w14:paraId="08E3D641" w14:textId="37E48A0B"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3.</w:t>
      </w:r>
      <w:r w:rsidRPr="00384853">
        <w:rPr>
          <w:rFonts w:ascii="Bookman Old Style" w:hAnsi="Bookman Old Style" w:cs="Arial"/>
          <w:bCs/>
          <w:sz w:val="22"/>
          <w:szCs w:val="22"/>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14:paraId="279F3B27" w14:textId="62EDAFA1"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4.</w:t>
      </w:r>
      <w:r w:rsidRPr="00384853">
        <w:rPr>
          <w:rFonts w:ascii="Bookman Old Style" w:hAnsi="Bookman Old Style" w:cs="Arial"/>
          <w:bCs/>
          <w:sz w:val="22"/>
          <w:szCs w:val="22"/>
        </w:rPr>
        <w:tab/>
        <w:t xml:space="preserve">Le Maître d’Ouvrage convient par les présentes de payer à l’Entreprise, en contrepartie de l’exécution des travaux, et des rectifications apportées aux malfaçons, le prix du Marché, ou tout autre montant dû au titre du Marché, et ce, aux échéances et </w:t>
      </w:r>
      <w:r w:rsidR="006212E0" w:rsidRPr="00384853">
        <w:rPr>
          <w:rFonts w:ascii="Bookman Old Style" w:hAnsi="Bookman Old Style" w:cs="Arial"/>
          <w:bCs/>
          <w:sz w:val="22"/>
          <w:szCs w:val="22"/>
        </w:rPr>
        <w:t>de la façon prescrite</w:t>
      </w:r>
      <w:r w:rsidRPr="00384853">
        <w:rPr>
          <w:rFonts w:ascii="Bookman Old Style" w:hAnsi="Bookman Old Style" w:cs="Arial"/>
          <w:bCs/>
          <w:sz w:val="22"/>
          <w:szCs w:val="22"/>
        </w:rPr>
        <w:t xml:space="preserve"> par le Marché.</w:t>
      </w:r>
    </w:p>
    <w:p w14:paraId="22AD2235" w14:textId="584FE795" w:rsidR="00427426" w:rsidRPr="00384853" w:rsidRDefault="00427426"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EN FOI DE QUOI les parties au présent Marché ont signé le présent document conformément aux lois de </w:t>
      </w:r>
      <w:r w:rsidRPr="00384853">
        <w:rPr>
          <w:rFonts w:ascii="Bookman Old Style" w:hAnsi="Bookman Old Style" w:cs="Arial"/>
          <w:bCs/>
          <w:iCs/>
          <w:sz w:val="22"/>
          <w:szCs w:val="22"/>
        </w:rPr>
        <w:t xml:space="preserve">la République du Cameroun </w:t>
      </w:r>
      <w:r w:rsidRPr="00384853">
        <w:rPr>
          <w:rFonts w:ascii="Bookman Old Style" w:hAnsi="Bookman Old Style" w:cs="Arial"/>
          <w:bCs/>
          <w:sz w:val="22"/>
          <w:szCs w:val="22"/>
        </w:rPr>
        <w:t>les jours et année mentionnés ci-dessous.</w:t>
      </w:r>
    </w:p>
    <w:p w14:paraId="3E90614D" w14:textId="77777777" w:rsidR="0076039D" w:rsidRPr="00384853" w:rsidRDefault="0076039D" w:rsidP="0006315C">
      <w:pPr>
        <w:pStyle w:val="Normalcentr"/>
        <w:spacing w:before="120" w:after="120"/>
        <w:ind w:left="578" w:right="0" w:hanging="578"/>
        <w:jc w:val="both"/>
        <w:rPr>
          <w:rFonts w:ascii="Bookman Old Style" w:hAnsi="Bookman Old Style" w:cs="Arial"/>
          <w:bCs/>
          <w:sz w:val="22"/>
          <w:szCs w:val="22"/>
        </w:rPr>
      </w:pPr>
    </w:p>
    <w:tbl>
      <w:tblPr>
        <w:tblW w:w="9468" w:type="dxa"/>
        <w:tblBorders>
          <w:bottom w:val="dotted" w:sz="4" w:space="0" w:color="auto"/>
        </w:tblBorders>
        <w:tblLook w:val="01E0" w:firstRow="1" w:lastRow="1" w:firstColumn="1" w:lastColumn="1" w:noHBand="0" w:noVBand="0"/>
      </w:tblPr>
      <w:tblGrid>
        <w:gridCol w:w="1745"/>
        <w:gridCol w:w="2650"/>
        <w:gridCol w:w="1745"/>
        <w:gridCol w:w="3328"/>
      </w:tblGrid>
      <w:tr w:rsidR="0076039D" w:rsidRPr="00384853" w14:paraId="734C8855" w14:textId="77777777" w:rsidTr="00C542E4">
        <w:tc>
          <w:tcPr>
            <w:tcW w:w="1368" w:type="dxa"/>
          </w:tcPr>
          <w:p w14:paraId="43F18A09" w14:textId="102BD3F2" w:rsidR="0076039D" w:rsidRPr="0038485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Signé par:</w:t>
            </w:r>
          </w:p>
        </w:tc>
        <w:tc>
          <w:tcPr>
            <w:tcW w:w="3012" w:type="dxa"/>
            <w:tcBorders>
              <w:bottom w:val="dotted" w:sz="4" w:space="0" w:color="auto"/>
            </w:tcBorders>
          </w:tcPr>
          <w:p w14:paraId="2449448D" w14:textId="77777777" w:rsidR="0076039D" w:rsidRPr="0038485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p>
        </w:tc>
        <w:tc>
          <w:tcPr>
            <w:tcW w:w="1308" w:type="dxa"/>
          </w:tcPr>
          <w:p w14:paraId="29D7A16D" w14:textId="53A74ACF" w:rsidR="0076039D" w:rsidRPr="0038485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Signé par:</w:t>
            </w:r>
          </w:p>
        </w:tc>
        <w:tc>
          <w:tcPr>
            <w:tcW w:w="3780" w:type="dxa"/>
            <w:tcBorders>
              <w:bottom w:val="dotted" w:sz="4" w:space="0" w:color="auto"/>
            </w:tcBorders>
          </w:tcPr>
          <w:p w14:paraId="5058A205" w14:textId="77777777" w:rsidR="0076039D" w:rsidRPr="0038485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p>
        </w:tc>
      </w:tr>
      <w:tr w:rsidR="0076039D" w:rsidRPr="00384853" w14:paraId="12CAF597" w14:textId="77777777" w:rsidTr="00C542E4">
        <w:tc>
          <w:tcPr>
            <w:tcW w:w="4380" w:type="dxa"/>
            <w:gridSpan w:val="2"/>
          </w:tcPr>
          <w:p w14:paraId="5A172202" w14:textId="019E217B" w:rsidR="0076039D" w:rsidRPr="0038485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Pour et au nom du Maître d’Ouvrage</w:t>
            </w:r>
          </w:p>
        </w:tc>
        <w:tc>
          <w:tcPr>
            <w:tcW w:w="5088" w:type="dxa"/>
            <w:gridSpan w:val="2"/>
          </w:tcPr>
          <w:p w14:paraId="44808DC1" w14:textId="34D9F0E1" w:rsidR="0076039D" w:rsidRPr="0038485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Pour et au nom de l’Entreprise</w:t>
            </w:r>
          </w:p>
        </w:tc>
      </w:tr>
      <w:tr w:rsidR="0076039D" w:rsidRPr="00384853" w14:paraId="3A6E8197" w14:textId="77777777" w:rsidTr="00C542E4">
        <w:tc>
          <w:tcPr>
            <w:tcW w:w="1368" w:type="dxa"/>
            <w:tcBorders>
              <w:bottom w:val="nil"/>
            </w:tcBorders>
          </w:tcPr>
          <w:p w14:paraId="0F3C587B" w14:textId="44F61B26" w:rsidR="0076039D" w:rsidRPr="00384853"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r w:rsidRPr="00384853">
              <w:rPr>
                <w:rFonts w:ascii="Bookman Old Style" w:hAnsi="Bookman Old Style" w:cs="Arial"/>
                <w:bCs/>
                <w:sz w:val="22"/>
                <w:szCs w:val="22"/>
              </w:rPr>
              <w:lastRenderedPageBreak/>
              <w:t>En présence de:</w:t>
            </w:r>
          </w:p>
        </w:tc>
        <w:tc>
          <w:tcPr>
            <w:tcW w:w="3012" w:type="dxa"/>
            <w:tcBorders>
              <w:bottom w:val="dotted" w:sz="4" w:space="0" w:color="auto"/>
            </w:tcBorders>
          </w:tcPr>
          <w:p w14:paraId="191B2A1F" w14:textId="77777777" w:rsidR="0076039D" w:rsidRPr="00384853"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p>
        </w:tc>
        <w:tc>
          <w:tcPr>
            <w:tcW w:w="1308" w:type="dxa"/>
            <w:tcBorders>
              <w:bottom w:val="nil"/>
            </w:tcBorders>
          </w:tcPr>
          <w:p w14:paraId="422BAD05" w14:textId="2C7AACEB" w:rsidR="0076039D" w:rsidRPr="00384853"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r w:rsidRPr="00384853">
              <w:rPr>
                <w:rFonts w:ascii="Bookman Old Style" w:hAnsi="Bookman Old Style" w:cs="Arial"/>
                <w:bCs/>
                <w:sz w:val="22"/>
                <w:szCs w:val="22"/>
              </w:rPr>
              <w:t>En présence de:</w:t>
            </w:r>
          </w:p>
        </w:tc>
        <w:tc>
          <w:tcPr>
            <w:tcW w:w="3780" w:type="dxa"/>
            <w:tcBorders>
              <w:bottom w:val="dotted" w:sz="4" w:space="0" w:color="auto"/>
            </w:tcBorders>
          </w:tcPr>
          <w:p w14:paraId="209976C7" w14:textId="77777777" w:rsidR="0076039D" w:rsidRPr="00384853"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p>
        </w:tc>
      </w:tr>
      <w:tr w:rsidR="0076039D" w:rsidRPr="00384853" w14:paraId="504AC726" w14:textId="77777777" w:rsidTr="00C542E4">
        <w:tc>
          <w:tcPr>
            <w:tcW w:w="4380" w:type="dxa"/>
            <w:gridSpan w:val="2"/>
            <w:tcBorders>
              <w:bottom w:val="nil"/>
            </w:tcBorders>
          </w:tcPr>
          <w:p w14:paraId="3C6E5AC4" w14:textId="0C2101F6" w:rsidR="0076039D" w:rsidRPr="00384853"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r w:rsidRPr="00384853">
              <w:rPr>
                <w:rFonts w:ascii="Bookman Old Style" w:hAnsi="Bookman Old Style" w:cs="Arial"/>
                <w:bCs/>
                <w:sz w:val="22"/>
                <w:szCs w:val="22"/>
              </w:rPr>
              <w:t>Témoin, Nom, Signature, Adresse, Date</w:t>
            </w:r>
          </w:p>
        </w:tc>
        <w:tc>
          <w:tcPr>
            <w:tcW w:w="5088" w:type="dxa"/>
            <w:gridSpan w:val="2"/>
            <w:tcBorders>
              <w:bottom w:val="nil"/>
            </w:tcBorders>
          </w:tcPr>
          <w:p w14:paraId="709CF408" w14:textId="2E31A4E5" w:rsidR="0076039D" w:rsidRPr="00384853"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r w:rsidRPr="00384853">
              <w:rPr>
                <w:rFonts w:ascii="Bookman Old Style" w:hAnsi="Bookman Old Style" w:cs="Arial"/>
                <w:bCs/>
                <w:sz w:val="22"/>
                <w:szCs w:val="22"/>
              </w:rPr>
              <w:t>Témoin, Nom, Signature, Adresse, Date</w:t>
            </w:r>
          </w:p>
        </w:tc>
      </w:tr>
    </w:tbl>
    <w:p w14:paraId="23B7E940" w14:textId="77777777" w:rsidR="00E03CA1" w:rsidRPr="00384853" w:rsidRDefault="00E03CA1" w:rsidP="003B4CB5">
      <w:pPr>
        <w:rPr>
          <w:rFonts w:ascii="Bookman Old Style" w:hAnsi="Bookman Old Style" w:cs="Arial"/>
          <w:b/>
          <w:bCs/>
          <w:sz w:val="22"/>
          <w:szCs w:val="22"/>
          <w:lang w:eastAsia="en-US"/>
        </w:rPr>
      </w:pPr>
      <w:r w:rsidRPr="00384853">
        <w:rPr>
          <w:rFonts w:ascii="Bookman Old Style" w:hAnsi="Bookman Old Style" w:cs="Arial"/>
          <w:bCs/>
          <w:sz w:val="22"/>
          <w:szCs w:val="22"/>
          <w:lang w:eastAsia="en-US"/>
        </w:rPr>
        <w:t>Conditions du Marché</w:t>
      </w:r>
    </w:p>
    <w:p w14:paraId="617BF75E" w14:textId="77777777" w:rsidR="00E03CA1" w:rsidRPr="00384853" w:rsidRDefault="00E03CA1" w:rsidP="00031243">
      <w:pPr>
        <w:rPr>
          <w:rFonts w:ascii="Bookman Old Style" w:hAnsi="Bookman Old Style" w:cs="Arial"/>
          <w:sz w:val="22"/>
          <w:szCs w:val="22"/>
        </w:rPr>
      </w:pPr>
      <w:bookmarkStart w:id="195" w:name="_Toc70236420"/>
      <w:bookmarkStart w:id="196" w:name="_Toc227585405"/>
      <w:r w:rsidRPr="00384853">
        <w:rPr>
          <w:rFonts w:ascii="Bookman Old Style" w:hAnsi="Bookman Old Style" w:cs="Arial"/>
          <w:sz w:val="22"/>
          <w:szCs w:val="22"/>
        </w:rPr>
        <w:t>Table des Clauses</w:t>
      </w:r>
      <w:bookmarkEnd w:id="195"/>
      <w:bookmarkEnd w:id="196"/>
    </w:p>
    <w:p w14:paraId="3A0EF617" w14:textId="79286740" w:rsidR="00AE401F" w:rsidRPr="00384853" w:rsidRDefault="00E03CA1" w:rsidP="00447EC2">
      <w:pPr>
        <w:pStyle w:val="TM1"/>
        <w:spacing w:before="0" w:after="0"/>
        <w:ind w:left="578" w:hanging="578"/>
        <w:rPr>
          <w:rFonts w:ascii="Bookman Old Style" w:eastAsiaTheme="minorEastAsia" w:hAnsi="Bookman Old Style" w:cs="Arial"/>
          <w:bCs w:val="0"/>
          <w:sz w:val="22"/>
          <w:szCs w:val="22"/>
          <w:lang w:val="en-US" w:eastAsia="en-US"/>
        </w:rPr>
      </w:pPr>
      <w:r w:rsidRPr="00384853">
        <w:rPr>
          <w:rFonts w:ascii="Bookman Old Style" w:hAnsi="Bookman Old Style" w:cs="Arial"/>
          <w:noProof/>
          <w:sz w:val="22"/>
          <w:szCs w:val="22"/>
        </w:rPr>
        <w:fldChar w:fldCharType="begin"/>
      </w:r>
      <w:r w:rsidRPr="00384853">
        <w:rPr>
          <w:rFonts w:ascii="Bookman Old Style" w:hAnsi="Bookman Old Style" w:cs="Arial"/>
          <w:sz w:val="22"/>
          <w:szCs w:val="22"/>
        </w:rPr>
        <w:instrText xml:space="preserve"> TOC \h \z \t "00_Section VIII_Title,1,00_Section VIII_Subtitle,2" </w:instrText>
      </w:r>
      <w:r w:rsidRPr="00384853">
        <w:rPr>
          <w:rFonts w:ascii="Bookman Old Style" w:hAnsi="Bookman Old Style" w:cs="Arial"/>
          <w:noProof/>
          <w:sz w:val="22"/>
          <w:szCs w:val="22"/>
        </w:rPr>
        <w:fldChar w:fldCharType="separate"/>
      </w:r>
      <w:hyperlink w:anchor="_Toc60920397" w:history="1">
        <w:r w:rsidRPr="00384853">
          <w:rPr>
            <w:rStyle w:val="Lienhypertexte"/>
            <w:rFonts w:ascii="Bookman Old Style" w:hAnsi="Bookman Old Style" w:cs="Arial"/>
            <w:sz w:val="22"/>
            <w:szCs w:val="22"/>
          </w:rPr>
          <w:t>A. Généralités</w:t>
        </w:r>
        <w:r w:rsidRPr="00384853">
          <w:rPr>
            <w:rFonts w:ascii="Bookman Old Style" w:hAnsi="Bookman Old Style" w:cs="Arial"/>
            <w:webHidden/>
            <w:sz w:val="22"/>
            <w:szCs w:val="22"/>
          </w:rPr>
          <w:tab/>
        </w:r>
        <w:r w:rsidRPr="00384853">
          <w:rPr>
            <w:rFonts w:ascii="Bookman Old Style" w:hAnsi="Bookman Old Style" w:cs="Arial"/>
            <w:webHidden/>
            <w:sz w:val="22"/>
            <w:szCs w:val="22"/>
          </w:rPr>
          <w:fldChar w:fldCharType="begin"/>
        </w:r>
        <w:r w:rsidRPr="00384853">
          <w:rPr>
            <w:rFonts w:ascii="Bookman Old Style" w:hAnsi="Bookman Old Style" w:cs="Arial"/>
            <w:webHidden/>
            <w:sz w:val="22"/>
            <w:szCs w:val="22"/>
          </w:rPr>
          <w:instrText xml:space="preserve"> PAGEREF _Toc60920397 \h </w:instrText>
        </w:r>
        <w:r w:rsidRPr="00384853">
          <w:rPr>
            <w:rFonts w:ascii="Bookman Old Style" w:hAnsi="Bookman Old Style" w:cs="Arial"/>
            <w:webHidden/>
            <w:sz w:val="22"/>
            <w:szCs w:val="22"/>
          </w:rPr>
        </w:r>
        <w:r w:rsidRPr="00384853">
          <w:rPr>
            <w:rFonts w:ascii="Bookman Old Style" w:hAnsi="Bookman Old Style" w:cs="Arial"/>
            <w:webHidden/>
            <w:sz w:val="22"/>
            <w:szCs w:val="22"/>
          </w:rPr>
          <w:fldChar w:fldCharType="separate"/>
        </w:r>
        <w:r w:rsidR="007F74CC">
          <w:rPr>
            <w:rFonts w:ascii="Bookman Old Style" w:hAnsi="Bookman Old Style" w:cs="Arial"/>
            <w:noProof/>
            <w:webHidden/>
            <w:sz w:val="22"/>
            <w:szCs w:val="22"/>
          </w:rPr>
          <w:t>108</w:t>
        </w:r>
        <w:r w:rsidRPr="00384853">
          <w:rPr>
            <w:rFonts w:ascii="Bookman Old Style" w:hAnsi="Bookman Old Style" w:cs="Arial"/>
            <w:webHidden/>
            <w:sz w:val="22"/>
            <w:szCs w:val="22"/>
          </w:rPr>
          <w:fldChar w:fldCharType="end"/>
        </w:r>
      </w:hyperlink>
    </w:p>
    <w:p w14:paraId="6B03A2D9" w14:textId="1BFF3C9D"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398" w:history="1">
        <w:r w:rsidR="00AE401F" w:rsidRPr="00384853">
          <w:rPr>
            <w:rStyle w:val="Lienhypertexte"/>
            <w:rFonts w:ascii="Bookman Old Style" w:hAnsi="Bookman Old Style" w:cs="Arial"/>
            <w:b/>
            <w:sz w:val="22"/>
            <w:szCs w:val="22"/>
          </w:rPr>
          <w:t>1.</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Définitions</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_Toc60920398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108</w:t>
        </w:r>
        <w:r w:rsidR="00AE401F" w:rsidRPr="00384853">
          <w:rPr>
            <w:rFonts w:ascii="Bookman Old Style" w:hAnsi="Bookman Old Style" w:cs="Arial"/>
            <w:b/>
            <w:webHidden/>
            <w:sz w:val="22"/>
            <w:szCs w:val="22"/>
          </w:rPr>
          <w:fldChar w:fldCharType="end"/>
        </w:r>
      </w:hyperlink>
    </w:p>
    <w:p w14:paraId="058B5E84" w14:textId="0A9F92D6"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399" w:history="1">
        <w:r w:rsidR="00AE401F" w:rsidRPr="00384853">
          <w:rPr>
            <w:rStyle w:val="Lienhypertexte"/>
            <w:rFonts w:ascii="Bookman Old Style" w:hAnsi="Bookman Old Style" w:cs="Arial"/>
            <w:b/>
            <w:sz w:val="22"/>
            <w:szCs w:val="22"/>
          </w:rPr>
          <w:t>2.</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Informations spécifiques au Marché</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_Toc60920399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110</w:t>
        </w:r>
        <w:r w:rsidR="00AE401F" w:rsidRPr="00384853">
          <w:rPr>
            <w:rFonts w:ascii="Bookman Old Style" w:hAnsi="Bookman Old Style" w:cs="Arial"/>
            <w:b/>
            <w:webHidden/>
            <w:sz w:val="22"/>
            <w:szCs w:val="22"/>
          </w:rPr>
          <w:fldChar w:fldCharType="end"/>
        </w:r>
      </w:hyperlink>
    </w:p>
    <w:p w14:paraId="4EB58ED9" w14:textId="361A2CF4"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00" w:history="1">
        <w:r w:rsidR="00AE401F" w:rsidRPr="00384853">
          <w:rPr>
            <w:rStyle w:val="Lienhypertexte"/>
            <w:rFonts w:ascii="Bookman Old Style" w:hAnsi="Bookman Old Style" w:cs="Arial"/>
            <w:b/>
            <w:sz w:val="22"/>
            <w:szCs w:val="22"/>
          </w:rPr>
          <w:t>3.</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Interprétation</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_Toc60920400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114</w:t>
        </w:r>
        <w:r w:rsidR="00AE401F" w:rsidRPr="00384853">
          <w:rPr>
            <w:rFonts w:ascii="Bookman Old Style" w:hAnsi="Bookman Old Style" w:cs="Arial"/>
            <w:b/>
            <w:webHidden/>
            <w:sz w:val="22"/>
            <w:szCs w:val="22"/>
          </w:rPr>
          <w:fldChar w:fldCharType="end"/>
        </w:r>
      </w:hyperlink>
    </w:p>
    <w:p w14:paraId="2635EAB5" w14:textId="70FD03B1"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01" w:history="1">
        <w:r w:rsidR="00AE401F" w:rsidRPr="00384853">
          <w:rPr>
            <w:rStyle w:val="Lienhypertexte"/>
            <w:rFonts w:ascii="Bookman Old Style" w:hAnsi="Bookman Old Style" w:cs="Arial"/>
            <w:b/>
            <w:sz w:val="22"/>
            <w:szCs w:val="22"/>
          </w:rPr>
          <w:t>4.</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Interdictions</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_Toc60920401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115</w:t>
        </w:r>
        <w:r w:rsidR="00AE401F" w:rsidRPr="00384853">
          <w:rPr>
            <w:rFonts w:ascii="Bookman Old Style" w:hAnsi="Bookman Old Style" w:cs="Arial"/>
            <w:b/>
            <w:webHidden/>
            <w:sz w:val="22"/>
            <w:szCs w:val="22"/>
          </w:rPr>
          <w:fldChar w:fldCharType="end"/>
        </w:r>
      </w:hyperlink>
    </w:p>
    <w:p w14:paraId="7D79ED5A" w14:textId="3B43A63B"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02" w:history="1">
        <w:r w:rsidR="00AE401F" w:rsidRPr="00384853">
          <w:rPr>
            <w:rStyle w:val="Lienhypertexte"/>
            <w:rFonts w:ascii="Bookman Old Style" w:hAnsi="Bookman Old Style" w:cs="Arial"/>
            <w:b/>
            <w:sz w:val="22"/>
            <w:szCs w:val="22"/>
          </w:rPr>
          <w:t>5.</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Décisions du Directeur de Projet</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_Toc60920402 \h </w:instrText>
        </w:r>
        <w:r w:rsidR="00AE401F" w:rsidRPr="00384853">
          <w:rPr>
            <w:rFonts w:ascii="Bookman Old Style" w:hAnsi="Bookman Old Style" w:cs="Arial"/>
            <w:b/>
            <w:webHidden/>
            <w:sz w:val="22"/>
            <w:szCs w:val="22"/>
          </w:rPr>
          <w:fldChar w:fldCharType="separate"/>
        </w:r>
        <w:r w:rsidR="007F74CC">
          <w:rPr>
            <w:rFonts w:ascii="Bookman Old Style" w:hAnsi="Bookman Old Style" w:cs="Arial"/>
            <w:bCs/>
            <w:noProof/>
            <w:webHidden/>
            <w:sz w:val="22"/>
            <w:szCs w:val="22"/>
          </w:rPr>
          <w:t>Erreur ! Signet non défini.</w:t>
        </w:r>
        <w:r w:rsidR="00AE401F" w:rsidRPr="00384853">
          <w:rPr>
            <w:rFonts w:ascii="Bookman Old Style" w:hAnsi="Bookman Old Style" w:cs="Arial"/>
            <w:b/>
            <w:webHidden/>
            <w:sz w:val="22"/>
            <w:szCs w:val="22"/>
          </w:rPr>
          <w:fldChar w:fldCharType="end"/>
        </w:r>
      </w:hyperlink>
    </w:p>
    <w:p w14:paraId="4993A076" w14:textId="7F6B20C5"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03" w:history="1">
        <w:r w:rsidR="00AE401F" w:rsidRPr="00384853">
          <w:rPr>
            <w:rStyle w:val="Lienhypertexte"/>
            <w:rFonts w:ascii="Bookman Old Style" w:hAnsi="Bookman Old Style" w:cs="Arial"/>
            <w:b/>
            <w:sz w:val="22"/>
            <w:szCs w:val="22"/>
          </w:rPr>
          <w:t>6.</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Sous-traitance</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_Toc60920403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115</w:t>
        </w:r>
        <w:r w:rsidR="00AE401F" w:rsidRPr="00384853">
          <w:rPr>
            <w:rFonts w:ascii="Bookman Old Style" w:hAnsi="Bookman Old Style" w:cs="Arial"/>
            <w:b/>
            <w:webHidden/>
            <w:sz w:val="22"/>
            <w:szCs w:val="22"/>
          </w:rPr>
          <w:fldChar w:fldCharType="end"/>
        </w:r>
      </w:hyperlink>
    </w:p>
    <w:p w14:paraId="3F7FB7FE" w14:textId="48C0E336"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04" w:history="1">
        <w:r w:rsidR="00AE401F" w:rsidRPr="00384853">
          <w:rPr>
            <w:rStyle w:val="Lienhypertexte"/>
            <w:rFonts w:ascii="Bookman Old Style" w:hAnsi="Bookman Old Style" w:cs="Arial"/>
            <w:b/>
            <w:sz w:val="22"/>
            <w:szCs w:val="22"/>
          </w:rPr>
          <w:t>7.</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Autres Entreprises</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_Toc60920404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116</w:t>
        </w:r>
        <w:r w:rsidR="00AE401F" w:rsidRPr="00384853">
          <w:rPr>
            <w:rFonts w:ascii="Bookman Old Style" w:hAnsi="Bookman Old Style" w:cs="Arial"/>
            <w:b/>
            <w:webHidden/>
            <w:sz w:val="22"/>
            <w:szCs w:val="22"/>
          </w:rPr>
          <w:fldChar w:fldCharType="end"/>
        </w:r>
      </w:hyperlink>
    </w:p>
    <w:p w14:paraId="21C25F0C" w14:textId="747D2029"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05" w:history="1">
        <w:r w:rsidR="00AE401F" w:rsidRPr="00384853">
          <w:rPr>
            <w:rStyle w:val="Lienhypertexte"/>
            <w:rFonts w:ascii="Bookman Old Style" w:hAnsi="Bookman Old Style" w:cs="Arial"/>
            <w:b/>
            <w:sz w:val="22"/>
            <w:szCs w:val="22"/>
          </w:rPr>
          <w:t>8.</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Personnel et Matériel</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_Toc60920405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116</w:t>
        </w:r>
        <w:r w:rsidR="00AE401F" w:rsidRPr="00384853">
          <w:rPr>
            <w:rFonts w:ascii="Bookman Old Style" w:hAnsi="Bookman Old Style" w:cs="Arial"/>
            <w:b/>
            <w:webHidden/>
            <w:sz w:val="22"/>
            <w:szCs w:val="22"/>
          </w:rPr>
          <w:fldChar w:fldCharType="end"/>
        </w:r>
      </w:hyperlink>
    </w:p>
    <w:p w14:paraId="38C505AF" w14:textId="7DDD1336"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06" w:history="1">
        <w:r w:rsidR="00AE401F" w:rsidRPr="00384853">
          <w:rPr>
            <w:rStyle w:val="Lienhypertexte"/>
            <w:rFonts w:ascii="Bookman Old Style" w:hAnsi="Bookman Old Style" w:cs="Arial"/>
            <w:b/>
            <w:sz w:val="22"/>
            <w:szCs w:val="22"/>
          </w:rPr>
          <w:t>9.</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Risques incombant au Maître d’Ouvrage et à l’Entreprise</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_Toc60920406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118</w:t>
        </w:r>
        <w:r w:rsidR="00AE401F" w:rsidRPr="00384853">
          <w:rPr>
            <w:rFonts w:ascii="Bookman Old Style" w:hAnsi="Bookman Old Style" w:cs="Arial"/>
            <w:b/>
            <w:webHidden/>
            <w:sz w:val="22"/>
            <w:szCs w:val="22"/>
          </w:rPr>
          <w:fldChar w:fldCharType="end"/>
        </w:r>
      </w:hyperlink>
    </w:p>
    <w:p w14:paraId="7977D87F" w14:textId="46EF31A9"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07" w:history="1">
        <w:r w:rsidR="00AE401F" w:rsidRPr="00384853">
          <w:rPr>
            <w:rStyle w:val="Lienhypertexte"/>
            <w:rFonts w:ascii="Bookman Old Style" w:hAnsi="Bookman Old Style" w:cs="Arial"/>
            <w:b/>
            <w:sz w:val="22"/>
            <w:szCs w:val="22"/>
          </w:rPr>
          <w:t>10.</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Risques incombant au Maître d’Ouvrage</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_Toc60920407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118</w:t>
        </w:r>
        <w:r w:rsidR="00AE401F" w:rsidRPr="00384853">
          <w:rPr>
            <w:rFonts w:ascii="Bookman Old Style" w:hAnsi="Bookman Old Style" w:cs="Arial"/>
            <w:b/>
            <w:webHidden/>
            <w:sz w:val="22"/>
            <w:szCs w:val="22"/>
          </w:rPr>
          <w:fldChar w:fldCharType="end"/>
        </w:r>
      </w:hyperlink>
    </w:p>
    <w:p w14:paraId="05B97CBF" w14:textId="7B2F3ADF"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08" w:history="1">
        <w:r w:rsidR="00AE401F" w:rsidRPr="00384853">
          <w:rPr>
            <w:rStyle w:val="Lienhypertexte"/>
            <w:rFonts w:ascii="Bookman Old Style" w:hAnsi="Bookman Old Style" w:cs="Arial"/>
            <w:b/>
            <w:sz w:val="22"/>
            <w:szCs w:val="22"/>
          </w:rPr>
          <w:t>11.</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Risques incombant à l’E</w:t>
        </w:r>
        <w:r w:rsidR="00AE401F" w:rsidRPr="00384853">
          <w:rPr>
            <w:rStyle w:val="Lienhypertexte"/>
            <w:rFonts w:ascii="Bookman Old Style" w:hAnsi="Bookman Old Style" w:cs="Arial"/>
            <w:b/>
            <w:sz w:val="22"/>
            <w:szCs w:val="22"/>
          </w:rPr>
          <w:t>ntreprise</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_Toc60920408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119</w:t>
        </w:r>
        <w:r w:rsidR="00AE401F" w:rsidRPr="00384853">
          <w:rPr>
            <w:rFonts w:ascii="Bookman Old Style" w:hAnsi="Bookman Old Style" w:cs="Arial"/>
            <w:b/>
            <w:webHidden/>
            <w:sz w:val="22"/>
            <w:szCs w:val="22"/>
          </w:rPr>
          <w:fldChar w:fldCharType="end"/>
        </w:r>
      </w:hyperlink>
    </w:p>
    <w:p w14:paraId="37F36190" w14:textId="37E8F91D"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09" w:history="1">
        <w:r w:rsidR="00AE401F" w:rsidRPr="00384853">
          <w:rPr>
            <w:rStyle w:val="Lienhypertexte"/>
            <w:rFonts w:ascii="Bookman Old Style" w:hAnsi="Bookman Old Style" w:cs="Arial"/>
            <w:b/>
            <w:sz w:val="22"/>
            <w:szCs w:val="22"/>
          </w:rPr>
          <w:t>12.</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Assurances</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_Toc60920409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119</w:t>
        </w:r>
        <w:r w:rsidR="00AE401F" w:rsidRPr="00384853">
          <w:rPr>
            <w:rFonts w:ascii="Bookman Old Style" w:hAnsi="Bookman Old Style" w:cs="Arial"/>
            <w:b/>
            <w:webHidden/>
            <w:sz w:val="22"/>
            <w:szCs w:val="22"/>
          </w:rPr>
          <w:fldChar w:fldCharType="end"/>
        </w:r>
      </w:hyperlink>
    </w:p>
    <w:p w14:paraId="0EF2914E" w14:textId="4E5A800E"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10" w:history="1">
        <w:r w:rsidR="00AE401F" w:rsidRPr="00384853">
          <w:rPr>
            <w:rStyle w:val="Lienhypertexte"/>
            <w:rFonts w:ascii="Bookman Old Style" w:hAnsi="Bookman Old Style" w:cs="Arial"/>
            <w:b/>
            <w:sz w:val="22"/>
            <w:szCs w:val="22"/>
          </w:rPr>
          <w:t>13.</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Rapports d’investigation  du Site</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_Toc60920410 \h </w:instrText>
        </w:r>
        <w:r w:rsidR="00AE401F" w:rsidRPr="00384853">
          <w:rPr>
            <w:rFonts w:ascii="Bookman Old Style" w:hAnsi="Bookman Old Style" w:cs="Arial"/>
            <w:b/>
            <w:webHidden/>
            <w:sz w:val="22"/>
            <w:szCs w:val="22"/>
          </w:rPr>
          <w:fldChar w:fldCharType="separate"/>
        </w:r>
        <w:r w:rsidR="007F74CC">
          <w:rPr>
            <w:rFonts w:ascii="Bookman Old Style" w:hAnsi="Bookman Old Style" w:cs="Arial"/>
            <w:bCs/>
            <w:noProof/>
            <w:webHidden/>
            <w:sz w:val="22"/>
            <w:szCs w:val="22"/>
          </w:rPr>
          <w:t>Erreur ! Signet non défini.</w:t>
        </w:r>
        <w:r w:rsidR="00AE401F" w:rsidRPr="00384853">
          <w:rPr>
            <w:rFonts w:ascii="Bookman Old Style" w:hAnsi="Bookman Old Style" w:cs="Arial"/>
            <w:b/>
            <w:webHidden/>
            <w:sz w:val="22"/>
            <w:szCs w:val="22"/>
          </w:rPr>
          <w:fldChar w:fldCharType="end"/>
        </w:r>
      </w:hyperlink>
    </w:p>
    <w:p w14:paraId="0ABD1576" w14:textId="00BEF5BE"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11" w:history="1">
        <w:r w:rsidR="00AE401F" w:rsidRPr="00384853">
          <w:rPr>
            <w:rStyle w:val="Lienhypertexte"/>
            <w:rFonts w:ascii="Bookman Old Style" w:hAnsi="Bookman Old Style" w:cs="Arial"/>
            <w:b/>
            <w:sz w:val="22"/>
            <w:szCs w:val="22"/>
          </w:rPr>
          <w:t>14.</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Obligation de l’Entreprise d’exécuter les Travaux</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_Toc60920411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120</w:t>
        </w:r>
        <w:r w:rsidR="00AE401F" w:rsidRPr="00384853">
          <w:rPr>
            <w:rFonts w:ascii="Bookman Old Style" w:hAnsi="Bookman Old Style" w:cs="Arial"/>
            <w:b/>
            <w:webHidden/>
            <w:sz w:val="22"/>
            <w:szCs w:val="22"/>
          </w:rPr>
          <w:fldChar w:fldCharType="end"/>
        </w:r>
      </w:hyperlink>
    </w:p>
    <w:p w14:paraId="12ED0538" w14:textId="71DC7FA0"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12" w:history="1">
        <w:r w:rsidR="00AE401F" w:rsidRPr="00384853">
          <w:rPr>
            <w:rStyle w:val="Lienhypertexte"/>
            <w:rFonts w:ascii="Bookman Old Style" w:hAnsi="Bookman Old Style" w:cs="Arial"/>
            <w:b/>
            <w:sz w:val="22"/>
            <w:szCs w:val="22"/>
          </w:rPr>
          <w:t>15.</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Approbation du Directeur de Projet</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_Toc60920412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120</w:t>
        </w:r>
        <w:r w:rsidR="00AE401F" w:rsidRPr="00384853">
          <w:rPr>
            <w:rFonts w:ascii="Bookman Old Style" w:hAnsi="Bookman Old Style" w:cs="Arial"/>
            <w:b/>
            <w:webHidden/>
            <w:sz w:val="22"/>
            <w:szCs w:val="22"/>
          </w:rPr>
          <w:fldChar w:fldCharType="end"/>
        </w:r>
      </w:hyperlink>
    </w:p>
    <w:p w14:paraId="29EDF569" w14:textId="631FCCF0"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13" w:history="1">
        <w:r w:rsidR="00AE401F" w:rsidRPr="00384853">
          <w:rPr>
            <w:rStyle w:val="Lienhypertexte"/>
            <w:rFonts w:ascii="Bookman Old Style" w:hAnsi="Bookman Old Style" w:cs="Arial"/>
            <w:b/>
            <w:sz w:val="22"/>
            <w:szCs w:val="22"/>
          </w:rPr>
          <w:t>16.</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Hygiène, Sécurité et Protection de l’Environnement</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_Toc60920413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120</w:t>
        </w:r>
        <w:r w:rsidR="00AE401F" w:rsidRPr="00384853">
          <w:rPr>
            <w:rFonts w:ascii="Bookman Old Style" w:hAnsi="Bookman Old Style" w:cs="Arial"/>
            <w:b/>
            <w:webHidden/>
            <w:sz w:val="22"/>
            <w:szCs w:val="22"/>
          </w:rPr>
          <w:fldChar w:fldCharType="end"/>
        </w:r>
      </w:hyperlink>
    </w:p>
    <w:p w14:paraId="28EC7C3C" w14:textId="1FFA5384"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14" w:history="1">
        <w:r w:rsidR="00AE401F" w:rsidRPr="00384853">
          <w:rPr>
            <w:rStyle w:val="Lienhypertexte"/>
            <w:rFonts w:ascii="Bookman Old Style" w:hAnsi="Bookman Old Style" w:cs="Arial"/>
            <w:b/>
            <w:sz w:val="22"/>
            <w:szCs w:val="22"/>
          </w:rPr>
          <w:t>17.</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Découvertes Archéologiques et Géologiques</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_Toc60920414 \h </w:instrText>
        </w:r>
        <w:r w:rsidR="00AE401F" w:rsidRPr="00384853">
          <w:rPr>
            <w:rFonts w:ascii="Bookman Old Style" w:hAnsi="Bookman Old Style" w:cs="Arial"/>
            <w:b/>
            <w:webHidden/>
            <w:sz w:val="22"/>
            <w:szCs w:val="22"/>
          </w:rPr>
          <w:fldChar w:fldCharType="separate"/>
        </w:r>
        <w:r w:rsidR="007F74CC">
          <w:rPr>
            <w:rFonts w:ascii="Bookman Old Style" w:hAnsi="Bookman Old Style" w:cs="Arial"/>
            <w:bCs/>
            <w:noProof/>
            <w:webHidden/>
            <w:sz w:val="22"/>
            <w:szCs w:val="22"/>
          </w:rPr>
          <w:t>Erreur ! Signet non défini.</w:t>
        </w:r>
        <w:r w:rsidR="00AE401F" w:rsidRPr="00384853">
          <w:rPr>
            <w:rFonts w:ascii="Bookman Old Style" w:hAnsi="Bookman Old Style" w:cs="Arial"/>
            <w:b/>
            <w:webHidden/>
            <w:sz w:val="22"/>
            <w:szCs w:val="22"/>
          </w:rPr>
          <w:fldChar w:fldCharType="end"/>
        </w:r>
      </w:hyperlink>
    </w:p>
    <w:p w14:paraId="1366E164" w14:textId="22CCC74E"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15" w:history="1">
        <w:r w:rsidR="00AE401F" w:rsidRPr="00384853">
          <w:rPr>
            <w:rStyle w:val="Lienhypertexte"/>
            <w:rFonts w:ascii="Bookman Old Style" w:hAnsi="Bookman Old Style" w:cs="Arial"/>
            <w:b/>
            <w:sz w:val="22"/>
            <w:szCs w:val="22"/>
          </w:rPr>
          <w:t>18.</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Mise à disposition du Site</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_Toc60920415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121</w:t>
        </w:r>
        <w:r w:rsidR="00AE401F" w:rsidRPr="00384853">
          <w:rPr>
            <w:rFonts w:ascii="Bookman Old Style" w:hAnsi="Bookman Old Style" w:cs="Arial"/>
            <w:b/>
            <w:webHidden/>
            <w:sz w:val="22"/>
            <w:szCs w:val="22"/>
          </w:rPr>
          <w:fldChar w:fldCharType="end"/>
        </w:r>
      </w:hyperlink>
    </w:p>
    <w:p w14:paraId="6CE179C4" w14:textId="0D30AA72"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16" w:history="1">
        <w:r w:rsidR="00AE401F" w:rsidRPr="00384853">
          <w:rPr>
            <w:rStyle w:val="Lienhypertexte"/>
            <w:rFonts w:ascii="Bookman Old Style" w:hAnsi="Bookman Old Style" w:cs="Arial"/>
            <w:b/>
            <w:sz w:val="22"/>
            <w:szCs w:val="22"/>
          </w:rPr>
          <w:t>19.</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Accès au Site</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_Toc60920416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121</w:t>
        </w:r>
        <w:r w:rsidR="00AE401F" w:rsidRPr="00384853">
          <w:rPr>
            <w:rFonts w:ascii="Bookman Old Style" w:hAnsi="Bookman Old Style" w:cs="Arial"/>
            <w:b/>
            <w:webHidden/>
            <w:sz w:val="22"/>
            <w:szCs w:val="22"/>
          </w:rPr>
          <w:fldChar w:fldCharType="end"/>
        </w:r>
      </w:hyperlink>
    </w:p>
    <w:p w14:paraId="21093623" w14:textId="7D967373"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17" w:history="1">
        <w:r w:rsidR="00AE401F" w:rsidRPr="00384853">
          <w:rPr>
            <w:rStyle w:val="Lienhypertexte"/>
            <w:rFonts w:ascii="Bookman Old Style" w:hAnsi="Bookman Old Style" w:cs="Arial"/>
            <w:b/>
            <w:sz w:val="22"/>
            <w:szCs w:val="22"/>
          </w:rPr>
          <w:t>20.</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Instructions, Inspections et Audits</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_Toc60920417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121</w:t>
        </w:r>
        <w:r w:rsidR="00AE401F" w:rsidRPr="00384853">
          <w:rPr>
            <w:rFonts w:ascii="Bookman Old Style" w:hAnsi="Bookman Old Style" w:cs="Arial"/>
            <w:b/>
            <w:webHidden/>
            <w:sz w:val="22"/>
            <w:szCs w:val="22"/>
          </w:rPr>
          <w:fldChar w:fldCharType="end"/>
        </w:r>
      </w:hyperlink>
    </w:p>
    <w:p w14:paraId="796E9FC6" w14:textId="69765147"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18" w:history="1">
        <w:r w:rsidR="00AE401F" w:rsidRPr="00384853">
          <w:rPr>
            <w:rStyle w:val="Lienhypertexte"/>
            <w:rFonts w:ascii="Bookman Old Style" w:hAnsi="Bookman Old Style" w:cs="Arial"/>
            <w:b/>
            <w:sz w:val="22"/>
            <w:szCs w:val="22"/>
          </w:rPr>
          <w:t>21.</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Désignation du Conciliateur</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_Toc60920418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121</w:t>
        </w:r>
        <w:r w:rsidR="00AE401F" w:rsidRPr="00384853">
          <w:rPr>
            <w:rFonts w:ascii="Bookman Old Style" w:hAnsi="Bookman Old Style" w:cs="Arial"/>
            <w:b/>
            <w:webHidden/>
            <w:sz w:val="22"/>
            <w:szCs w:val="22"/>
          </w:rPr>
          <w:fldChar w:fldCharType="end"/>
        </w:r>
      </w:hyperlink>
    </w:p>
    <w:p w14:paraId="23F45E93" w14:textId="09DF0D22"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19" w:history="1">
        <w:r w:rsidR="00AE401F" w:rsidRPr="00384853">
          <w:rPr>
            <w:rStyle w:val="Lienhypertexte"/>
            <w:rFonts w:ascii="Bookman Old Style" w:hAnsi="Bookman Old Style" w:cs="Arial"/>
            <w:b/>
            <w:sz w:val="22"/>
            <w:szCs w:val="22"/>
          </w:rPr>
          <w:t>22.</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Procédure de règlement des différends</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_Toc60920419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122</w:t>
        </w:r>
        <w:r w:rsidR="00AE401F" w:rsidRPr="00384853">
          <w:rPr>
            <w:rFonts w:ascii="Bookman Old Style" w:hAnsi="Bookman Old Style" w:cs="Arial"/>
            <w:b/>
            <w:webHidden/>
            <w:sz w:val="22"/>
            <w:szCs w:val="22"/>
          </w:rPr>
          <w:fldChar w:fldCharType="end"/>
        </w:r>
      </w:hyperlink>
    </w:p>
    <w:p w14:paraId="70DCF9C0" w14:textId="362337CF"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20" w:history="1">
        <w:r w:rsidR="00AE401F" w:rsidRPr="00384853">
          <w:rPr>
            <w:rStyle w:val="Lienhypertexte"/>
            <w:rFonts w:ascii="Bookman Old Style" w:hAnsi="Bookman Old Style" w:cs="Arial"/>
            <w:b/>
            <w:sz w:val="22"/>
            <w:szCs w:val="22"/>
          </w:rPr>
          <w:t>23.</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Fraude et Corruption</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_Toc60920420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122</w:t>
        </w:r>
        <w:r w:rsidR="00AE401F" w:rsidRPr="00384853">
          <w:rPr>
            <w:rFonts w:ascii="Bookman Old Style" w:hAnsi="Bookman Old Style" w:cs="Arial"/>
            <w:b/>
            <w:webHidden/>
            <w:sz w:val="22"/>
            <w:szCs w:val="22"/>
          </w:rPr>
          <w:fldChar w:fldCharType="end"/>
        </w:r>
      </w:hyperlink>
    </w:p>
    <w:p w14:paraId="68663E79" w14:textId="035A3159"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21" w:history="1">
        <w:r w:rsidR="00AE401F" w:rsidRPr="00384853">
          <w:rPr>
            <w:rStyle w:val="Lienhypertexte"/>
            <w:rFonts w:ascii="Bookman Old Style" w:hAnsi="Bookman Old Style" w:cs="Arial"/>
            <w:b/>
            <w:sz w:val="22"/>
            <w:szCs w:val="22"/>
          </w:rPr>
          <w:t>24.</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lang w:val="en-US"/>
          </w:rPr>
          <w:t>Sécurité du Site</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_Toc60920421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123</w:t>
        </w:r>
        <w:r w:rsidR="00AE401F" w:rsidRPr="00384853">
          <w:rPr>
            <w:rFonts w:ascii="Bookman Old Style" w:hAnsi="Bookman Old Style" w:cs="Arial"/>
            <w:b/>
            <w:webHidden/>
            <w:sz w:val="22"/>
            <w:szCs w:val="22"/>
          </w:rPr>
          <w:fldChar w:fldCharType="end"/>
        </w:r>
      </w:hyperlink>
    </w:p>
    <w:p w14:paraId="35778E63" w14:textId="1947D3FC" w:rsidR="00AE401F" w:rsidRPr="00384853" w:rsidRDefault="00FE6C0D" w:rsidP="00447EC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22" w:history="1">
        <w:r w:rsidR="00AE401F" w:rsidRPr="00384853">
          <w:rPr>
            <w:rStyle w:val="Lienhypertexte"/>
            <w:rFonts w:ascii="Bookman Old Style" w:hAnsi="Bookman Old Style" w:cs="Arial"/>
            <w:sz w:val="22"/>
            <w:szCs w:val="22"/>
          </w:rPr>
          <w:t>B. Maîtrise du temps</w:t>
        </w:r>
        <w:r w:rsidR="00AE401F" w:rsidRPr="00384853">
          <w:rPr>
            <w:rFonts w:ascii="Bookman Old Style" w:hAnsi="Bookman Old Style" w:cs="Arial"/>
            <w:webHidden/>
            <w:sz w:val="22"/>
            <w:szCs w:val="22"/>
          </w:rPr>
          <w:tab/>
        </w:r>
        <w:r w:rsidR="00AE401F" w:rsidRPr="00384853">
          <w:rPr>
            <w:rFonts w:ascii="Bookman Old Style" w:hAnsi="Bookman Old Style" w:cs="Arial"/>
            <w:webHidden/>
            <w:sz w:val="22"/>
            <w:szCs w:val="22"/>
          </w:rPr>
          <w:fldChar w:fldCharType="begin"/>
        </w:r>
        <w:r w:rsidR="00AE401F" w:rsidRPr="00384853">
          <w:rPr>
            <w:rFonts w:ascii="Bookman Old Style" w:hAnsi="Bookman Old Style" w:cs="Arial"/>
            <w:webHidden/>
            <w:sz w:val="22"/>
            <w:szCs w:val="22"/>
          </w:rPr>
          <w:instrText xml:space="preserve"> PAGEREF _Toc60920422 \h </w:instrText>
        </w:r>
        <w:r w:rsidR="00AE401F" w:rsidRPr="00384853">
          <w:rPr>
            <w:rFonts w:ascii="Bookman Old Style" w:hAnsi="Bookman Old Style" w:cs="Arial"/>
            <w:webHidden/>
            <w:sz w:val="22"/>
            <w:szCs w:val="22"/>
          </w:rPr>
        </w:r>
        <w:r w:rsidR="00AE401F" w:rsidRPr="00384853">
          <w:rPr>
            <w:rFonts w:ascii="Bookman Old Style" w:hAnsi="Bookman Old Style" w:cs="Arial"/>
            <w:webHidden/>
            <w:sz w:val="22"/>
            <w:szCs w:val="22"/>
          </w:rPr>
          <w:fldChar w:fldCharType="separate"/>
        </w:r>
        <w:r w:rsidR="007F74CC">
          <w:rPr>
            <w:rFonts w:ascii="Bookman Old Style" w:hAnsi="Bookman Old Style" w:cs="Arial"/>
            <w:noProof/>
            <w:webHidden/>
            <w:sz w:val="22"/>
            <w:szCs w:val="22"/>
          </w:rPr>
          <w:t>123</w:t>
        </w:r>
        <w:r w:rsidR="00AE401F" w:rsidRPr="00384853">
          <w:rPr>
            <w:rFonts w:ascii="Bookman Old Style" w:hAnsi="Bookman Old Style" w:cs="Arial"/>
            <w:webHidden/>
            <w:sz w:val="22"/>
            <w:szCs w:val="22"/>
          </w:rPr>
          <w:fldChar w:fldCharType="end"/>
        </w:r>
      </w:hyperlink>
    </w:p>
    <w:p w14:paraId="469E2B0E" w14:textId="4A9F96AA"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23" w:history="1">
        <w:r w:rsidR="00AE401F" w:rsidRPr="00384853">
          <w:rPr>
            <w:rStyle w:val="Lienhypertexte"/>
            <w:rFonts w:ascii="Bookman Old Style" w:hAnsi="Bookman Old Style" w:cs="Arial"/>
            <w:b/>
            <w:sz w:val="22"/>
            <w:szCs w:val="22"/>
          </w:rPr>
          <w:t>25.</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Programme et rapports d’avancement</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_Toc60920423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123</w:t>
        </w:r>
        <w:r w:rsidR="00AE401F" w:rsidRPr="00384853">
          <w:rPr>
            <w:rFonts w:ascii="Bookman Old Style" w:hAnsi="Bookman Old Style" w:cs="Arial"/>
            <w:b/>
            <w:webHidden/>
            <w:sz w:val="22"/>
            <w:szCs w:val="22"/>
          </w:rPr>
          <w:fldChar w:fldCharType="end"/>
        </w:r>
      </w:hyperlink>
    </w:p>
    <w:p w14:paraId="3CE68FAD" w14:textId="7DF64F06"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24" w:history="1">
        <w:r w:rsidR="00AE401F" w:rsidRPr="00384853">
          <w:rPr>
            <w:rStyle w:val="Lienhypertexte"/>
            <w:rFonts w:ascii="Bookman Old Style" w:hAnsi="Bookman Old Style" w:cs="Arial"/>
            <w:b/>
            <w:sz w:val="22"/>
            <w:szCs w:val="22"/>
          </w:rPr>
          <w:t>26.</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Report de la Date d’Achèvement</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_Toc60920424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123</w:t>
        </w:r>
        <w:r w:rsidR="00AE401F" w:rsidRPr="00384853">
          <w:rPr>
            <w:rFonts w:ascii="Bookman Old Style" w:hAnsi="Bookman Old Style" w:cs="Arial"/>
            <w:b/>
            <w:webHidden/>
            <w:sz w:val="22"/>
            <w:szCs w:val="22"/>
          </w:rPr>
          <w:fldChar w:fldCharType="end"/>
        </w:r>
      </w:hyperlink>
    </w:p>
    <w:p w14:paraId="7422C6A5" w14:textId="2D59A97D"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25" w:history="1">
        <w:r w:rsidR="00AE401F" w:rsidRPr="00384853">
          <w:rPr>
            <w:rStyle w:val="Lienhypertexte"/>
            <w:rFonts w:ascii="Bookman Old Style" w:hAnsi="Bookman Old Style" w:cs="Arial"/>
            <w:b/>
            <w:sz w:val="22"/>
            <w:szCs w:val="22"/>
          </w:rPr>
          <w:t>27.</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Accélération</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_Toc60920425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124</w:t>
        </w:r>
        <w:r w:rsidR="00AE401F" w:rsidRPr="00384853">
          <w:rPr>
            <w:rFonts w:ascii="Bookman Old Style" w:hAnsi="Bookman Old Style" w:cs="Arial"/>
            <w:b/>
            <w:webHidden/>
            <w:sz w:val="22"/>
            <w:szCs w:val="22"/>
          </w:rPr>
          <w:fldChar w:fldCharType="end"/>
        </w:r>
      </w:hyperlink>
    </w:p>
    <w:p w14:paraId="752BB03C" w14:textId="0A3FB645"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26" w:history="1">
        <w:r w:rsidR="00AE401F" w:rsidRPr="00384853">
          <w:rPr>
            <w:rStyle w:val="Lienhypertexte"/>
            <w:rFonts w:ascii="Bookman Old Style" w:hAnsi="Bookman Old Style" w:cs="Arial"/>
            <w:b/>
            <w:sz w:val="22"/>
            <w:szCs w:val="22"/>
          </w:rPr>
          <w:t>28.</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Ajournement par le Directeur de Projet</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_Toc60920426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124</w:t>
        </w:r>
        <w:r w:rsidR="00AE401F" w:rsidRPr="00384853">
          <w:rPr>
            <w:rFonts w:ascii="Bookman Old Style" w:hAnsi="Bookman Old Style" w:cs="Arial"/>
            <w:b/>
            <w:webHidden/>
            <w:sz w:val="22"/>
            <w:szCs w:val="22"/>
          </w:rPr>
          <w:fldChar w:fldCharType="end"/>
        </w:r>
      </w:hyperlink>
    </w:p>
    <w:p w14:paraId="2814D739" w14:textId="3E126626"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27" w:history="1">
        <w:r w:rsidR="00AE401F" w:rsidRPr="00384853">
          <w:rPr>
            <w:rStyle w:val="Lienhypertexte"/>
            <w:rFonts w:ascii="Bookman Old Style" w:hAnsi="Bookman Old Style" w:cs="Arial"/>
            <w:b/>
            <w:sz w:val="22"/>
            <w:szCs w:val="22"/>
          </w:rPr>
          <w:t>29.</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Réunions de gestion</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_Toc60920427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124</w:t>
        </w:r>
        <w:r w:rsidR="00AE401F" w:rsidRPr="00384853">
          <w:rPr>
            <w:rFonts w:ascii="Bookman Old Style" w:hAnsi="Bookman Old Style" w:cs="Arial"/>
            <w:b/>
            <w:webHidden/>
            <w:sz w:val="22"/>
            <w:szCs w:val="22"/>
          </w:rPr>
          <w:fldChar w:fldCharType="end"/>
        </w:r>
      </w:hyperlink>
    </w:p>
    <w:p w14:paraId="42916F10" w14:textId="1F270AE4"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28" w:history="1">
        <w:r w:rsidR="00AE401F" w:rsidRPr="00384853">
          <w:rPr>
            <w:rStyle w:val="Lienhypertexte"/>
            <w:rFonts w:ascii="Bookman Old Style" w:hAnsi="Bookman Old Style" w:cs="Arial"/>
            <w:b/>
            <w:sz w:val="22"/>
            <w:szCs w:val="22"/>
          </w:rPr>
          <w:t>30.</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Préavis</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_Toc60920428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124</w:t>
        </w:r>
        <w:r w:rsidR="00AE401F" w:rsidRPr="00384853">
          <w:rPr>
            <w:rFonts w:ascii="Bookman Old Style" w:hAnsi="Bookman Old Style" w:cs="Arial"/>
            <w:b/>
            <w:webHidden/>
            <w:sz w:val="22"/>
            <w:szCs w:val="22"/>
          </w:rPr>
          <w:fldChar w:fldCharType="end"/>
        </w:r>
      </w:hyperlink>
    </w:p>
    <w:p w14:paraId="605E8BFB" w14:textId="2DC5C5E4" w:rsidR="00AE401F" w:rsidRPr="00384853" w:rsidRDefault="00FE6C0D" w:rsidP="00447EC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29" w:history="1">
        <w:r w:rsidR="00AE401F" w:rsidRPr="00384853">
          <w:rPr>
            <w:rStyle w:val="Lienhypertexte"/>
            <w:rFonts w:ascii="Bookman Old Style" w:hAnsi="Bookman Old Style" w:cs="Arial"/>
            <w:sz w:val="22"/>
            <w:szCs w:val="22"/>
          </w:rPr>
          <w:t>C. Contrôle de qualité</w:t>
        </w:r>
        <w:r w:rsidR="00AE401F" w:rsidRPr="00384853">
          <w:rPr>
            <w:rFonts w:ascii="Bookman Old Style" w:hAnsi="Bookman Old Style" w:cs="Arial"/>
            <w:webHidden/>
            <w:sz w:val="22"/>
            <w:szCs w:val="22"/>
          </w:rPr>
          <w:tab/>
        </w:r>
        <w:r w:rsidR="00AE401F" w:rsidRPr="00384853">
          <w:rPr>
            <w:rFonts w:ascii="Bookman Old Style" w:hAnsi="Bookman Old Style" w:cs="Arial"/>
            <w:webHidden/>
            <w:sz w:val="22"/>
            <w:szCs w:val="22"/>
          </w:rPr>
          <w:fldChar w:fldCharType="begin"/>
        </w:r>
        <w:r w:rsidR="00AE401F" w:rsidRPr="00384853">
          <w:rPr>
            <w:rFonts w:ascii="Bookman Old Style" w:hAnsi="Bookman Old Style" w:cs="Arial"/>
            <w:webHidden/>
            <w:sz w:val="22"/>
            <w:szCs w:val="22"/>
          </w:rPr>
          <w:instrText xml:space="preserve"> PAGEREF _Toc60920429 \h </w:instrText>
        </w:r>
        <w:r w:rsidR="00AE401F" w:rsidRPr="00384853">
          <w:rPr>
            <w:rFonts w:ascii="Bookman Old Style" w:hAnsi="Bookman Old Style" w:cs="Arial"/>
            <w:webHidden/>
            <w:sz w:val="22"/>
            <w:szCs w:val="22"/>
          </w:rPr>
        </w:r>
        <w:r w:rsidR="00AE401F" w:rsidRPr="00384853">
          <w:rPr>
            <w:rFonts w:ascii="Bookman Old Style" w:hAnsi="Bookman Old Style" w:cs="Arial"/>
            <w:webHidden/>
            <w:sz w:val="22"/>
            <w:szCs w:val="22"/>
          </w:rPr>
          <w:fldChar w:fldCharType="separate"/>
        </w:r>
        <w:r w:rsidR="007F74CC">
          <w:rPr>
            <w:rFonts w:ascii="Bookman Old Style" w:hAnsi="Bookman Old Style" w:cs="Arial"/>
            <w:noProof/>
            <w:webHidden/>
            <w:sz w:val="22"/>
            <w:szCs w:val="22"/>
          </w:rPr>
          <w:t>124</w:t>
        </w:r>
        <w:r w:rsidR="00AE401F" w:rsidRPr="00384853">
          <w:rPr>
            <w:rFonts w:ascii="Bookman Old Style" w:hAnsi="Bookman Old Style" w:cs="Arial"/>
            <w:webHidden/>
            <w:sz w:val="22"/>
            <w:szCs w:val="22"/>
          </w:rPr>
          <w:fldChar w:fldCharType="end"/>
        </w:r>
      </w:hyperlink>
    </w:p>
    <w:p w14:paraId="262D0DDA" w14:textId="35E7AF36"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30" w:history="1">
        <w:r w:rsidR="00AE401F" w:rsidRPr="00384853">
          <w:rPr>
            <w:rStyle w:val="Lienhypertexte"/>
            <w:rFonts w:ascii="Bookman Old Style" w:hAnsi="Bookman Old Style" w:cs="Arial"/>
            <w:b/>
            <w:sz w:val="22"/>
            <w:szCs w:val="22"/>
          </w:rPr>
          <w:t>31.</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Identification des malfaçons</w:t>
        </w:r>
        <w:r w:rsidR="008F156B">
          <w:rPr>
            <w:rStyle w:val="Lienhypertexte"/>
            <w:rFonts w:ascii="Bookman Old Style" w:hAnsi="Bookman Old Style" w:cs="Arial"/>
            <w:b/>
            <w:sz w:val="22"/>
            <w:szCs w:val="22"/>
          </w:rPr>
          <w:t xml:space="preserve">  </w:t>
        </w:r>
        <w:r w:rsidR="00AE401F" w:rsidRPr="00384853">
          <w:rPr>
            <w:rFonts w:ascii="Bookman Old Style" w:hAnsi="Bookman Old Style" w:cs="Arial"/>
            <w:b/>
            <w:webHidden/>
            <w:sz w:val="22"/>
            <w:szCs w:val="22"/>
          </w:rPr>
          <w:tab/>
        </w:r>
      </w:hyperlink>
    </w:p>
    <w:p w14:paraId="29792CBA" w14:textId="5F02470A"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31" w:history="1">
        <w:r w:rsidR="00AE401F" w:rsidRPr="00384853">
          <w:rPr>
            <w:rStyle w:val="Lienhypertexte"/>
            <w:rFonts w:ascii="Bookman Old Style" w:hAnsi="Bookman Old Style" w:cs="Arial"/>
            <w:b/>
            <w:sz w:val="22"/>
            <w:szCs w:val="22"/>
          </w:rPr>
          <w:t>32.</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Essais</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_Toc60920431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124</w:t>
        </w:r>
        <w:r w:rsidR="00AE401F" w:rsidRPr="00384853">
          <w:rPr>
            <w:rFonts w:ascii="Bookman Old Style" w:hAnsi="Bookman Old Style" w:cs="Arial"/>
            <w:b/>
            <w:webHidden/>
            <w:sz w:val="22"/>
            <w:szCs w:val="22"/>
          </w:rPr>
          <w:fldChar w:fldCharType="end"/>
        </w:r>
      </w:hyperlink>
    </w:p>
    <w:p w14:paraId="28B5AED1" w14:textId="52F92E06"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32" w:history="1">
        <w:r w:rsidR="00AE401F" w:rsidRPr="00384853">
          <w:rPr>
            <w:rStyle w:val="Lienhypertexte"/>
            <w:rFonts w:ascii="Bookman Old Style" w:hAnsi="Bookman Old Style" w:cs="Arial"/>
            <w:b/>
            <w:sz w:val="22"/>
            <w:szCs w:val="22"/>
          </w:rPr>
          <w:t>33.</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Correction des Malfaçons</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_Toc60920432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125</w:t>
        </w:r>
        <w:r w:rsidR="00AE401F" w:rsidRPr="00384853">
          <w:rPr>
            <w:rFonts w:ascii="Bookman Old Style" w:hAnsi="Bookman Old Style" w:cs="Arial"/>
            <w:b/>
            <w:webHidden/>
            <w:sz w:val="22"/>
            <w:szCs w:val="22"/>
          </w:rPr>
          <w:fldChar w:fldCharType="end"/>
        </w:r>
      </w:hyperlink>
    </w:p>
    <w:p w14:paraId="5D005A32" w14:textId="6689821C"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33" w:history="1">
        <w:r w:rsidR="00AE401F" w:rsidRPr="00384853">
          <w:rPr>
            <w:rStyle w:val="Lienhypertexte"/>
            <w:rFonts w:ascii="Bookman Old Style" w:hAnsi="Bookman Old Style" w:cs="Arial"/>
            <w:b/>
            <w:sz w:val="22"/>
            <w:szCs w:val="22"/>
          </w:rPr>
          <w:t>34.</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Malfaçons non rectifiées</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_Toc60920433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125</w:t>
        </w:r>
        <w:r w:rsidR="00AE401F" w:rsidRPr="00384853">
          <w:rPr>
            <w:rFonts w:ascii="Bookman Old Style" w:hAnsi="Bookman Old Style" w:cs="Arial"/>
            <w:b/>
            <w:webHidden/>
            <w:sz w:val="22"/>
            <w:szCs w:val="22"/>
          </w:rPr>
          <w:fldChar w:fldCharType="end"/>
        </w:r>
      </w:hyperlink>
    </w:p>
    <w:p w14:paraId="71911AEF" w14:textId="7F98547F" w:rsidR="00AE401F" w:rsidRPr="00384853" w:rsidRDefault="00FE6C0D" w:rsidP="00447EC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34" w:history="1">
        <w:r w:rsidR="00AE401F" w:rsidRPr="00384853">
          <w:rPr>
            <w:rStyle w:val="Lienhypertexte"/>
            <w:rFonts w:ascii="Bookman Old Style" w:hAnsi="Bookman Old Style" w:cs="Arial"/>
            <w:sz w:val="22"/>
            <w:szCs w:val="22"/>
          </w:rPr>
          <w:t>D. Maîtrise des coûts</w:t>
        </w:r>
        <w:r w:rsidR="00AE401F" w:rsidRPr="00384853">
          <w:rPr>
            <w:rFonts w:ascii="Bookman Old Style" w:hAnsi="Bookman Old Style" w:cs="Arial"/>
            <w:webHidden/>
            <w:sz w:val="22"/>
            <w:szCs w:val="22"/>
          </w:rPr>
          <w:tab/>
        </w:r>
        <w:r w:rsidR="00AE401F" w:rsidRPr="00384853">
          <w:rPr>
            <w:rFonts w:ascii="Bookman Old Style" w:hAnsi="Bookman Old Style" w:cs="Arial"/>
            <w:webHidden/>
            <w:sz w:val="22"/>
            <w:szCs w:val="22"/>
          </w:rPr>
          <w:fldChar w:fldCharType="begin"/>
        </w:r>
        <w:r w:rsidR="00AE401F" w:rsidRPr="00384853">
          <w:rPr>
            <w:rFonts w:ascii="Bookman Old Style" w:hAnsi="Bookman Old Style" w:cs="Arial"/>
            <w:webHidden/>
            <w:sz w:val="22"/>
            <w:szCs w:val="22"/>
          </w:rPr>
          <w:instrText xml:space="preserve"> PAGEREF _Toc60920434 \h </w:instrText>
        </w:r>
        <w:r w:rsidR="00AE401F" w:rsidRPr="00384853">
          <w:rPr>
            <w:rFonts w:ascii="Bookman Old Style" w:hAnsi="Bookman Old Style" w:cs="Arial"/>
            <w:webHidden/>
            <w:sz w:val="22"/>
            <w:szCs w:val="22"/>
          </w:rPr>
        </w:r>
        <w:r w:rsidR="00AE401F" w:rsidRPr="00384853">
          <w:rPr>
            <w:rFonts w:ascii="Bookman Old Style" w:hAnsi="Bookman Old Style" w:cs="Arial"/>
            <w:webHidden/>
            <w:sz w:val="22"/>
            <w:szCs w:val="22"/>
          </w:rPr>
          <w:fldChar w:fldCharType="separate"/>
        </w:r>
        <w:r w:rsidR="007F74CC">
          <w:rPr>
            <w:rFonts w:ascii="Bookman Old Style" w:hAnsi="Bookman Old Style" w:cs="Arial"/>
            <w:noProof/>
            <w:webHidden/>
            <w:sz w:val="22"/>
            <w:szCs w:val="22"/>
          </w:rPr>
          <w:t>125</w:t>
        </w:r>
        <w:r w:rsidR="00AE401F" w:rsidRPr="00384853">
          <w:rPr>
            <w:rFonts w:ascii="Bookman Old Style" w:hAnsi="Bookman Old Style" w:cs="Arial"/>
            <w:webHidden/>
            <w:sz w:val="22"/>
            <w:szCs w:val="22"/>
          </w:rPr>
          <w:fldChar w:fldCharType="end"/>
        </w:r>
      </w:hyperlink>
    </w:p>
    <w:p w14:paraId="66C33CCE" w14:textId="06B0412F"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35" w:history="1">
        <w:r w:rsidR="00AE401F" w:rsidRPr="00384853">
          <w:rPr>
            <w:rStyle w:val="Lienhypertexte"/>
            <w:rFonts w:ascii="Bookman Old Style" w:hAnsi="Bookman Old Style" w:cs="Arial"/>
            <w:b/>
            <w:sz w:val="22"/>
            <w:szCs w:val="22"/>
          </w:rPr>
          <w:t>35.</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Prix du Marché</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_Toc60920435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125</w:t>
        </w:r>
        <w:r w:rsidR="00AE401F" w:rsidRPr="00384853">
          <w:rPr>
            <w:rFonts w:ascii="Bookman Old Style" w:hAnsi="Bookman Old Style" w:cs="Arial"/>
            <w:b/>
            <w:webHidden/>
            <w:sz w:val="22"/>
            <w:szCs w:val="22"/>
          </w:rPr>
          <w:fldChar w:fldCharType="end"/>
        </w:r>
      </w:hyperlink>
    </w:p>
    <w:p w14:paraId="6B009FF2" w14:textId="40CD8BC8"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36" w:history="1">
        <w:r w:rsidR="00AE401F" w:rsidRPr="00384853">
          <w:rPr>
            <w:rStyle w:val="Lienhypertexte"/>
            <w:rFonts w:ascii="Bookman Old Style" w:hAnsi="Bookman Old Style" w:cs="Arial"/>
            <w:b/>
            <w:sz w:val="22"/>
            <w:szCs w:val="22"/>
          </w:rPr>
          <w:t>36.</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Modifications du Prix du Marché</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_Toc60920436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125</w:t>
        </w:r>
        <w:r w:rsidR="00AE401F" w:rsidRPr="00384853">
          <w:rPr>
            <w:rFonts w:ascii="Bookman Old Style" w:hAnsi="Bookman Old Style" w:cs="Arial"/>
            <w:b/>
            <w:webHidden/>
            <w:sz w:val="22"/>
            <w:szCs w:val="22"/>
          </w:rPr>
          <w:fldChar w:fldCharType="end"/>
        </w:r>
      </w:hyperlink>
    </w:p>
    <w:p w14:paraId="12050373" w14:textId="28AAC007"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37" w:history="1">
        <w:r w:rsidR="00AE401F" w:rsidRPr="00384853">
          <w:rPr>
            <w:rStyle w:val="Lienhypertexte"/>
            <w:rFonts w:ascii="Bookman Old Style" w:hAnsi="Bookman Old Style" w:cs="Arial"/>
            <w:b/>
            <w:sz w:val="22"/>
            <w:szCs w:val="22"/>
          </w:rPr>
          <w:t>37.</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Variations</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_Toc60920437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125</w:t>
        </w:r>
        <w:r w:rsidR="00AE401F" w:rsidRPr="00384853">
          <w:rPr>
            <w:rFonts w:ascii="Bookman Old Style" w:hAnsi="Bookman Old Style" w:cs="Arial"/>
            <w:b/>
            <w:webHidden/>
            <w:sz w:val="22"/>
            <w:szCs w:val="22"/>
          </w:rPr>
          <w:fldChar w:fldCharType="end"/>
        </w:r>
      </w:hyperlink>
    </w:p>
    <w:p w14:paraId="6562020E" w14:textId="3CBDF38B"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38" w:history="1">
        <w:r w:rsidR="00AE401F" w:rsidRPr="00384853">
          <w:rPr>
            <w:rStyle w:val="Lienhypertexte"/>
            <w:rFonts w:ascii="Bookman Old Style" w:hAnsi="Bookman Old Style" w:cs="Arial"/>
            <w:b/>
            <w:sz w:val="22"/>
            <w:szCs w:val="22"/>
          </w:rPr>
          <w:t>38.</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Décomptes</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_Toc60920438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126</w:t>
        </w:r>
        <w:r w:rsidR="00AE401F" w:rsidRPr="00384853">
          <w:rPr>
            <w:rFonts w:ascii="Bookman Old Style" w:hAnsi="Bookman Old Style" w:cs="Arial"/>
            <w:b/>
            <w:webHidden/>
            <w:sz w:val="22"/>
            <w:szCs w:val="22"/>
          </w:rPr>
          <w:fldChar w:fldCharType="end"/>
        </w:r>
      </w:hyperlink>
    </w:p>
    <w:p w14:paraId="7BF5C486" w14:textId="2E05B4D3"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39" w:history="1">
        <w:r w:rsidR="00AE401F" w:rsidRPr="00384853">
          <w:rPr>
            <w:rStyle w:val="Lienhypertexte"/>
            <w:rFonts w:ascii="Bookman Old Style" w:hAnsi="Bookman Old Style" w:cs="Arial"/>
            <w:b/>
            <w:sz w:val="22"/>
            <w:szCs w:val="22"/>
          </w:rPr>
          <w:t>39.</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Paiements</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_Toc60920439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126</w:t>
        </w:r>
        <w:r w:rsidR="00AE401F" w:rsidRPr="00384853">
          <w:rPr>
            <w:rFonts w:ascii="Bookman Old Style" w:hAnsi="Bookman Old Style" w:cs="Arial"/>
            <w:b/>
            <w:webHidden/>
            <w:sz w:val="22"/>
            <w:szCs w:val="22"/>
          </w:rPr>
          <w:fldChar w:fldCharType="end"/>
        </w:r>
      </w:hyperlink>
    </w:p>
    <w:p w14:paraId="1E814909" w14:textId="368455D2"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40" w:history="1">
        <w:r w:rsidR="00AE401F" w:rsidRPr="00384853">
          <w:rPr>
            <w:rStyle w:val="Lienhypertexte"/>
            <w:rFonts w:ascii="Bookman Old Style" w:hAnsi="Bookman Old Style" w:cs="Arial"/>
            <w:b/>
            <w:sz w:val="22"/>
            <w:szCs w:val="22"/>
          </w:rPr>
          <w:t>40.</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Evènements donnant droit à compensation</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_Toc60920440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127</w:t>
        </w:r>
        <w:r w:rsidR="00AE401F" w:rsidRPr="00384853">
          <w:rPr>
            <w:rFonts w:ascii="Bookman Old Style" w:hAnsi="Bookman Old Style" w:cs="Arial"/>
            <w:b/>
            <w:webHidden/>
            <w:sz w:val="22"/>
            <w:szCs w:val="22"/>
          </w:rPr>
          <w:fldChar w:fldCharType="end"/>
        </w:r>
      </w:hyperlink>
    </w:p>
    <w:p w14:paraId="60DB9797" w14:textId="7789C6FB"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41" w:history="1">
        <w:r w:rsidR="00AE401F" w:rsidRPr="00384853">
          <w:rPr>
            <w:rStyle w:val="Lienhypertexte"/>
            <w:rFonts w:ascii="Bookman Old Style" w:hAnsi="Bookman Old Style" w:cs="Arial"/>
            <w:b/>
            <w:sz w:val="22"/>
            <w:szCs w:val="22"/>
          </w:rPr>
          <w:t>41.</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Fiscalité</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_Toc60920441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128</w:t>
        </w:r>
        <w:r w:rsidR="00AE401F" w:rsidRPr="00384853">
          <w:rPr>
            <w:rFonts w:ascii="Bookman Old Style" w:hAnsi="Bookman Old Style" w:cs="Arial"/>
            <w:b/>
            <w:webHidden/>
            <w:sz w:val="22"/>
            <w:szCs w:val="22"/>
          </w:rPr>
          <w:fldChar w:fldCharType="end"/>
        </w:r>
      </w:hyperlink>
    </w:p>
    <w:p w14:paraId="635353F8" w14:textId="528AD5A5"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42" w:history="1">
        <w:r w:rsidR="00AE401F" w:rsidRPr="00384853">
          <w:rPr>
            <w:rStyle w:val="Lienhypertexte"/>
            <w:rFonts w:ascii="Bookman Old Style" w:hAnsi="Bookman Old Style" w:cs="Arial"/>
            <w:b/>
            <w:sz w:val="22"/>
            <w:szCs w:val="22"/>
          </w:rPr>
          <w:t>42.</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Révision des Prix</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_Toc60920442 \h </w:instrText>
        </w:r>
        <w:r w:rsidR="00AE401F" w:rsidRPr="00384853">
          <w:rPr>
            <w:rFonts w:ascii="Bookman Old Style" w:hAnsi="Bookman Old Style" w:cs="Arial"/>
            <w:b/>
            <w:webHidden/>
            <w:sz w:val="22"/>
            <w:szCs w:val="22"/>
          </w:rPr>
          <w:fldChar w:fldCharType="separate"/>
        </w:r>
        <w:r w:rsidR="007F74CC">
          <w:rPr>
            <w:rFonts w:ascii="Bookman Old Style" w:hAnsi="Bookman Old Style" w:cs="Arial"/>
            <w:bCs/>
            <w:noProof/>
            <w:webHidden/>
            <w:sz w:val="22"/>
            <w:szCs w:val="22"/>
          </w:rPr>
          <w:t>Erreur ! Signet non défini.</w:t>
        </w:r>
        <w:r w:rsidR="00AE401F" w:rsidRPr="00384853">
          <w:rPr>
            <w:rFonts w:ascii="Bookman Old Style" w:hAnsi="Bookman Old Style" w:cs="Arial"/>
            <w:b/>
            <w:webHidden/>
            <w:sz w:val="22"/>
            <w:szCs w:val="22"/>
          </w:rPr>
          <w:fldChar w:fldCharType="end"/>
        </w:r>
      </w:hyperlink>
    </w:p>
    <w:p w14:paraId="0EC94250" w14:textId="463B7EF0"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43" w:history="1">
        <w:r w:rsidR="00AE401F" w:rsidRPr="00384853">
          <w:rPr>
            <w:rStyle w:val="Lienhypertexte"/>
            <w:rFonts w:ascii="Bookman Old Style" w:hAnsi="Bookman Old Style" w:cs="Arial"/>
            <w:b/>
            <w:sz w:val="22"/>
            <w:szCs w:val="22"/>
          </w:rPr>
          <w:t>43.</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Retenues</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_Toc60920443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128</w:t>
        </w:r>
        <w:r w:rsidR="00AE401F" w:rsidRPr="00384853">
          <w:rPr>
            <w:rFonts w:ascii="Bookman Old Style" w:hAnsi="Bookman Old Style" w:cs="Arial"/>
            <w:b/>
            <w:webHidden/>
            <w:sz w:val="22"/>
            <w:szCs w:val="22"/>
          </w:rPr>
          <w:fldChar w:fldCharType="end"/>
        </w:r>
      </w:hyperlink>
    </w:p>
    <w:p w14:paraId="5A01BC25" w14:textId="4EB98BA3"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44" w:history="1">
        <w:r w:rsidR="00AE401F" w:rsidRPr="00384853">
          <w:rPr>
            <w:rStyle w:val="Lienhypertexte"/>
            <w:rFonts w:ascii="Bookman Old Style" w:hAnsi="Bookman Old Style" w:cs="Arial"/>
            <w:b/>
            <w:sz w:val="22"/>
            <w:szCs w:val="22"/>
          </w:rPr>
          <w:t>44.</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Pénalités de retard et Prime</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_Toc60920444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128</w:t>
        </w:r>
        <w:r w:rsidR="00AE401F" w:rsidRPr="00384853">
          <w:rPr>
            <w:rFonts w:ascii="Bookman Old Style" w:hAnsi="Bookman Old Style" w:cs="Arial"/>
            <w:b/>
            <w:webHidden/>
            <w:sz w:val="22"/>
            <w:szCs w:val="22"/>
          </w:rPr>
          <w:fldChar w:fldCharType="end"/>
        </w:r>
      </w:hyperlink>
    </w:p>
    <w:p w14:paraId="0F9BC36B" w14:textId="7EC76BE5"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45" w:history="1">
        <w:r w:rsidR="00AE401F" w:rsidRPr="00384853">
          <w:rPr>
            <w:rStyle w:val="Lienhypertexte"/>
            <w:rFonts w:ascii="Bookman Old Style" w:hAnsi="Bookman Old Style" w:cs="Arial"/>
            <w:b/>
            <w:sz w:val="22"/>
            <w:szCs w:val="22"/>
          </w:rPr>
          <w:t>45.</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Paiement de l’Avance</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_Toc60920445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129</w:t>
        </w:r>
        <w:r w:rsidR="00AE401F" w:rsidRPr="00384853">
          <w:rPr>
            <w:rFonts w:ascii="Bookman Old Style" w:hAnsi="Bookman Old Style" w:cs="Arial"/>
            <w:b/>
            <w:webHidden/>
            <w:sz w:val="22"/>
            <w:szCs w:val="22"/>
          </w:rPr>
          <w:fldChar w:fldCharType="end"/>
        </w:r>
      </w:hyperlink>
    </w:p>
    <w:p w14:paraId="65A48987" w14:textId="1A3DABF1"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46" w:history="1">
        <w:r w:rsidR="00AE401F" w:rsidRPr="00384853">
          <w:rPr>
            <w:rStyle w:val="Lienhypertexte"/>
            <w:rFonts w:ascii="Bookman Old Style" w:hAnsi="Bookman Old Style" w:cs="Arial"/>
            <w:b/>
            <w:sz w:val="22"/>
            <w:szCs w:val="22"/>
          </w:rPr>
          <w:t>46.</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Garantie de Bonne Exécution</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_Toc60920446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129</w:t>
        </w:r>
        <w:r w:rsidR="00AE401F" w:rsidRPr="00384853">
          <w:rPr>
            <w:rFonts w:ascii="Bookman Old Style" w:hAnsi="Bookman Old Style" w:cs="Arial"/>
            <w:b/>
            <w:webHidden/>
            <w:sz w:val="22"/>
            <w:szCs w:val="22"/>
          </w:rPr>
          <w:fldChar w:fldCharType="end"/>
        </w:r>
      </w:hyperlink>
    </w:p>
    <w:p w14:paraId="743CFFF1" w14:textId="73C753B3"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47" w:history="1">
        <w:r w:rsidR="00AE401F" w:rsidRPr="00384853">
          <w:rPr>
            <w:rStyle w:val="Lienhypertexte"/>
            <w:rFonts w:ascii="Bookman Old Style" w:hAnsi="Bookman Old Style" w:cs="Arial"/>
            <w:b/>
            <w:sz w:val="22"/>
            <w:szCs w:val="22"/>
          </w:rPr>
          <w:t>47.</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Travaux en régie</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_Toc60920447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129</w:t>
        </w:r>
        <w:r w:rsidR="00AE401F" w:rsidRPr="00384853">
          <w:rPr>
            <w:rFonts w:ascii="Bookman Old Style" w:hAnsi="Bookman Old Style" w:cs="Arial"/>
            <w:b/>
            <w:webHidden/>
            <w:sz w:val="22"/>
            <w:szCs w:val="22"/>
          </w:rPr>
          <w:fldChar w:fldCharType="end"/>
        </w:r>
      </w:hyperlink>
    </w:p>
    <w:p w14:paraId="6333C313" w14:textId="5E759D74"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48" w:history="1">
        <w:r w:rsidR="00AE401F" w:rsidRPr="00384853">
          <w:rPr>
            <w:rStyle w:val="Lienhypertexte"/>
            <w:rFonts w:ascii="Bookman Old Style" w:hAnsi="Bookman Old Style" w:cs="Arial"/>
            <w:b/>
            <w:sz w:val="22"/>
            <w:szCs w:val="22"/>
          </w:rPr>
          <w:t>48.</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Coût des réparations</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_Toc60920448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130</w:t>
        </w:r>
        <w:r w:rsidR="00AE401F" w:rsidRPr="00384853">
          <w:rPr>
            <w:rFonts w:ascii="Bookman Old Style" w:hAnsi="Bookman Old Style" w:cs="Arial"/>
            <w:b/>
            <w:webHidden/>
            <w:sz w:val="22"/>
            <w:szCs w:val="22"/>
          </w:rPr>
          <w:fldChar w:fldCharType="end"/>
        </w:r>
      </w:hyperlink>
    </w:p>
    <w:p w14:paraId="53CF99ED" w14:textId="1536B717" w:rsidR="00AE401F" w:rsidRPr="00384853" w:rsidRDefault="00FE6C0D" w:rsidP="00447EC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49" w:history="1">
        <w:r w:rsidR="00AE401F" w:rsidRPr="00384853">
          <w:rPr>
            <w:rStyle w:val="Lienhypertexte"/>
            <w:rFonts w:ascii="Bookman Old Style" w:hAnsi="Bookman Old Style" w:cs="Arial"/>
            <w:sz w:val="22"/>
            <w:szCs w:val="22"/>
          </w:rPr>
          <w:t>E. Achèvement du Marché</w:t>
        </w:r>
        <w:r w:rsidR="00AE401F" w:rsidRPr="00384853">
          <w:rPr>
            <w:rFonts w:ascii="Bookman Old Style" w:hAnsi="Bookman Old Style" w:cs="Arial"/>
            <w:webHidden/>
            <w:sz w:val="22"/>
            <w:szCs w:val="22"/>
          </w:rPr>
          <w:tab/>
        </w:r>
        <w:r w:rsidR="00AE401F" w:rsidRPr="00384853">
          <w:rPr>
            <w:rFonts w:ascii="Bookman Old Style" w:hAnsi="Bookman Old Style" w:cs="Arial"/>
            <w:webHidden/>
            <w:sz w:val="22"/>
            <w:szCs w:val="22"/>
          </w:rPr>
          <w:fldChar w:fldCharType="begin"/>
        </w:r>
        <w:r w:rsidR="00AE401F" w:rsidRPr="00384853">
          <w:rPr>
            <w:rFonts w:ascii="Bookman Old Style" w:hAnsi="Bookman Old Style" w:cs="Arial"/>
            <w:webHidden/>
            <w:sz w:val="22"/>
            <w:szCs w:val="22"/>
          </w:rPr>
          <w:instrText xml:space="preserve"> PAGEREF _Toc60920449 \h </w:instrText>
        </w:r>
        <w:r w:rsidR="00AE401F" w:rsidRPr="00384853">
          <w:rPr>
            <w:rFonts w:ascii="Bookman Old Style" w:hAnsi="Bookman Old Style" w:cs="Arial"/>
            <w:webHidden/>
            <w:sz w:val="22"/>
            <w:szCs w:val="22"/>
          </w:rPr>
        </w:r>
        <w:r w:rsidR="00AE401F" w:rsidRPr="00384853">
          <w:rPr>
            <w:rFonts w:ascii="Bookman Old Style" w:hAnsi="Bookman Old Style" w:cs="Arial"/>
            <w:webHidden/>
            <w:sz w:val="22"/>
            <w:szCs w:val="22"/>
          </w:rPr>
          <w:fldChar w:fldCharType="separate"/>
        </w:r>
        <w:r w:rsidR="007F74CC">
          <w:rPr>
            <w:rFonts w:ascii="Bookman Old Style" w:hAnsi="Bookman Old Style" w:cs="Arial"/>
            <w:noProof/>
            <w:webHidden/>
            <w:sz w:val="22"/>
            <w:szCs w:val="22"/>
          </w:rPr>
          <w:t>130</w:t>
        </w:r>
        <w:r w:rsidR="00AE401F" w:rsidRPr="00384853">
          <w:rPr>
            <w:rFonts w:ascii="Bookman Old Style" w:hAnsi="Bookman Old Style" w:cs="Arial"/>
            <w:webHidden/>
            <w:sz w:val="22"/>
            <w:szCs w:val="22"/>
          </w:rPr>
          <w:fldChar w:fldCharType="end"/>
        </w:r>
      </w:hyperlink>
    </w:p>
    <w:p w14:paraId="5E50F3C2" w14:textId="6CD22EF4"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50" w:history="1">
        <w:r w:rsidR="00AE401F" w:rsidRPr="00384853">
          <w:rPr>
            <w:rStyle w:val="Lienhypertexte"/>
            <w:rFonts w:ascii="Bookman Old Style" w:hAnsi="Bookman Old Style" w:cs="Arial"/>
            <w:b/>
            <w:sz w:val="22"/>
            <w:szCs w:val="22"/>
          </w:rPr>
          <w:t>49.</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Achèvement des Travaux</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_Toc60920450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130</w:t>
        </w:r>
        <w:r w:rsidR="00AE401F" w:rsidRPr="00384853">
          <w:rPr>
            <w:rFonts w:ascii="Bookman Old Style" w:hAnsi="Bookman Old Style" w:cs="Arial"/>
            <w:b/>
            <w:webHidden/>
            <w:sz w:val="22"/>
            <w:szCs w:val="22"/>
          </w:rPr>
          <w:fldChar w:fldCharType="end"/>
        </w:r>
      </w:hyperlink>
    </w:p>
    <w:p w14:paraId="62A4516F" w14:textId="4268CDCF"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51" w:history="1">
        <w:r w:rsidR="00AE401F" w:rsidRPr="00384853">
          <w:rPr>
            <w:rStyle w:val="Lienhypertexte"/>
            <w:rFonts w:ascii="Bookman Old Style" w:hAnsi="Bookman Old Style" w:cs="Arial"/>
            <w:b/>
            <w:sz w:val="22"/>
            <w:szCs w:val="22"/>
          </w:rPr>
          <w:t>50.</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Transfert</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_Toc60920451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130</w:t>
        </w:r>
        <w:r w:rsidR="00AE401F" w:rsidRPr="00384853">
          <w:rPr>
            <w:rFonts w:ascii="Bookman Old Style" w:hAnsi="Bookman Old Style" w:cs="Arial"/>
            <w:b/>
            <w:webHidden/>
            <w:sz w:val="22"/>
            <w:szCs w:val="22"/>
          </w:rPr>
          <w:fldChar w:fldCharType="end"/>
        </w:r>
      </w:hyperlink>
    </w:p>
    <w:p w14:paraId="54D5081C" w14:textId="72027D17"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52" w:history="1">
        <w:r w:rsidR="00AE401F" w:rsidRPr="00384853">
          <w:rPr>
            <w:rStyle w:val="Lienhypertexte"/>
            <w:rFonts w:ascii="Bookman Old Style" w:hAnsi="Bookman Old Style" w:cs="Arial"/>
            <w:b/>
            <w:sz w:val="22"/>
            <w:szCs w:val="22"/>
          </w:rPr>
          <w:t>51.</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Décompte final</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_Toc60920452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130</w:t>
        </w:r>
        <w:r w:rsidR="00AE401F" w:rsidRPr="00384853">
          <w:rPr>
            <w:rFonts w:ascii="Bookman Old Style" w:hAnsi="Bookman Old Style" w:cs="Arial"/>
            <w:b/>
            <w:webHidden/>
            <w:sz w:val="22"/>
            <w:szCs w:val="22"/>
          </w:rPr>
          <w:fldChar w:fldCharType="end"/>
        </w:r>
      </w:hyperlink>
    </w:p>
    <w:p w14:paraId="0BA4EC86" w14:textId="7AF4D4C5"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53" w:history="1">
        <w:r w:rsidR="00AE401F" w:rsidRPr="00384853">
          <w:rPr>
            <w:rStyle w:val="Lienhypertexte"/>
            <w:rFonts w:ascii="Bookman Old Style" w:hAnsi="Bookman Old Style" w:cs="Arial"/>
            <w:b/>
            <w:sz w:val="22"/>
            <w:szCs w:val="22"/>
          </w:rPr>
          <w:t>52.</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Manuels de fonctionnement et d’entretien</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_Toc60920453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130</w:t>
        </w:r>
        <w:r w:rsidR="00AE401F" w:rsidRPr="00384853">
          <w:rPr>
            <w:rFonts w:ascii="Bookman Old Style" w:hAnsi="Bookman Old Style" w:cs="Arial"/>
            <w:b/>
            <w:webHidden/>
            <w:sz w:val="22"/>
            <w:szCs w:val="22"/>
          </w:rPr>
          <w:fldChar w:fldCharType="end"/>
        </w:r>
      </w:hyperlink>
    </w:p>
    <w:p w14:paraId="511275B2" w14:textId="3E3ED1BA"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54" w:history="1">
        <w:r w:rsidR="00AE401F" w:rsidRPr="00384853">
          <w:rPr>
            <w:rStyle w:val="Lienhypertexte"/>
            <w:rFonts w:ascii="Bookman Old Style" w:hAnsi="Bookman Old Style" w:cs="Arial"/>
            <w:b/>
            <w:sz w:val="22"/>
            <w:szCs w:val="22"/>
          </w:rPr>
          <w:t>53.</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Résiliation</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_Toc60920454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131</w:t>
        </w:r>
        <w:r w:rsidR="00AE401F" w:rsidRPr="00384853">
          <w:rPr>
            <w:rFonts w:ascii="Bookman Old Style" w:hAnsi="Bookman Old Style" w:cs="Arial"/>
            <w:b/>
            <w:webHidden/>
            <w:sz w:val="22"/>
            <w:szCs w:val="22"/>
          </w:rPr>
          <w:fldChar w:fldCharType="end"/>
        </w:r>
      </w:hyperlink>
    </w:p>
    <w:p w14:paraId="4C39FD2A" w14:textId="336CF6C6"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55" w:history="1">
        <w:r w:rsidR="00AE401F" w:rsidRPr="00384853">
          <w:rPr>
            <w:rStyle w:val="Lienhypertexte"/>
            <w:rFonts w:ascii="Bookman Old Style" w:hAnsi="Bookman Old Style" w:cs="Arial"/>
            <w:b/>
            <w:sz w:val="22"/>
            <w:szCs w:val="22"/>
          </w:rPr>
          <w:t>54.</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Paiement en cas de résiliation</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_Toc60920455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131</w:t>
        </w:r>
        <w:r w:rsidR="00AE401F" w:rsidRPr="00384853">
          <w:rPr>
            <w:rFonts w:ascii="Bookman Old Style" w:hAnsi="Bookman Old Style" w:cs="Arial"/>
            <w:b/>
            <w:webHidden/>
            <w:sz w:val="22"/>
            <w:szCs w:val="22"/>
          </w:rPr>
          <w:fldChar w:fldCharType="end"/>
        </w:r>
      </w:hyperlink>
    </w:p>
    <w:p w14:paraId="67B20361" w14:textId="245DBB90"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56" w:history="1">
        <w:r w:rsidR="00AE401F" w:rsidRPr="00384853">
          <w:rPr>
            <w:rStyle w:val="Lienhypertexte"/>
            <w:rFonts w:ascii="Bookman Old Style" w:hAnsi="Bookman Old Style" w:cs="Arial"/>
            <w:b/>
            <w:sz w:val="22"/>
            <w:szCs w:val="22"/>
          </w:rPr>
          <w:t>55.</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Propriété</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_Toc60920456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132</w:t>
        </w:r>
        <w:r w:rsidR="00AE401F" w:rsidRPr="00384853">
          <w:rPr>
            <w:rFonts w:ascii="Bookman Old Style" w:hAnsi="Bookman Old Style" w:cs="Arial"/>
            <w:b/>
            <w:webHidden/>
            <w:sz w:val="22"/>
            <w:szCs w:val="22"/>
          </w:rPr>
          <w:fldChar w:fldCharType="end"/>
        </w:r>
      </w:hyperlink>
    </w:p>
    <w:p w14:paraId="33389940" w14:textId="5320316F"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57" w:history="1">
        <w:r w:rsidR="00AE401F" w:rsidRPr="00384853">
          <w:rPr>
            <w:rStyle w:val="Lienhypertexte"/>
            <w:rFonts w:ascii="Bookman Old Style" w:hAnsi="Bookman Old Style" w:cs="Arial"/>
            <w:b/>
            <w:sz w:val="22"/>
            <w:szCs w:val="22"/>
          </w:rPr>
          <w:t>56.</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Exonération de l’obligation d’exécution</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_Toc60920457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132</w:t>
        </w:r>
        <w:r w:rsidR="00AE401F" w:rsidRPr="00384853">
          <w:rPr>
            <w:rFonts w:ascii="Bookman Old Style" w:hAnsi="Bookman Old Style" w:cs="Arial"/>
            <w:b/>
            <w:webHidden/>
            <w:sz w:val="22"/>
            <w:szCs w:val="22"/>
          </w:rPr>
          <w:fldChar w:fldCharType="end"/>
        </w:r>
      </w:hyperlink>
    </w:p>
    <w:p w14:paraId="1D5BED24" w14:textId="6C87E338" w:rsidR="00AE401F" w:rsidRPr="00384853" w:rsidRDefault="00FE6C0D" w:rsidP="00447EC2">
      <w:pPr>
        <w:pStyle w:val="TM2"/>
        <w:ind w:left="578" w:hanging="578"/>
        <w:jc w:val="both"/>
        <w:rPr>
          <w:rFonts w:ascii="Bookman Old Style" w:eastAsiaTheme="minorEastAsia" w:hAnsi="Bookman Old Style" w:cs="Arial"/>
          <w:b/>
          <w:iCs/>
          <w:sz w:val="22"/>
          <w:szCs w:val="22"/>
          <w:lang w:val="en-US" w:eastAsia="en-US"/>
        </w:rPr>
      </w:pPr>
      <w:hyperlink w:anchor="_Toc60920458" w:history="1">
        <w:r w:rsidR="00AE401F" w:rsidRPr="00384853">
          <w:rPr>
            <w:rStyle w:val="Lienhypertexte"/>
            <w:rFonts w:ascii="Bookman Old Style" w:hAnsi="Bookman Old Style" w:cs="Arial"/>
            <w:b/>
            <w:sz w:val="22"/>
            <w:szCs w:val="22"/>
          </w:rPr>
          <w:t>57.</w:t>
        </w:r>
        <w:r w:rsidR="00AE401F" w:rsidRPr="00384853">
          <w:rPr>
            <w:rFonts w:ascii="Bookman Old Style" w:eastAsiaTheme="minorEastAsia" w:hAnsi="Bookman Old Style" w:cs="Arial"/>
            <w:b/>
            <w:sz w:val="22"/>
            <w:szCs w:val="22"/>
            <w:lang w:val="en-US" w:eastAsia="en-US"/>
          </w:rPr>
          <w:tab/>
        </w:r>
        <w:r w:rsidR="00AE401F" w:rsidRPr="00384853">
          <w:rPr>
            <w:rStyle w:val="Lienhypertexte"/>
            <w:rFonts w:ascii="Bookman Old Style" w:hAnsi="Bookman Old Style" w:cs="Arial"/>
            <w:b/>
            <w:sz w:val="22"/>
            <w:szCs w:val="22"/>
          </w:rPr>
          <w:t>Suspension du prêt ou du crédit de la Banque mondiale</w:t>
        </w:r>
        <w:r w:rsidR="00AE401F" w:rsidRPr="00384853">
          <w:rPr>
            <w:rFonts w:ascii="Bookman Old Style" w:hAnsi="Bookman Old Style" w:cs="Arial"/>
            <w:b/>
            <w:webHidden/>
            <w:sz w:val="22"/>
            <w:szCs w:val="22"/>
          </w:rPr>
          <w:tab/>
        </w:r>
        <w:r w:rsidR="00AE401F" w:rsidRPr="00384853">
          <w:rPr>
            <w:rFonts w:ascii="Bookman Old Style" w:hAnsi="Bookman Old Style" w:cs="Arial"/>
            <w:b/>
            <w:webHidden/>
            <w:sz w:val="22"/>
            <w:szCs w:val="22"/>
          </w:rPr>
          <w:fldChar w:fldCharType="begin"/>
        </w:r>
        <w:r w:rsidR="00AE401F" w:rsidRPr="00384853">
          <w:rPr>
            <w:rFonts w:ascii="Bookman Old Style" w:hAnsi="Bookman Old Style" w:cs="Arial"/>
            <w:b/>
            <w:webHidden/>
            <w:sz w:val="22"/>
            <w:szCs w:val="22"/>
          </w:rPr>
          <w:instrText xml:space="preserve"> PAGEREF _Toc60920458 \h </w:instrText>
        </w:r>
        <w:r w:rsidR="00AE401F" w:rsidRPr="00384853">
          <w:rPr>
            <w:rFonts w:ascii="Bookman Old Style" w:hAnsi="Bookman Old Style" w:cs="Arial"/>
            <w:b/>
            <w:webHidden/>
            <w:sz w:val="22"/>
            <w:szCs w:val="22"/>
          </w:rPr>
        </w:r>
        <w:r w:rsidR="00AE401F" w:rsidRPr="00384853">
          <w:rPr>
            <w:rFonts w:ascii="Bookman Old Style" w:hAnsi="Bookman Old Style" w:cs="Arial"/>
            <w:b/>
            <w:webHidden/>
            <w:sz w:val="22"/>
            <w:szCs w:val="22"/>
          </w:rPr>
          <w:fldChar w:fldCharType="separate"/>
        </w:r>
        <w:r w:rsidR="007F74CC">
          <w:rPr>
            <w:rFonts w:ascii="Bookman Old Style" w:hAnsi="Bookman Old Style" w:cs="Arial"/>
            <w:b/>
            <w:noProof/>
            <w:webHidden/>
            <w:sz w:val="22"/>
            <w:szCs w:val="22"/>
          </w:rPr>
          <w:t>132</w:t>
        </w:r>
        <w:r w:rsidR="00AE401F" w:rsidRPr="00384853">
          <w:rPr>
            <w:rFonts w:ascii="Bookman Old Style" w:hAnsi="Bookman Old Style" w:cs="Arial"/>
            <w:b/>
            <w:webHidden/>
            <w:sz w:val="22"/>
            <w:szCs w:val="22"/>
          </w:rPr>
          <w:fldChar w:fldCharType="end"/>
        </w:r>
      </w:hyperlink>
    </w:p>
    <w:p w14:paraId="47F067D2" w14:textId="6AA53D17" w:rsidR="00E03CA1" w:rsidRPr="00384853" w:rsidRDefault="00E03CA1" w:rsidP="00447EC2">
      <w:pPr>
        <w:ind w:left="578" w:hanging="578"/>
        <w:jc w:val="both"/>
        <w:rPr>
          <w:rFonts w:ascii="Bookman Old Style" w:hAnsi="Bookman Old Style" w:cs="Arial"/>
          <w:b/>
          <w:sz w:val="22"/>
          <w:szCs w:val="22"/>
        </w:rPr>
      </w:pPr>
      <w:r w:rsidRPr="00384853">
        <w:rPr>
          <w:rFonts w:ascii="Bookman Old Style" w:hAnsi="Bookman Old Style" w:cs="Arial"/>
          <w:b/>
          <w:sz w:val="22"/>
          <w:szCs w:val="22"/>
        </w:rPr>
        <w:fldChar w:fldCharType="end"/>
      </w:r>
    </w:p>
    <w:p w14:paraId="6CCBBCC0" w14:textId="77777777" w:rsidR="00E03CA1" w:rsidRPr="00384853" w:rsidRDefault="00E03CA1" w:rsidP="00447EC2">
      <w:pPr>
        <w:ind w:left="578" w:hanging="578"/>
        <w:jc w:val="both"/>
        <w:rPr>
          <w:rFonts w:ascii="Bookman Old Style" w:hAnsi="Bookman Old Style" w:cs="Arial"/>
          <w:b/>
          <w:sz w:val="22"/>
          <w:szCs w:val="22"/>
        </w:rPr>
      </w:pPr>
      <w:r w:rsidRPr="00384853">
        <w:rPr>
          <w:rFonts w:ascii="Bookman Old Style" w:hAnsi="Bookman Old Style" w:cs="Arial"/>
          <w:b/>
          <w:sz w:val="22"/>
          <w:szCs w:val="22"/>
        </w:rPr>
        <w:br w:type="page"/>
      </w:r>
    </w:p>
    <w:p w14:paraId="5F150D4E" w14:textId="77777777" w:rsidR="00E03CA1" w:rsidRPr="00384853" w:rsidRDefault="00E03CA1" w:rsidP="003B4CB5">
      <w:pPr>
        <w:rPr>
          <w:rFonts w:ascii="Bookman Old Style" w:hAnsi="Bookman Old Style" w:cs="Arial"/>
          <w:b/>
          <w:sz w:val="22"/>
          <w:szCs w:val="22"/>
        </w:rPr>
      </w:pPr>
      <w:r w:rsidRPr="00384853">
        <w:rPr>
          <w:rFonts w:ascii="Bookman Old Style" w:hAnsi="Bookman Old Style" w:cs="Arial"/>
          <w:sz w:val="22"/>
          <w:szCs w:val="22"/>
        </w:rPr>
        <w:lastRenderedPageBreak/>
        <w:t>Conditions du Marché (CM)</w:t>
      </w:r>
    </w:p>
    <w:tbl>
      <w:tblPr>
        <w:tblW w:w="10065" w:type="dxa"/>
        <w:tblLayout w:type="fixed"/>
        <w:tblLook w:val="0000" w:firstRow="0" w:lastRow="0" w:firstColumn="0" w:lastColumn="0" w:noHBand="0" w:noVBand="0"/>
      </w:tblPr>
      <w:tblGrid>
        <w:gridCol w:w="1985"/>
        <w:gridCol w:w="8080"/>
      </w:tblGrid>
      <w:tr w:rsidR="00E03CA1" w:rsidRPr="00384853" w14:paraId="7FA20419" w14:textId="77777777" w:rsidTr="00177550">
        <w:tc>
          <w:tcPr>
            <w:tcW w:w="10065" w:type="dxa"/>
            <w:gridSpan w:val="2"/>
            <w:tcBorders>
              <w:top w:val="nil"/>
              <w:left w:val="nil"/>
              <w:bottom w:val="nil"/>
              <w:right w:val="nil"/>
            </w:tcBorders>
          </w:tcPr>
          <w:p w14:paraId="45AC5768" w14:textId="7B724779" w:rsidR="00E03CA1" w:rsidRPr="00384853" w:rsidRDefault="00E03CA1" w:rsidP="00447EC2">
            <w:pPr>
              <w:pStyle w:val="00SectionVIIITitle"/>
              <w:spacing w:before="0" w:after="0"/>
              <w:jc w:val="both"/>
              <w:rPr>
                <w:rFonts w:ascii="Bookman Old Style" w:hAnsi="Bookman Old Style" w:cs="Arial"/>
                <w:sz w:val="22"/>
                <w:szCs w:val="22"/>
              </w:rPr>
            </w:pPr>
            <w:bookmarkStart w:id="197" w:name="_Toc478922780"/>
            <w:bookmarkStart w:id="198" w:name="_Toc60920397"/>
            <w:r w:rsidRPr="00384853">
              <w:rPr>
                <w:rFonts w:ascii="Bookman Old Style" w:hAnsi="Bookman Old Style" w:cs="Arial"/>
                <w:sz w:val="22"/>
                <w:szCs w:val="22"/>
              </w:rPr>
              <w:t>A. Généralités</w:t>
            </w:r>
            <w:bookmarkEnd w:id="197"/>
            <w:bookmarkEnd w:id="198"/>
          </w:p>
        </w:tc>
      </w:tr>
      <w:tr w:rsidR="00E03CA1" w:rsidRPr="00384853" w14:paraId="3B21E111" w14:textId="77777777" w:rsidTr="00177550">
        <w:tc>
          <w:tcPr>
            <w:tcW w:w="1985" w:type="dxa"/>
            <w:tcBorders>
              <w:top w:val="nil"/>
              <w:left w:val="nil"/>
              <w:bottom w:val="nil"/>
              <w:right w:val="nil"/>
            </w:tcBorders>
          </w:tcPr>
          <w:p w14:paraId="058432B0" w14:textId="14E11E70"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199" w:name="_Toc478922781"/>
            <w:bookmarkStart w:id="200" w:name="_Toc60920398"/>
            <w:r w:rsidRPr="00384853">
              <w:rPr>
                <w:rFonts w:ascii="Bookman Old Style" w:hAnsi="Bookman Old Style" w:cs="Arial"/>
                <w:sz w:val="22"/>
                <w:szCs w:val="22"/>
              </w:rPr>
              <w:t>Définitions</w:t>
            </w:r>
            <w:bookmarkEnd w:id="199"/>
            <w:bookmarkEnd w:id="200"/>
          </w:p>
        </w:tc>
        <w:tc>
          <w:tcPr>
            <w:tcW w:w="8080" w:type="dxa"/>
            <w:tcBorders>
              <w:top w:val="nil"/>
              <w:left w:val="nil"/>
              <w:bottom w:val="nil"/>
              <w:right w:val="nil"/>
            </w:tcBorders>
            <w:shd w:val="clear" w:color="auto" w:fill="FFFFFF" w:themeFill="background1"/>
          </w:tcPr>
          <w:p w14:paraId="3B994A4D" w14:textId="0AF8275A" w:rsidR="00E03CA1" w:rsidRPr="00384853" w:rsidRDefault="00E03CA1" w:rsidP="00497BCF">
            <w:pPr>
              <w:tabs>
                <w:tab w:val="left" w:pos="540"/>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1.1</w:t>
            </w:r>
            <w:r w:rsidRPr="00384853">
              <w:rPr>
                <w:rFonts w:ascii="Bookman Old Style" w:hAnsi="Bookman Old Style" w:cs="Arial"/>
                <w:bCs/>
                <w:sz w:val="22"/>
                <w:szCs w:val="22"/>
              </w:rPr>
              <w:tab/>
              <w:t>Les mots et expressions suivants ont la signification qui leur est attribuée ci-après. Les termes définis apparaissent en lettres grasses.</w:t>
            </w:r>
          </w:p>
          <w:p w14:paraId="02C446F1" w14:textId="77777777"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Prix du Marché accepté est le prix stipulé dans la Lettre de notification pour l’exécution et l’achèvement des Travaux et la reprise de toutes les malfaçons.</w:t>
            </w:r>
          </w:p>
          <w:p w14:paraId="3EE22C4B" w14:textId="77777777"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Programme d’Activités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14:paraId="05CA218D" w14:textId="4883E0FC"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 xml:space="preserve">Le Conciliateur est la personne désignée conjointement par le Maître d’Ouvrage et par l’Entreprise en vue de trancher les différends en première instance, conformément aux dispositions de la Clause 21. </w:t>
            </w:r>
          </w:p>
          <w:p w14:paraId="3675E2B5" w14:textId="77777777"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 xml:space="preserve">La Banque désigne la Banque mondiale et se réfère à la Banque Internationale pour le </w:t>
            </w:r>
            <w:proofErr w:type="spellStart"/>
            <w:r w:rsidRPr="00384853">
              <w:rPr>
                <w:rFonts w:ascii="Bookman Old Style" w:hAnsi="Bookman Old Style" w:cs="Arial"/>
                <w:bCs/>
                <w:sz w:val="22"/>
                <w:szCs w:val="22"/>
              </w:rPr>
              <w:t>Recontruction</w:t>
            </w:r>
            <w:proofErr w:type="spellEnd"/>
            <w:r w:rsidRPr="00384853">
              <w:rPr>
                <w:rFonts w:ascii="Bookman Old Style" w:hAnsi="Bookman Old Style" w:cs="Arial"/>
                <w:bCs/>
                <w:sz w:val="22"/>
                <w:szCs w:val="22"/>
              </w:rPr>
              <w:t xml:space="preserve"> et le </w:t>
            </w:r>
            <w:proofErr w:type="spellStart"/>
            <w:r w:rsidRPr="00384853">
              <w:rPr>
                <w:rFonts w:ascii="Bookman Old Style" w:hAnsi="Bookman Old Style" w:cs="Arial"/>
                <w:bCs/>
                <w:sz w:val="22"/>
                <w:szCs w:val="22"/>
              </w:rPr>
              <w:t>Dévelopement</w:t>
            </w:r>
            <w:proofErr w:type="spellEnd"/>
            <w:r w:rsidRPr="00384853">
              <w:rPr>
                <w:rFonts w:ascii="Bookman Old Style" w:hAnsi="Bookman Old Style" w:cs="Arial"/>
                <w:bCs/>
                <w:sz w:val="22"/>
                <w:szCs w:val="22"/>
              </w:rPr>
              <w:t xml:space="preserve"> (BIRD) ou l’Association Internationale pour le Développement (AID).</w:t>
            </w:r>
          </w:p>
          <w:p w14:paraId="63871457" w14:textId="065AF380"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Détail Quantitatif Estimatif signifie le devis chiffré faisant partie du marché.</w:t>
            </w:r>
          </w:p>
          <w:p w14:paraId="50243E99" w14:textId="153AAC39"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Évènements donnant droit à compensation sont ceux définis à la Clause 40 .</w:t>
            </w:r>
          </w:p>
          <w:p w14:paraId="19824A20" w14:textId="06EDCC9E"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La Date d’achèvement est la date d’achèvement des Travaux donnant lieu à réception (ou émission d’un procès-verbal de réception provisoire), certifiée par le Directeur de Projet conformément à la Clause 49.1 .</w:t>
            </w:r>
          </w:p>
          <w:p w14:paraId="36627F99" w14:textId="6A3C21B5"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Marché est le Marché entre le Maître d’Ouvrage et l’Entreprise en vue d’exécuter et d’achever les Travaux, et d’en assurer l’entretien. Il est constitué par les documents énumérés à la Clause 3.3 .</w:t>
            </w:r>
          </w:p>
          <w:p w14:paraId="7BC5DF7A" w14:textId="1FE5FD0A"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L’Entreprise est une personne physique ou morale dont la Soumission en vue d’exécuter les Travaux a été acceptée par le Maître d’Ouvrage.</w:t>
            </w:r>
          </w:p>
          <w:p w14:paraId="711B55C9" w14:textId="2780F4D1"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L’Offre de l’Entreprise est l’Offre complète remise par l’Entreprise au Maître d’Ouvrage.</w:t>
            </w:r>
          </w:p>
          <w:p w14:paraId="40B6F3A2" w14:textId="77777777"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Prix du Marché est le prix stipulé dans la Lettre de notification et ajusté ensuite conformément aux dispositions du Marché.</w:t>
            </w:r>
          </w:p>
          <w:p w14:paraId="45AD722E" w14:textId="77777777"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Un jour est un jour calendaire ; un mois est un mois calendaire.</w:t>
            </w:r>
          </w:p>
          <w:p w14:paraId="2A0230DE" w14:textId="193CBE02"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 xml:space="preserve">Le Travail en régie est constitué d’intrants payés sur une base horaire au titre du temps des personnels et de l’utilisation des </w:t>
            </w:r>
            <w:r w:rsidRPr="00384853">
              <w:rPr>
                <w:rFonts w:ascii="Bookman Old Style" w:hAnsi="Bookman Old Style" w:cs="Arial"/>
                <w:bCs/>
                <w:sz w:val="22"/>
                <w:szCs w:val="22"/>
              </w:rPr>
              <w:lastRenderedPageBreak/>
              <w:t>matériels de l’Entreprise, en sus des paiements des matériaux et équipements.</w:t>
            </w:r>
          </w:p>
          <w:p w14:paraId="31198C8A" w14:textId="77777777"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Une Malfaçon est toute partie des Travaux non réalisée en conformité avec les dispositions du Marché.</w:t>
            </w:r>
          </w:p>
          <w:p w14:paraId="3C316672" w14:textId="4A522286"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Certificat de garantie est le certificat délivré par le Directeur de Projet après correction des malfaçons par l’Entreprise.</w:t>
            </w:r>
          </w:p>
          <w:p w14:paraId="4E33F4DC" w14:textId="77777777"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La Période de garantie est la période stipulée dans la Clause 2.12 et calculée à partir de la date d’achèvement.</w:t>
            </w:r>
          </w:p>
          <w:p w14:paraId="3A4586C5" w14:textId="77777777"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Plans comprennent les plans et dessins relatifs aux Travaux, ainsi que les calculs et autres informations présentées par le Maître d’Ouvrage (ou en son nom) ou approuvées par le Directeur de Projet en vue de l’exécution du Marché.</w:t>
            </w:r>
          </w:p>
          <w:p w14:paraId="18500E28" w14:textId="4C0359AD"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Maître d’Ouvrage est la partie qui emploie l’Entreprise pour exécuter les Travaux, conformément à la Clause 2.1.</w:t>
            </w:r>
          </w:p>
          <w:p w14:paraId="523BDF29" w14:textId="37942A60"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Equipements sont les engins et véhicules de l’Entreprise amenés temporairement sur le Site pour l’exécution des travaux.</w:t>
            </w:r>
          </w:p>
          <w:p w14:paraId="5DECFE6F" w14:textId="77777777"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terme « par écrit » signifie communiqué sous forme manuscrite, typographiée, imprimée ou électronique, constituant un document conservable de manière permanente.</w:t>
            </w:r>
          </w:p>
          <w:p w14:paraId="67E9E0A8" w14:textId="4A2A6743"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La Date d’achèvement prévue est la date à laquelle l’Entreprise doit achever les Travaux. La date d’achèvement prévue est stipulée dans la Clause 2.1.</w:t>
            </w:r>
          </w:p>
          <w:p w14:paraId="125C824C" w14:textId="57C84CA1"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Matériaux sont toutes les fournitures, y compris les biens consommables, utilisés par l’Entreprise dans le cadre des Travaux.</w:t>
            </w:r>
          </w:p>
          <w:p w14:paraId="01FF5B5B" w14:textId="77777777"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Equipements sont toute partie intégrante des Travaux qui ont une fonction mécanique, électrique, chimique ou biologique.</w:t>
            </w:r>
          </w:p>
          <w:p w14:paraId="3C6058F2" w14:textId="3A30ADC8"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Directeur de Projet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14:paraId="5741202B" w14:textId="77777777"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 Site est la zone définie en tant que telle dans la Clause 2.1.</w:t>
            </w:r>
          </w:p>
          <w:p w14:paraId="787C03CF" w14:textId="12440CB7"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Rapports d’investigation du Site sont les rapports inclus dans la Demande de Cotation; ce sont des rapports factuels et d’interprétation relatifs aux conditions de surface et du sous-sol du Site.</w:t>
            </w:r>
          </w:p>
          <w:p w14:paraId="48AB1582" w14:textId="77777777"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Spécifications sont les Spécifications des Travaux incluses dans le Marché et toutes les modifications ou ajouts apportés ou approuvés par le Directeur de Projet.</w:t>
            </w:r>
          </w:p>
          <w:p w14:paraId="6664F910" w14:textId="78879DB5"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 xml:space="preserve">La Date de commencement figure dans la Clause 2.1. Il s’agit de la date la plus tardive convenue à laquelle l’Entreprise devra </w:t>
            </w:r>
            <w:r w:rsidRPr="00384853">
              <w:rPr>
                <w:rFonts w:ascii="Bookman Old Style" w:hAnsi="Bookman Old Style" w:cs="Arial"/>
                <w:bCs/>
                <w:sz w:val="22"/>
                <w:szCs w:val="22"/>
              </w:rPr>
              <w:lastRenderedPageBreak/>
              <w:t>commencer l’exécution des Travaux. Elle ne coïncide pas nécessairement avec l’une des dates d’entrée en possession du Site.</w:t>
            </w:r>
          </w:p>
          <w:p w14:paraId="4AB3B6AD" w14:textId="05BA109C"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Un Sous-traitant est une personne physique ou morale qui a souscrit un contrat avec l’Entreprise en vue d’exécuter une partie des Travaux inclus dans le Marché, comprenant des travaux sur le Site.</w:t>
            </w:r>
          </w:p>
          <w:p w14:paraId="6B73D8D8" w14:textId="4E1BDAB5"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Travaux provisoires sont des travaux conçus, construits, installés et démontés par l’Entreprise nécessaires à la construction ou à l’installation des Travaux.</w:t>
            </w:r>
          </w:p>
          <w:p w14:paraId="5652DA0B" w14:textId="77777777" w:rsidR="00E03CA1" w:rsidRPr="0038485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Une Variation est une instruction donnée par le Directeur de Projet qui entraîne une modification des Travaux.</w:t>
            </w:r>
          </w:p>
          <w:p w14:paraId="4383B056" w14:textId="1DA227C6"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Les Travaux sont ce que l’Entreprise doit construire, installer et remettre au Maître d’Ouvrage en vertu du Marché et conformément à la définition figurant dans la Clause 2.1.</w:t>
            </w:r>
          </w:p>
          <w:p w14:paraId="2E10B301" w14:textId="5AB8E6CB"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«Le Personnel de l’Entreprise» désigne tout le personnel que l’Entreprise utilise sur le Site ou dans d’autres endroits où les travaux sont effectués, y compris le personnel, la main d’œuvre et les autres employés de tout sous-traitant. </w:t>
            </w:r>
          </w:p>
          <w:p w14:paraId="51AFE615" w14:textId="027ADB3B"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 Personnel Clé » désigne les postes (le cas échéant) du personnel de l’Entreprise qui sont énoncés dans le les Spécifications. </w:t>
            </w:r>
          </w:p>
          <w:p w14:paraId="641AA0B9" w14:textId="15A1BC49"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L’expression « Exploitation et Abus Sexuels » « (EAS) » englobe les significations ci-après : </w:t>
            </w:r>
          </w:p>
          <w:p w14:paraId="6C94C507" w14:textId="77777777"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lang w:eastAsia="en-US"/>
              </w:rPr>
              <w:t xml:space="preserve">L’Exploitation Sexuelle, </w:t>
            </w:r>
            <w:r w:rsidRPr="00384853">
              <w:rPr>
                <w:rFonts w:ascii="Bookman Old Style" w:hAnsi="Bookman Old Style" w:cs="Arial"/>
                <w:bCs/>
                <w:sz w:val="22"/>
                <w:szCs w:val="22"/>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14:paraId="225785FF" w14:textId="6B57CED7"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Les Abus Sexuels, définis comme toute intrusion physique ou menace d’intrusion physique de nature sexuelle, soit par force ou dans des conditions inégales ou par coercition; </w:t>
            </w:r>
          </w:p>
          <w:p w14:paraId="12BC4335" w14:textId="31729C80"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lang w:eastAsia="en-US"/>
              </w:rPr>
              <w:t>Le « Harcèlement Sexuel » (HS) »,</w:t>
            </w:r>
            <w:r w:rsidRPr="00384853">
              <w:rPr>
                <w:rFonts w:ascii="Bookman Old Style" w:hAnsi="Bookman Old Style" w:cs="Arial"/>
                <w:bCs/>
                <w:sz w:val="22"/>
                <w:szCs w:val="22"/>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14:paraId="349B0BD6" w14:textId="2BDE6637" w:rsidR="00E03CA1" w:rsidRPr="0038485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lang w:eastAsia="en-US"/>
              </w:rPr>
              <w:t>Le « Personnel du Maître d’Ouvrage » 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r>
      <w:tr w:rsidR="00E03CA1" w:rsidRPr="00384853" w14:paraId="3EEA14EC" w14:textId="77777777" w:rsidTr="00177550">
        <w:tc>
          <w:tcPr>
            <w:tcW w:w="1985" w:type="dxa"/>
            <w:tcBorders>
              <w:top w:val="nil"/>
              <w:left w:val="nil"/>
              <w:bottom w:val="nil"/>
              <w:right w:val="nil"/>
            </w:tcBorders>
          </w:tcPr>
          <w:p w14:paraId="1DC4183A" w14:textId="7E39FC26" w:rsidR="00E03CA1" w:rsidRPr="006F1D07" w:rsidRDefault="00E03CA1" w:rsidP="00447EC2">
            <w:pPr>
              <w:pStyle w:val="00SectionVIIISubtitle"/>
              <w:spacing w:after="0"/>
              <w:ind w:left="578" w:hanging="578"/>
              <w:jc w:val="both"/>
              <w:rPr>
                <w:rFonts w:ascii="Bookman Old Style" w:hAnsi="Bookman Old Style" w:cs="Arial"/>
                <w:sz w:val="20"/>
                <w:szCs w:val="20"/>
              </w:rPr>
            </w:pPr>
            <w:bookmarkStart w:id="201" w:name="_Toc60920399"/>
            <w:r w:rsidRPr="006F1D07">
              <w:rPr>
                <w:rFonts w:ascii="Bookman Old Style" w:hAnsi="Bookman Old Style" w:cs="Arial"/>
                <w:sz w:val="20"/>
                <w:szCs w:val="20"/>
              </w:rPr>
              <w:lastRenderedPageBreak/>
              <w:t>Informations spécifiques au Marché</w:t>
            </w:r>
            <w:bookmarkEnd w:id="201"/>
          </w:p>
        </w:tc>
        <w:tc>
          <w:tcPr>
            <w:tcW w:w="8080" w:type="dxa"/>
            <w:tcBorders>
              <w:top w:val="nil"/>
              <w:left w:val="nil"/>
              <w:bottom w:val="nil"/>
              <w:right w:val="nil"/>
            </w:tcBorders>
          </w:tcPr>
          <w:p w14:paraId="06E234C0" w14:textId="7222C95C" w:rsidR="00E03CA1" w:rsidRPr="00384853" w:rsidRDefault="00833B17"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2.1</w:t>
            </w:r>
            <w:r w:rsidRPr="00384853">
              <w:rPr>
                <w:rFonts w:ascii="Bookman Old Style" w:hAnsi="Bookman Old Style" w:cs="Arial"/>
                <w:bCs/>
                <w:sz w:val="22"/>
                <w:szCs w:val="22"/>
              </w:rPr>
              <w:tab/>
              <w:t xml:space="preserve">Généralités </w:t>
            </w:r>
          </w:p>
          <w:p w14:paraId="2F0E6EC3" w14:textId="02C84DAB" w:rsidR="00E03CA1" w:rsidRPr="00384853" w:rsidRDefault="00E03CA1" w:rsidP="00497BCF">
            <w:pPr>
              <w:overflowPunct w:val="0"/>
              <w:spacing w:before="120" w:after="120"/>
              <w:ind w:left="1314" w:right="43" w:hanging="578"/>
              <w:jc w:val="both"/>
              <w:textAlignment w:val="baseline"/>
              <w:rPr>
                <w:rFonts w:ascii="Bookman Old Style" w:hAnsi="Bookman Old Style" w:cs="Arial"/>
                <w:bCs/>
                <w:iCs/>
                <w:sz w:val="22"/>
                <w:szCs w:val="22"/>
                <w:u w:val="single"/>
              </w:rPr>
            </w:pPr>
            <w:r w:rsidRPr="00384853">
              <w:rPr>
                <w:rFonts w:ascii="Bookman Old Style" w:hAnsi="Bookman Old Style" w:cs="Arial"/>
                <w:bCs/>
                <w:sz w:val="22"/>
                <w:szCs w:val="22"/>
              </w:rPr>
              <w:lastRenderedPageBreak/>
              <w:t xml:space="preserve">a) Le Maître d’Ouvrage est : </w:t>
            </w:r>
            <w:r w:rsidRPr="00384853">
              <w:rPr>
                <w:rFonts w:ascii="Bookman Old Style" w:hAnsi="Bookman Old Style" w:cs="Arial"/>
                <w:bCs/>
                <w:iCs/>
                <w:sz w:val="22"/>
                <w:szCs w:val="22"/>
              </w:rPr>
              <w:t>Le Maire de la Commune de HINA</w:t>
            </w:r>
            <w:r w:rsidR="006212E0" w:rsidRPr="00384853">
              <w:rPr>
                <w:rFonts w:ascii="Bookman Old Style" w:hAnsi="Bookman Old Style" w:cs="Arial"/>
                <w:bCs/>
                <w:iCs/>
                <w:sz w:val="22"/>
                <w:szCs w:val="22"/>
              </w:rPr>
              <w:t xml:space="preserve"> </w:t>
            </w:r>
            <w:r w:rsidRPr="00384853">
              <w:rPr>
                <w:rFonts w:ascii="Bookman Old Style" w:hAnsi="Bookman Old Style" w:cs="Arial"/>
                <w:bCs/>
                <w:iCs/>
                <w:sz w:val="22"/>
                <w:szCs w:val="22"/>
              </w:rPr>
              <w:t>;</w:t>
            </w:r>
          </w:p>
          <w:p w14:paraId="20C205E3" w14:textId="055DF447" w:rsidR="002151A0" w:rsidRPr="00384853" w:rsidRDefault="002151A0" w:rsidP="00497BCF">
            <w:pPr>
              <w:overflowPunct w:val="0"/>
              <w:spacing w:before="120" w:after="120"/>
              <w:ind w:left="1314" w:right="43" w:hanging="578"/>
              <w:jc w:val="both"/>
              <w:textAlignment w:val="baseline"/>
              <w:rPr>
                <w:rFonts w:ascii="Bookman Old Style" w:hAnsi="Bookman Old Style" w:cs="Arial"/>
                <w:bCs/>
                <w:iCs/>
                <w:sz w:val="22"/>
                <w:szCs w:val="22"/>
              </w:rPr>
            </w:pPr>
            <w:r w:rsidRPr="00384853">
              <w:rPr>
                <w:rFonts w:ascii="Bookman Old Style" w:hAnsi="Bookman Old Style" w:cs="Arial"/>
                <w:bCs/>
                <w:iCs/>
                <w:sz w:val="22"/>
                <w:szCs w:val="22"/>
              </w:rPr>
              <w:t>Chef service des Marchés est : le Chef Service Technique de la commune ;</w:t>
            </w:r>
          </w:p>
          <w:p w14:paraId="43DD1CEE" w14:textId="33C920A4" w:rsidR="00A81712" w:rsidRPr="00384853" w:rsidRDefault="002151A0" w:rsidP="00497BCF">
            <w:pPr>
              <w:overflowPunct w:val="0"/>
              <w:spacing w:before="120" w:after="120"/>
              <w:ind w:left="1314" w:right="43" w:hanging="578"/>
              <w:jc w:val="both"/>
              <w:textAlignment w:val="baseline"/>
              <w:rPr>
                <w:rFonts w:ascii="Bookman Old Style" w:hAnsi="Bookman Old Style" w:cs="Arial"/>
                <w:bCs/>
                <w:iCs/>
                <w:sz w:val="22"/>
                <w:szCs w:val="22"/>
              </w:rPr>
            </w:pPr>
            <w:r w:rsidRPr="00384853">
              <w:rPr>
                <w:rFonts w:ascii="Bookman Old Style" w:hAnsi="Bookman Old Style" w:cs="Arial"/>
                <w:bCs/>
                <w:iCs/>
                <w:sz w:val="22"/>
                <w:szCs w:val="22"/>
              </w:rPr>
              <w:t>L’Ingénieur du Marché : est le départemental du MINTP</w:t>
            </w:r>
          </w:p>
          <w:p w14:paraId="6956528F" w14:textId="77777777" w:rsidR="002151A0" w:rsidRPr="00384853" w:rsidRDefault="002151A0" w:rsidP="00497BCF">
            <w:pPr>
              <w:overflowPunct w:val="0"/>
              <w:spacing w:before="120" w:after="120"/>
              <w:ind w:left="1314" w:right="43" w:hanging="578"/>
              <w:jc w:val="both"/>
              <w:textAlignment w:val="baseline"/>
              <w:rPr>
                <w:rFonts w:ascii="Bookman Old Style" w:hAnsi="Bookman Old Style" w:cs="Arial"/>
                <w:bCs/>
                <w:sz w:val="22"/>
                <w:szCs w:val="22"/>
              </w:rPr>
            </w:pPr>
          </w:p>
          <w:p w14:paraId="57BBED7B" w14:textId="6D570624" w:rsidR="00E03CA1" w:rsidRPr="00384853" w:rsidRDefault="00E03CA1" w:rsidP="00497BCF">
            <w:pPr>
              <w:overflowPunct w:val="0"/>
              <w:spacing w:before="120" w:after="120"/>
              <w:ind w:left="1314" w:right="43"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 xml:space="preserve">b) La Date d’achèvement prévue pour l’ensemble des Travaux est la suivante : </w:t>
            </w:r>
            <w:r w:rsidRPr="00384853">
              <w:rPr>
                <w:rFonts w:ascii="Bookman Old Style" w:hAnsi="Bookman Old Style" w:cs="Arial"/>
                <w:bCs/>
                <w:i/>
                <w:iCs/>
                <w:sz w:val="22"/>
                <w:szCs w:val="22"/>
                <w:u w:val="single"/>
              </w:rPr>
              <w:t>____________________</w:t>
            </w:r>
            <w:r w:rsidRPr="00384853">
              <w:rPr>
                <w:rFonts w:ascii="Bookman Old Style" w:hAnsi="Bookman Old Style" w:cs="Arial"/>
                <w:bCs/>
                <w:i/>
                <w:iCs/>
                <w:sz w:val="22"/>
                <w:szCs w:val="22"/>
              </w:rPr>
              <w:t xml:space="preserve"> </w:t>
            </w:r>
          </w:p>
          <w:p w14:paraId="0CD9AD2F" w14:textId="0FEB9B49" w:rsidR="00E03CA1" w:rsidRPr="00384853" w:rsidRDefault="00E03CA1" w:rsidP="00497BCF">
            <w:pPr>
              <w:overflowPunct w:val="0"/>
              <w:spacing w:before="120" w:after="120"/>
              <w:ind w:left="1314" w:right="43"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 xml:space="preserve">c) Le Directeur de Projet (Chef service) est : </w:t>
            </w:r>
          </w:p>
          <w:p w14:paraId="2AFCD134" w14:textId="77777777" w:rsidR="00FF7667" w:rsidRPr="00384853" w:rsidRDefault="00FF7667" w:rsidP="00497BCF">
            <w:pPr>
              <w:overflowPunct w:val="0"/>
              <w:spacing w:before="120" w:after="120"/>
              <w:ind w:left="578" w:right="43" w:hanging="578"/>
              <w:jc w:val="both"/>
              <w:textAlignment w:val="baseline"/>
              <w:rPr>
                <w:rFonts w:ascii="Bookman Old Style" w:hAnsi="Bookman Old Style" w:cs="Arial"/>
                <w:bCs/>
                <w:sz w:val="22"/>
                <w:szCs w:val="22"/>
              </w:rPr>
            </w:pPr>
          </w:p>
          <w:p w14:paraId="15D59D66" w14:textId="1F82596A" w:rsidR="00E03CA1" w:rsidRPr="00384853" w:rsidRDefault="00E03CA1" w:rsidP="00497BCF">
            <w:pPr>
              <w:overflowPunct w:val="0"/>
              <w:spacing w:before="120" w:after="120"/>
              <w:ind w:left="1314" w:right="43"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d) Le Site est situé dans le</w:t>
            </w:r>
            <w:r w:rsidR="006212E0" w:rsidRPr="00384853">
              <w:rPr>
                <w:rFonts w:ascii="Bookman Old Style" w:hAnsi="Bookman Old Style" w:cs="Arial"/>
                <w:bCs/>
                <w:sz w:val="22"/>
                <w:szCs w:val="22"/>
              </w:rPr>
              <w:t>s Ecoles Publiques de_______   et de_______ ,</w:t>
            </w:r>
            <w:r w:rsidRPr="00384853">
              <w:rPr>
                <w:rFonts w:ascii="Bookman Old Style" w:hAnsi="Bookman Old Style" w:cs="Arial"/>
                <w:bCs/>
                <w:sz w:val="22"/>
                <w:szCs w:val="22"/>
              </w:rPr>
              <w:t>Commune de KAFTAKA, DJADDA, GANOZO et MADAM, Département du Mayo-</w:t>
            </w:r>
            <w:proofErr w:type="spellStart"/>
            <w:r w:rsidRPr="00384853">
              <w:rPr>
                <w:rFonts w:ascii="Bookman Old Style" w:hAnsi="Bookman Old Style" w:cs="Arial"/>
                <w:bCs/>
                <w:sz w:val="22"/>
                <w:szCs w:val="22"/>
              </w:rPr>
              <w:t>Tsanaga</w:t>
            </w:r>
            <w:proofErr w:type="spellEnd"/>
            <w:r w:rsidRPr="00384853">
              <w:rPr>
                <w:rFonts w:ascii="Bookman Old Style" w:hAnsi="Bookman Old Style" w:cs="Arial"/>
                <w:bCs/>
                <w:sz w:val="22"/>
                <w:szCs w:val="22"/>
              </w:rPr>
              <w:t xml:space="preserve">, Région de l’Extrême-Nord et est défini dans les plans No. </w:t>
            </w:r>
          </w:p>
          <w:p w14:paraId="3F0403CF" w14:textId="55553B7A" w:rsidR="00E03CA1" w:rsidRPr="00384853" w:rsidRDefault="00E03CA1" w:rsidP="00497BCF">
            <w:pPr>
              <w:overflowPunct w:val="0"/>
              <w:spacing w:before="120" w:after="120"/>
              <w:ind w:left="1314" w:right="43"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e) La Date de commencement sera</w:t>
            </w:r>
            <w:r w:rsidR="006212E0" w:rsidRPr="00384853">
              <w:rPr>
                <w:rFonts w:ascii="Bookman Old Style" w:hAnsi="Bookman Old Style" w:cs="Arial"/>
                <w:bCs/>
                <w:sz w:val="22"/>
                <w:szCs w:val="22"/>
              </w:rPr>
              <w:t xml:space="preserve"> </w:t>
            </w:r>
            <w:r w:rsidRPr="00384853">
              <w:rPr>
                <w:rFonts w:ascii="Bookman Old Style" w:hAnsi="Bookman Old Style" w:cs="Arial"/>
                <w:bCs/>
                <w:sz w:val="22"/>
                <w:szCs w:val="22"/>
              </w:rPr>
              <w:t>: la date de notification de l’ordre de service de commencer</w:t>
            </w:r>
          </w:p>
          <w:p w14:paraId="1812E70E" w14:textId="418197A9" w:rsidR="00E03CA1" w:rsidRPr="00384853" w:rsidRDefault="00E03CA1" w:rsidP="00497BCF">
            <w:pPr>
              <w:overflowPunct w:val="0"/>
              <w:spacing w:before="120" w:after="120"/>
              <w:ind w:left="1314" w:right="43"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 xml:space="preserve">f) Les travaux se composent de : </w:t>
            </w:r>
          </w:p>
          <w:p w14:paraId="70D2E5CD" w14:textId="14092F35" w:rsidR="009351B7" w:rsidRPr="00384853" w:rsidRDefault="009351B7"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TRAVAUX PREPARATOIRES</w:t>
            </w:r>
          </w:p>
          <w:p w14:paraId="3F64B88E" w14:textId="0D71ABC3" w:rsidR="0015025A" w:rsidRPr="00384853"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ELEGAGE ABATTAGE</w:t>
            </w:r>
          </w:p>
          <w:p w14:paraId="489FBA8A" w14:textId="194E0A01" w:rsidR="0015025A" w:rsidRPr="00384853"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 xml:space="preserve">FOUILLE </w:t>
            </w:r>
          </w:p>
          <w:p w14:paraId="61E29038" w14:textId="69E17B94" w:rsidR="0015025A" w:rsidRPr="00384853"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COFFRAGE ET BETONNAGE</w:t>
            </w:r>
          </w:p>
          <w:p w14:paraId="0A4EC299" w14:textId="00836C9F" w:rsidR="0015025A" w:rsidRPr="00384853"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INSTALLATION</w:t>
            </w:r>
          </w:p>
          <w:p w14:paraId="4CEAB54D" w14:textId="56E61E75" w:rsidR="0015025A" w:rsidRPr="00384853" w:rsidRDefault="0015025A"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FIXATION DES LAMAPDAIRES</w:t>
            </w:r>
          </w:p>
          <w:p w14:paraId="4AE0D0F0" w14:textId="77777777" w:rsidR="009351B7" w:rsidRPr="00384853" w:rsidRDefault="009351B7" w:rsidP="00191F0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ASPECTS SOCIO-ENVORONNEMENTAUX</w:t>
            </w:r>
          </w:p>
          <w:p w14:paraId="2836C92C" w14:textId="70F8D5F6"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2.2</w:t>
            </w:r>
            <w:r w:rsidRPr="00384853">
              <w:rPr>
                <w:rFonts w:ascii="Bookman Old Style" w:hAnsi="Bookman Old Style" w:cs="Arial"/>
                <w:bCs/>
                <w:sz w:val="22"/>
                <w:szCs w:val="22"/>
              </w:rPr>
              <w:tab/>
              <w:t>Une notification donnée par une Partie à l’autre en vertu du Marché doit être par écrit à l’adresse ci-après en utilisant la méthode la plus rapide disponible, telle que le courrier électronique avec preuve de réception.</w:t>
            </w:r>
          </w:p>
          <w:p w14:paraId="58D06297" w14:textId="623F62D6" w:rsidR="00E03CA1" w:rsidRPr="00384853" w:rsidRDefault="00E03CA1" w:rsidP="00497BCF">
            <w:pPr>
              <w:overflowPunct w:val="0"/>
              <w:spacing w:before="120" w:after="120"/>
              <w:ind w:left="1156" w:right="36"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u w:val="single"/>
                <w:lang w:eastAsia="en-US"/>
              </w:rPr>
              <w:t>Adresse pour notification au Maître d’Ouvrage</w:t>
            </w:r>
            <w:r w:rsidR="006212E0" w:rsidRPr="00384853">
              <w:rPr>
                <w:rFonts w:ascii="Bookman Old Style" w:hAnsi="Bookman Old Style" w:cs="Arial"/>
                <w:bCs/>
                <w:sz w:val="22"/>
                <w:szCs w:val="22"/>
                <w:u w:val="single"/>
                <w:lang w:eastAsia="en-US"/>
              </w:rPr>
              <w:t xml:space="preserve"> </w:t>
            </w:r>
            <w:r w:rsidRPr="00384853">
              <w:rPr>
                <w:rFonts w:ascii="Bookman Old Style" w:hAnsi="Bookman Old Style" w:cs="Arial"/>
                <w:bCs/>
                <w:sz w:val="22"/>
                <w:szCs w:val="22"/>
                <w:lang w:eastAsia="en-US"/>
              </w:rPr>
              <w:t>:</w:t>
            </w:r>
          </w:p>
          <w:p w14:paraId="34BF89A1" w14:textId="2C84F8B0" w:rsidR="006212E0" w:rsidRPr="00384853" w:rsidRDefault="006212E0" w:rsidP="00497BCF">
            <w:pPr>
              <w:overflowPunct w:val="0"/>
              <w:spacing w:before="120" w:after="120"/>
              <w:ind w:left="1156" w:right="36" w:hanging="578"/>
              <w:jc w:val="both"/>
              <w:textAlignment w:val="baseline"/>
              <w:rPr>
                <w:rFonts w:ascii="Bookman Old Style" w:hAnsi="Bookman Old Style" w:cs="Arial"/>
                <w:bCs/>
                <w:sz w:val="22"/>
                <w:szCs w:val="22"/>
                <w:lang w:eastAsia="en-US"/>
              </w:rPr>
            </w:pPr>
          </w:p>
          <w:p w14:paraId="04453023" w14:textId="16BF772A" w:rsidR="006212E0" w:rsidRPr="00384853" w:rsidRDefault="006212E0" w:rsidP="00497BCF">
            <w:pPr>
              <w:overflowPunct w:val="0"/>
              <w:spacing w:before="120" w:after="120"/>
              <w:ind w:left="1156" w:right="36" w:hanging="578"/>
              <w:jc w:val="both"/>
              <w:textAlignment w:val="baseline"/>
              <w:rPr>
                <w:rFonts w:ascii="Bookman Old Style" w:hAnsi="Bookman Old Style" w:cs="Arial"/>
                <w:bCs/>
                <w:sz w:val="22"/>
                <w:szCs w:val="22"/>
                <w:lang w:eastAsia="en-US"/>
              </w:rPr>
            </w:pPr>
          </w:p>
          <w:p w14:paraId="4A4B365D" w14:textId="77777777" w:rsidR="006212E0" w:rsidRPr="00384853" w:rsidRDefault="006212E0" w:rsidP="00497BCF">
            <w:pPr>
              <w:overflowPunct w:val="0"/>
              <w:spacing w:before="120" w:after="120"/>
              <w:ind w:left="1156" w:right="36" w:hanging="578"/>
              <w:jc w:val="both"/>
              <w:textAlignment w:val="baseline"/>
              <w:rPr>
                <w:rFonts w:ascii="Bookman Old Style" w:hAnsi="Bookman Old Style" w:cs="Arial"/>
                <w:bCs/>
                <w:sz w:val="22"/>
                <w:szCs w:val="22"/>
                <w:lang w:eastAsia="en-US"/>
              </w:rPr>
            </w:pPr>
          </w:p>
          <w:p w14:paraId="25033CEE" w14:textId="05B54E99" w:rsidR="00E03CA1" w:rsidRPr="00384853" w:rsidRDefault="00E03CA1" w:rsidP="00497BCF">
            <w:pPr>
              <w:spacing w:before="120" w:after="120"/>
              <w:ind w:left="1156" w:hanging="578"/>
              <w:jc w:val="both"/>
              <w:rPr>
                <w:rFonts w:ascii="Bookman Old Style" w:hAnsi="Bookman Old Style" w:cs="Arial"/>
                <w:bCs/>
                <w:sz w:val="22"/>
                <w:szCs w:val="22"/>
                <w:lang w:eastAsia="en-US"/>
              </w:rPr>
            </w:pPr>
            <w:r w:rsidRPr="00384853">
              <w:rPr>
                <w:rFonts w:ascii="Bookman Old Style" w:hAnsi="Bookman Old Style" w:cs="Arial"/>
                <w:bCs/>
                <w:sz w:val="22"/>
                <w:szCs w:val="22"/>
                <w:u w:val="single"/>
                <w:lang w:eastAsia="en-US"/>
              </w:rPr>
              <w:t>Adresse pour notification à l’Entreprise</w:t>
            </w:r>
            <w:r w:rsidRPr="00384853">
              <w:rPr>
                <w:rFonts w:ascii="Bookman Old Style" w:hAnsi="Bookman Old Style" w:cs="Arial"/>
                <w:bCs/>
                <w:sz w:val="22"/>
                <w:szCs w:val="22"/>
                <w:lang w:eastAsia="en-US"/>
              </w:rPr>
              <w:t>:</w:t>
            </w:r>
          </w:p>
          <w:p w14:paraId="17950167" w14:textId="2B9A6D1B" w:rsidR="006212E0" w:rsidRPr="00384853" w:rsidRDefault="006212E0" w:rsidP="00497BCF">
            <w:pPr>
              <w:spacing w:before="120" w:after="120"/>
              <w:ind w:left="1156" w:hanging="578"/>
              <w:jc w:val="both"/>
              <w:rPr>
                <w:rFonts w:ascii="Bookman Old Style" w:hAnsi="Bookman Old Style" w:cs="Arial"/>
                <w:bCs/>
                <w:sz w:val="22"/>
                <w:szCs w:val="22"/>
                <w:lang w:eastAsia="en-US"/>
              </w:rPr>
            </w:pPr>
          </w:p>
          <w:p w14:paraId="5E588158" w14:textId="7DD20B5D" w:rsidR="006212E0" w:rsidRPr="00384853" w:rsidRDefault="006212E0" w:rsidP="00497BCF">
            <w:pPr>
              <w:spacing w:before="120" w:after="120"/>
              <w:ind w:left="1156" w:hanging="578"/>
              <w:jc w:val="both"/>
              <w:rPr>
                <w:rFonts w:ascii="Bookman Old Style" w:hAnsi="Bookman Old Style" w:cs="Arial"/>
                <w:bCs/>
                <w:sz w:val="22"/>
                <w:szCs w:val="22"/>
                <w:lang w:eastAsia="en-US"/>
              </w:rPr>
            </w:pPr>
          </w:p>
          <w:p w14:paraId="7E0AEA43" w14:textId="77777777" w:rsidR="006212E0" w:rsidRPr="00384853" w:rsidRDefault="006212E0" w:rsidP="00497BCF">
            <w:pPr>
              <w:spacing w:before="120" w:after="120"/>
              <w:ind w:left="1156" w:hanging="578"/>
              <w:jc w:val="both"/>
              <w:rPr>
                <w:rFonts w:ascii="Bookman Old Style" w:hAnsi="Bookman Old Style" w:cs="Arial"/>
                <w:bCs/>
                <w:sz w:val="22"/>
                <w:szCs w:val="22"/>
                <w:lang w:eastAsia="en-US"/>
              </w:rPr>
            </w:pPr>
          </w:p>
          <w:p w14:paraId="26B3CB97" w14:textId="77777777" w:rsidR="00A14003" w:rsidRPr="00384853" w:rsidRDefault="00A14003"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Ordres de service </w:t>
            </w:r>
          </w:p>
          <w:p w14:paraId="5A96240A" w14:textId="1B2BED8B" w:rsidR="00A14003" w:rsidRPr="00384853"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 xml:space="preserve">L’ordre de service de commencer les travaux est signé par le </w:t>
            </w:r>
            <w:proofErr w:type="spellStart"/>
            <w:r w:rsidRPr="00384853">
              <w:rPr>
                <w:rFonts w:ascii="Bookman Old Style" w:hAnsi="Bookman Old Style" w:cs="Arial"/>
                <w:bCs/>
                <w:sz w:val="22"/>
                <w:szCs w:val="22"/>
              </w:rPr>
              <w:t>Le</w:t>
            </w:r>
            <w:proofErr w:type="spellEnd"/>
            <w:r w:rsidRPr="00384853">
              <w:rPr>
                <w:rFonts w:ascii="Bookman Old Style" w:hAnsi="Bookman Old Style" w:cs="Arial"/>
                <w:bCs/>
                <w:sz w:val="22"/>
                <w:szCs w:val="22"/>
              </w:rPr>
              <w:t xml:space="preserve"> Maire </w:t>
            </w:r>
            <w:r w:rsidRPr="00384853">
              <w:rPr>
                <w:rFonts w:ascii="Bookman Old Style" w:hAnsi="Bookman Old Style" w:cs="Arial"/>
                <w:bCs/>
                <w:sz w:val="22"/>
                <w:szCs w:val="22"/>
              </w:rPr>
              <w:lastRenderedPageBreak/>
              <w:t xml:space="preserve">de la Commune </w:t>
            </w:r>
            <w:proofErr w:type="spellStart"/>
            <w:r w:rsidRPr="00384853">
              <w:rPr>
                <w:rFonts w:ascii="Bookman Old Style" w:hAnsi="Bookman Old Style" w:cs="Arial"/>
                <w:bCs/>
                <w:sz w:val="22"/>
                <w:szCs w:val="22"/>
              </w:rPr>
              <w:t>deHINA</w:t>
            </w:r>
            <w:proofErr w:type="spellEnd"/>
            <w:r w:rsidRPr="00384853">
              <w:rPr>
                <w:rFonts w:ascii="Bookman Old Style" w:hAnsi="Bookman Old Style" w:cs="Arial"/>
                <w:bCs/>
                <w:sz w:val="22"/>
                <w:szCs w:val="22"/>
              </w:rPr>
              <w:t xml:space="preserve"> (Maitre d’Ouvrage) et notifié au Cocontractant par le chef de service du marché avec copie, à l’Ingénieur du Marche et au Maître d’œuvre. </w:t>
            </w:r>
          </w:p>
          <w:p w14:paraId="4CF178B6" w14:textId="5A6F9BB6" w:rsidR="00A14003" w:rsidRPr="00384853"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14:paraId="66B0B93A" w14:textId="2B086281" w:rsidR="00A14003" w:rsidRPr="00384853"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14:paraId="24BEE17B" w14:textId="162E7D80" w:rsidR="00A14003" w:rsidRPr="00384853"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14:paraId="49DCE561" w14:textId="1733073B" w:rsidR="00A14003" w:rsidRPr="00384853"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 xml:space="preserve">Les ordres de service de suspension et de reprise des travaux, pour cause d’intempéries ou autre cas de force majeure, seront signés par le </w:t>
            </w:r>
            <w:proofErr w:type="spellStart"/>
            <w:r w:rsidRPr="00384853">
              <w:rPr>
                <w:rFonts w:ascii="Bookman Old Style" w:hAnsi="Bookman Old Style" w:cs="Arial"/>
                <w:bCs/>
                <w:sz w:val="22"/>
                <w:szCs w:val="22"/>
              </w:rPr>
              <w:t>le</w:t>
            </w:r>
            <w:proofErr w:type="spellEnd"/>
            <w:r w:rsidRPr="00384853">
              <w:rPr>
                <w:rFonts w:ascii="Bookman Old Style" w:hAnsi="Bookman Old Style" w:cs="Arial"/>
                <w:bCs/>
                <w:sz w:val="22"/>
                <w:szCs w:val="22"/>
              </w:rPr>
              <w:t xml:space="preserve"> Maire (Maitre d’Ouvrage), après constat sur PV de l’Ingénieur du marché, du Chef de service du marché et du maitre d’œuvre et notifiés par le chef de service du marché au Cocontractant avec copie, à l’Ingénieur du marché et au Maître d’œuvre.</w:t>
            </w:r>
          </w:p>
          <w:p w14:paraId="3A588ED5" w14:textId="77777777" w:rsidR="00A14003" w:rsidRPr="00384853"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14:paraId="726C5DFD" w14:textId="77777777" w:rsidR="00A14003" w:rsidRPr="00384853" w:rsidRDefault="00A14003" w:rsidP="00191F0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384853">
              <w:rPr>
                <w:rFonts w:ascii="Bookman Old Style" w:hAnsi="Bookman Old Style" w:cs="Arial"/>
                <w:bCs/>
                <w:sz w:val="22"/>
                <w:szCs w:val="22"/>
              </w:rPr>
              <w:t xml:space="preserve"> Le Cocontractant dispose d’un délai de quinze (15) jours pour émettre des réserves sur tout ordre de service reçu. Le fait d’émettre des réserves ne dispense pas le Cocontractant d’exécuter les ordres de service reçus.</w:t>
            </w:r>
          </w:p>
          <w:p w14:paraId="0E49F88E" w14:textId="1D3BA378"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2.3</w:t>
            </w:r>
            <w:r w:rsidRPr="00384853">
              <w:rPr>
                <w:rFonts w:ascii="Bookman Old Style" w:hAnsi="Bookman Old Style" w:cs="Arial"/>
                <w:bCs/>
                <w:sz w:val="22"/>
                <w:szCs w:val="22"/>
              </w:rPr>
              <w:tab/>
              <w:t xml:space="preserve">Conformément à la Clause 3.2, les délais d’achèvement par tranches sont les : </w:t>
            </w:r>
          </w:p>
          <w:p w14:paraId="46D12079" w14:textId="5EAA4E6B"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2.4</w:t>
            </w:r>
            <w:r w:rsidRPr="00384853">
              <w:rPr>
                <w:rFonts w:ascii="Bookman Old Style" w:hAnsi="Bookman Old Style" w:cs="Arial"/>
                <w:bCs/>
                <w:sz w:val="22"/>
                <w:szCs w:val="22"/>
              </w:rPr>
              <w:tab/>
              <w:t xml:space="preserve">La langue du Marché est </w:t>
            </w:r>
            <w:r w:rsidRPr="00384853">
              <w:rPr>
                <w:rFonts w:ascii="Bookman Old Style" w:hAnsi="Bookman Old Style" w:cs="Arial"/>
                <w:bCs/>
                <w:iCs/>
                <w:sz w:val="22"/>
                <w:szCs w:val="22"/>
                <w:u w:val="single"/>
              </w:rPr>
              <w:t>le Français</w:t>
            </w:r>
            <w:r w:rsidRPr="00384853">
              <w:rPr>
                <w:rFonts w:ascii="Bookman Old Style" w:hAnsi="Bookman Old Style" w:cs="Arial"/>
                <w:bCs/>
                <w:i/>
                <w:iCs/>
                <w:sz w:val="22"/>
                <w:szCs w:val="22"/>
                <w:u w:val="single"/>
              </w:rPr>
              <w:t xml:space="preserve"> </w:t>
            </w:r>
          </w:p>
          <w:p w14:paraId="5FD7A755" w14:textId="5A640EBF"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2.5</w:t>
            </w:r>
            <w:r w:rsidRPr="00384853">
              <w:rPr>
                <w:rFonts w:ascii="Bookman Old Style" w:hAnsi="Bookman Old Style" w:cs="Arial"/>
                <w:bCs/>
                <w:sz w:val="22"/>
                <w:szCs w:val="22"/>
              </w:rPr>
              <w:tab/>
              <w:t xml:space="preserve">Le marché est régi par la loi de </w:t>
            </w:r>
            <w:r w:rsidRPr="00384853">
              <w:rPr>
                <w:rFonts w:ascii="Bookman Old Style" w:hAnsi="Bookman Old Style" w:cs="Arial"/>
                <w:bCs/>
                <w:iCs/>
                <w:sz w:val="22"/>
                <w:szCs w:val="22"/>
              </w:rPr>
              <w:t>l’État: du Cameroun.</w:t>
            </w:r>
            <w:r w:rsidRPr="00384853">
              <w:rPr>
                <w:rFonts w:ascii="Bookman Old Style" w:hAnsi="Bookman Old Style" w:cs="Arial"/>
                <w:bCs/>
                <w:sz w:val="22"/>
                <w:szCs w:val="22"/>
              </w:rPr>
              <w:t xml:space="preserve"> </w:t>
            </w:r>
          </w:p>
          <w:p w14:paraId="6F3B5EDD" w14:textId="7B245FE5" w:rsidR="00E03CA1" w:rsidRPr="00384853" w:rsidRDefault="00E03CA1" w:rsidP="00497BCF">
            <w:pPr>
              <w:overflowPunct w:val="0"/>
              <w:autoSpaceDE w:val="0"/>
              <w:autoSpaceDN w:val="0"/>
              <w:spacing w:before="120" w:after="120"/>
              <w:ind w:left="578" w:right="36" w:hanging="578"/>
              <w:jc w:val="both"/>
              <w:rPr>
                <w:rFonts w:ascii="Bookman Old Style" w:hAnsi="Bookman Old Style" w:cs="Arial"/>
                <w:bCs/>
                <w:sz w:val="22"/>
                <w:szCs w:val="22"/>
              </w:rPr>
            </w:pPr>
            <w:r w:rsidRPr="00384853">
              <w:rPr>
                <w:rFonts w:ascii="Bookman Old Style" w:hAnsi="Bookman Old Style" w:cs="Arial"/>
                <w:bCs/>
                <w:sz w:val="22"/>
                <w:szCs w:val="22"/>
              </w:rPr>
              <w:t>Les informations spécifiques au Marché pour les clauses énumérées sur les Conditions du Marché (CM) sont indiquées ci-dessous:</w:t>
            </w:r>
          </w:p>
          <w:p w14:paraId="53B32F35" w14:textId="4B7EFA05"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2.6</w:t>
            </w:r>
            <w:r w:rsidRPr="00384853">
              <w:rPr>
                <w:rFonts w:ascii="Bookman Old Style" w:hAnsi="Bookman Old Style" w:cs="Arial"/>
                <w:bCs/>
                <w:sz w:val="22"/>
                <w:szCs w:val="22"/>
              </w:rPr>
              <w:tab/>
              <w:t>CM 12: Les montants et les franchises d’assurance minimums seront les suivantes :</w:t>
            </w:r>
          </w:p>
          <w:p w14:paraId="216B390D" w14:textId="77777777" w:rsidR="00AA4656" w:rsidRPr="00384853" w:rsidRDefault="00E03CA1" w:rsidP="00497BCF">
            <w:pPr>
              <w:tabs>
                <w:tab w:val="left" w:pos="556"/>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pour les pertes ou les dommages causés aux Travaux, aux Installations et aux Matériaux : Assurance “Tous</w:t>
            </w:r>
          </w:p>
          <w:p w14:paraId="1C26E5E3" w14:textId="0C65BED3" w:rsidR="00E03CA1" w:rsidRPr="00384853" w:rsidRDefault="00AA4656" w:rsidP="00497BCF">
            <w:pPr>
              <w:tabs>
                <w:tab w:val="left" w:pos="556"/>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lastRenderedPageBreak/>
              <w:t>risques chantier” couvrant un montant égal à 115 % du montant du marché. Le montant maximal de la franchise est de 1 000 000 F CFA par sinistre</w:t>
            </w:r>
          </w:p>
          <w:p w14:paraId="1B4E02F1" w14:textId="676128DD" w:rsidR="00E03CA1" w:rsidRPr="00384853" w:rsidRDefault="00E03CA1" w:rsidP="00191F03">
            <w:pPr>
              <w:pStyle w:val="Paragraphedeliste"/>
              <w:numPr>
                <w:ilvl w:val="1"/>
                <w:numId w:val="22"/>
              </w:numPr>
              <w:spacing w:before="120" w:after="120"/>
              <w:ind w:left="578" w:right="-72" w:hanging="578"/>
              <w:contextualSpacing w:val="0"/>
              <w:rPr>
                <w:rFonts w:ascii="Bookman Old Style" w:hAnsi="Bookman Old Style" w:cs="Arial"/>
                <w:bCs/>
                <w:sz w:val="22"/>
                <w:szCs w:val="22"/>
              </w:rPr>
            </w:pPr>
            <w:r w:rsidRPr="00384853">
              <w:rPr>
                <w:rFonts w:ascii="Bookman Old Style" w:hAnsi="Bookman Old Style" w:cs="Arial"/>
                <w:bCs/>
                <w:sz w:val="22"/>
                <w:szCs w:val="22"/>
              </w:rPr>
              <w:t xml:space="preserve">Pour les pertes ou les dommages aux Equipements : </w:t>
            </w:r>
          </w:p>
          <w:p w14:paraId="1AD3AA59" w14:textId="3FF5A6CD" w:rsidR="00E03CA1" w:rsidRPr="00384853" w:rsidRDefault="00E03CA1" w:rsidP="00191F03">
            <w:pPr>
              <w:pStyle w:val="Paragraphedeliste"/>
              <w:numPr>
                <w:ilvl w:val="1"/>
                <w:numId w:val="22"/>
              </w:numPr>
              <w:spacing w:before="120" w:after="120"/>
              <w:ind w:left="578" w:right="-72" w:hanging="578"/>
              <w:contextualSpacing w:val="0"/>
              <w:rPr>
                <w:rFonts w:ascii="Bookman Old Style" w:hAnsi="Bookman Old Style" w:cs="Arial"/>
                <w:bCs/>
                <w:sz w:val="22"/>
                <w:szCs w:val="22"/>
              </w:rPr>
            </w:pPr>
            <w:r w:rsidRPr="00384853">
              <w:rPr>
                <w:rFonts w:ascii="Bookman Old Style" w:hAnsi="Bookman Old Style" w:cs="Arial"/>
                <w:bCs/>
                <w:sz w:val="22"/>
                <w:szCs w:val="22"/>
              </w:rPr>
              <w:t>pour les pertes ou les dommages (sauf les Travaux, les Installations, les Matériaux et les Equipements) dans le cadre du Marché: Assurance “Tous risques chantier” couvrant un montant égal à 115 % du montant du marché. Le montant maximal de la franchise est de 1 000 000 F CFA par sinistre.</w:t>
            </w:r>
          </w:p>
          <w:p w14:paraId="453AE728" w14:textId="04EAFFCA" w:rsidR="00E03CA1" w:rsidRPr="00384853" w:rsidRDefault="00E03CA1" w:rsidP="00191F03">
            <w:pPr>
              <w:pStyle w:val="Paragraphedeliste"/>
              <w:numPr>
                <w:ilvl w:val="1"/>
                <w:numId w:val="22"/>
              </w:numPr>
              <w:spacing w:before="120" w:after="120"/>
              <w:ind w:left="578" w:right="-72" w:hanging="578"/>
              <w:contextualSpacing w:val="0"/>
              <w:rPr>
                <w:rFonts w:ascii="Bookman Old Style" w:hAnsi="Bookman Old Style" w:cs="Arial"/>
                <w:bCs/>
                <w:sz w:val="22"/>
                <w:szCs w:val="22"/>
              </w:rPr>
            </w:pPr>
            <w:r w:rsidRPr="00384853">
              <w:rPr>
                <w:rFonts w:ascii="Bookman Old Style" w:hAnsi="Bookman Old Style" w:cs="Arial"/>
                <w:bCs/>
                <w:sz w:val="22"/>
                <w:szCs w:val="22"/>
              </w:rPr>
              <w:t xml:space="preserve">pour les blessures corporelles ou décès : des employés de l’Entreprise : </w:t>
            </w:r>
            <w:r w:rsidRPr="00384853">
              <w:rPr>
                <w:rFonts w:ascii="Bookman Old Style" w:hAnsi="Bookman Old Style" w:cs="Arial"/>
                <w:bCs/>
                <w:i/>
                <w:iCs/>
                <w:sz w:val="22"/>
                <w:szCs w:val="22"/>
                <w:u w:val="single"/>
              </w:rPr>
              <w:t>illimité</w:t>
            </w:r>
            <w:r w:rsidRPr="00384853">
              <w:rPr>
                <w:rFonts w:ascii="Bookman Old Style" w:hAnsi="Bookman Old Style" w:cs="Arial"/>
                <w:bCs/>
                <w:sz w:val="22"/>
                <w:szCs w:val="22"/>
              </w:rPr>
              <w:t xml:space="preserve"> et d’autres personnes : </w:t>
            </w:r>
            <w:r w:rsidRPr="00384853">
              <w:rPr>
                <w:rFonts w:ascii="Bookman Old Style" w:hAnsi="Bookman Old Style" w:cs="Arial"/>
                <w:bCs/>
                <w:i/>
                <w:iCs/>
                <w:sz w:val="22"/>
                <w:szCs w:val="22"/>
                <w:u w:val="single"/>
              </w:rPr>
              <w:t>illimité</w:t>
            </w:r>
            <w:r w:rsidRPr="00384853">
              <w:rPr>
                <w:rFonts w:ascii="Bookman Old Style" w:hAnsi="Bookman Old Style" w:cs="Arial"/>
                <w:bCs/>
                <w:sz w:val="22"/>
                <w:szCs w:val="22"/>
              </w:rPr>
              <w:t>.</w:t>
            </w:r>
          </w:p>
          <w:p w14:paraId="42718EA4" w14:textId="08A6A0BE" w:rsidR="00AA4656" w:rsidRPr="00384853" w:rsidRDefault="00AA4656" w:rsidP="00497BCF">
            <w:pPr>
              <w:tabs>
                <w:tab w:val="left" w:pos="1096"/>
                <w:tab w:val="right" w:pos="7254"/>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 xml:space="preserve">Les montants des risques couverts par les assurances sont </w:t>
            </w:r>
            <w:proofErr w:type="spellStart"/>
            <w:r w:rsidRPr="00384853">
              <w:rPr>
                <w:rFonts w:ascii="Bookman Old Style" w:hAnsi="Bookman Old Style" w:cs="Arial"/>
                <w:bCs/>
                <w:sz w:val="22"/>
                <w:szCs w:val="22"/>
              </w:rPr>
              <w:t>définisconformément</w:t>
            </w:r>
            <w:proofErr w:type="spellEnd"/>
            <w:r w:rsidRPr="00384853">
              <w:rPr>
                <w:rFonts w:ascii="Bookman Old Style" w:hAnsi="Bookman Old Style" w:cs="Arial"/>
                <w:bCs/>
                <w:sz w:val="22"/>
                <w:szCs w:val="22"/>
              </w:rPr>
              <w:t xml:space="preserve"> au code CIMA, applicable au Cameroun</w:t>
            </w:r>
          </w:p>
          <w:p w14:paraId="7FC2C6AA" w14:textId="5177F1F7"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2.7</w:t>
            </w:r>
            <w:r w:rsidRPr="00384853">
              <w:rPr>
                <w:rFonts w:ascii="Bookman Old Style" w:hAnsi="Bookman Old Style" w:cs="Arial"/>
                <w:bCs/>
                <w:sz w:val="22"/>
                <w:szCs w:val="22"/>
              </w:rPr>
              <w:tab/>
              <w:t>CM 13: Les données du site sont :</w:t>
            </w:r>
          </w:p>
          <w:p w14:paraId="6E4C5F7E" w14:textId="10378560"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2.8</w:t>
            </w:r>
            <w:r w:rsidRPr="00384853">
              <w:rPr>
                <w:rFonts w:ascii="Bookman Old Style" w:hAnsi="Bookman Old Style" w:cs="Arial"/>
                <w:bCs/>
                <w:sz w:val="22"/>
                <w:szCs w:val="22"/>
              </w:rPr>
              <w:tab/>
              <w:t xml:space="preserve">CM 18: Date de possession du site(s) doit être : </w:t>
            </w:r>
            <w:r w:rsidRPr="00384853">
              <w:rPr>
                <w:rFonts w:ascii="Bookman Old Style" w:hAnsi="Bookman Old Style" w:cs="Arial"/>
                <w:bCs/>
                <w:iCs/>
                <w:sz w:val="22"/>
                <w:szCs w:val="22"/>
              </w:rPr>
              <w:t>date à laquelle le Maitre d’ouvrage va délivrer à l’entrepreneur la lettre d’introduction aux autorités compétentes.</w:t>
            </w:r>
            <w:r w:rsidRPr="00384853">
              <w:rPr>
                <w:rFonts w:ascii="Bookman Old Style" w:hAnsi="Bookman Old Style" w:cs="Arial"/>
                <w:bCs/>
                <w:i/>
                <w:iCs/>
                <w:sz w:val="22"/>
                <w:szCs w:val="22"/>
              </w:rPr>
              <w:t xml:space="preserve"> </w:t>
            </w:r>
          </w:p>
          <w:p w14:paraId="02F848CF" w14:textId="1ABC7578"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2.9 </w:t>
            </w:r>
            <w:r w:rsidRPr="00384853">
              <w:rPr>
                <w:rFonts w:ascii="Bookman Old Style" w:hAnsi="Bookman Old Style" w:cs="Arial"/>
                <w:bCs/>
                <w:sz w:val="22"/>
                <w:szCs w:val="22"/>
              </w:rPr>
              <w:tab/>
              <w:t xml:space="preserve">CM 21 : Autorité de nomination du Conciliateur : </w:t>
            </w:r>
            <w:r w:rsidRPr="00384853">
              <w:rPr>
                <w:rFonts w:ascii="Bookman Old Style" w:hAnsi="Bookman Old Style" w:cs="Arial"/>
                <w:bCs/>
                <w:i/>
                <w:iCs/>
                <w:sz w:val="22"/>
                <w:szCs w:val="22"/>
              </w:rPr>
              <w:t>l</w:t>
            </w:r>
            <w:r w:rsidRPr="00384853">
              <w:rPr>
                <w:rFonts w:ascii="Bookman Old Style" w:hAnsi="Bookman Old Style" w:cs="Arial"/>
                <w:bCs/>
                <w:iCs/>
                <w:sz w:val="22"/>
                <w:szCs w:val="22"/>
              </w:rPr>
              <w:t xml:space="preserve">e Directeur Général de l’Agence de Régulation des Marchés Publics du Cameroun. </w:t>
            </w:r>
          </w:p>
          <w:p w14:paraId="0A0DCD32" w14:textId="4FB71077"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2.10 CM 25.1: Un programme de travaux doit être soumis dans un nombre de jours n’excédant pas : </w:t>
            </w:r>
            <w:r w:rsidRPr="00384853">
              <w:rPr>
                <w:rFonts w:ascii="Bookman Old Style" w:hAnsi="Bookman Old Style" w:cs="Arial"/>
                <w:bCs/>
                <w:iCs/>
                <w:sz w:val="22"/>
                <w:szCs w:val="22"/>
              </w:rPr>
              <w:t>quatorze (14) jours</w:t>
            </w:r>
            <w:r w:rsidRPr="00384853">
              <w:rPr>
                <w:rFonts w:ascii="Bookman Old Style" w:hAnsi="Bookman Old Style" w:cs="Arial"/>
                <w:bCs/>
                <w:i/>
                <w:iCs/>
                <w:sz w:val="22"/>
                <w:szCs w:val="22"/>
                <w:u w:val="single"/>
              </w:rPr>
              <w:t xml:space="preserve"> </w:t>
            </w:r>
            <w:r w:rsidRPr="00384853">
              <w:rPr>
                <w:rFonts w:ascii="Bookman Old Style" w:hAnsi="Bookman Old Style" w:cs="Arial"/>
                <w:bCs/>
                <w:sz w:val="22"/>
                <w:szCs w:val="22"/>
              </w:rPr>
              <w:t>à partir de la date de la lettre d’attribution du Marché.</w:t>
            </w:r>
          </w:p>
          <w:p w14:paraId="4E85C025" w14:textId="1AED3A59"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2.11 CM 25.2 : La période de présentation des rapports d’avancement des Travaux est la suivante :</w:t>
            </w:r>
            <w:r w:rsidRPr="00384853">
              <w:rPr>
                <w:rFonts w:ascii="Bookman Old Style" w:hAnsi="Bookman Old Style" w:cs="Arial"/>
                <w:bCs/>
                <w:i/>
                <w:iCs/>
                <w:sz w:val="22"/>
                <w:szCs w:val="22"/>
              </w:rPr>
              <w:t xml:space="preserve"> </w:t>
            </w:r>
            <w:r w:rsidRPr="00384853">
              <w:rPr>
                <w:rFonts w:ascii="Bookman Old Style" w:hAnsi="Bookman Old Style" w:cs="Arial"/>
                <w:bCs/>
                <w:iCs/>
                <w:sz w:val="22"/>
                <w:szCs w:val="22"/>
              </w:rPr>
              <w:t>toutes les deux (02) semaines.</w:t>
            </w:r>
            <w:r w:rsidRPr="00384853">
              <w:rPr>
                <w:rFonts w:ascii="Bookman Old Style" w:hAnsi="Bookman Old Style" w:cs="Arial"/>
                <w:bCs/>
                <w:sz w:val="22"/>
                <w:szCs w:val="22"/>
              </w:rPr>
              <w:t xml:space="preserve"> </w:t>
            </w:r>
          </w:p>
          <w:p w14:paraId="7C293920" w14:textId="42F67D81"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2.12 CM 33: La période de garantie est la suivante : </w:t>
            </w:r>
            <w:r w:rsidRPr="00384853">
              <w:rPr>
                <w:rFonts w:ascii="Bookman Old Style" w:hAnsi="Bookman Old Style" w:cs="Arial"/>
                <w:bCs/>
                <w:iCs/>
                <w:sz w:val="22"/>
                <w:szCs w:val="22"/>
              </w:rPr>
              <w:t xml:space="preserve">360 </w:t>
            </w:r>
            <w:r w:rsidRPr="00384853">
              <w:rPr>
                <w:rFonts w:ascii="Bookman Old Style" w:hAnsi="Bookman Old Style" w:cs="Arial"/>
                <w:bCs/>
                <w:sz w:val="22"/>
                <w:szCs w:val="22"/>
              </w:rPr>
              <w:t xml:space="preserve">jours à partir de la date d’achèvement. </w:t>
            </w:r>
          </w:p>
          <w:p w14:paraId="54816E8B" w14:textId="712C12CA"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2.13 CM 43: Le montant de retenue sera dix pourcent (10%) du montant TTC du marché</w:t>
            </w:r>
            <w:r w:rsidRPr="00384853">
              <w:rPr>
                <w:rFonts w:ascii="Bookman Old Style" w:hAnsi="Bookman Old Style" w:cs="Arial"/>
                <w:bCs/>
                <w:i/>
                <w:iCs/>
                <w:sz w:val="22"/>
                <w:szCs w:val="22"/>
              </w:rPr>
              <w:t>.</w:t>
            </w:r>
            <w:r w:rsidRPr="00384853">
              <w:rPr>
                <w:rFonts w:ascii="Bookman Old Style" w:hAnsi="Bookman Old Style" w:cs="Arial"/>
                <w:bCs/>
                <w:sz w:val="22"/>
                <w:szCs w:val="22"/>
              </w:rPr>
              <w:t xml:space="preserve"> </w:t>
            </w:r>
          </w:p>
          <w:p w14:paraId="2D8FB6C2" w14:textId="77777777" w:rsidR="00DC533F" w:rsidRPr="00384853" w:rsidRDefault="00E03CA1" w:rsidP="00497BCF">
            <w:pPr>
              <w:tabs>
                <w:tab w:val="left" w:pos="540"/>
              </w:tabs>
              <w:suppressAutoHyphens/>
              <w:spacing w:before="120" w:after="120"/>
              <w:ind w:left="578" w:right="-72" w:hanging="578"/>
              <w:jc w:val="both"/>
              <w:rPr>
                <w:rFonts w:ascii="Bookman Old Style" w:hAnsi="Bookman Old Style" w:cs="Arial"/>
                <w:bCs/>
                <w:i/>
                <w:iCs/>
                <w:sz w:val="22"/>
                <w:szCs w:val="22"/>
                <w:u w:val="single"/>
              </w:rPr>
            </w:pPr>
            <w:r w:rsidRPr="00384853">
              <w:rPr>
                <w:rFonts w:ascii="Bookman Old Style" w:hAnsi="Bookman Old Style" w:cs="Arial"/>
                <w:bCs/>
                <w:sz w:val="22"/>
                <w:szCs w:val="22"/>
              </w:rPr>
              <w:t xml:space="preserve">2.14 CM 44.1: Les pénalités de retard pour l’ensemble des travaux seront de : </w:t>
            </w:r>
          </w:p>
          <w:p w14:paraId="41930664" w14:textId="5253FA55" w:rsidR="00DC533F" w:rsidRPr="00384853" w:rsidRDefault="00DC533F" w:rsidP="00497BCF">
            <w:pPr>
              <w:tabs>
                <w:tab w:val="left" w:pos="540"/>
              </w:tabs>
              <w:suppressAutoHyphens/>
              <w:spacing w:before="120" w:after="120"/>
              <w:ind w:left="578" w:right="-72" w:hanging="578"/>
              <w:jc w:val="both"/>
              <w:rPr>
                <w:rFonts w:ascii="Bookman Old Style" w:hAnsi="Bookman Old Style" w:cs="Arial"/>
                <w:bCs/>
                <w:iCs/>
                <w:sz w:val="22"/>
                <w:szCs w:val="22"/>
              </w:rPr>
            </w:pPr>
            <w:r w:rsidRPr="00384853">
              <w:rPr>
                <w:rFonts w:ascii="Bookman Old Style" w:hAnsi="Bookman Old Style" w:cs="Arial"/>
                <w:bCs/>
                <w:iCs/>
                <w:sz w:val="22"/>
                <w:szCs w:val="22"/>
              </w:rPr>
              <w:t>- 1/2000ème du prix total HT du marché par jour calendaire de retard du premier au trentième jour au-delà du délai contractuel et,</w:t>
            </w:r>
          </w:p>
          <w:p w14:paraId="5ACEFFC3" w14:textId="7B3D2B41" w:rsidR="00DC533F" w:rsidRPr="00384853" w:rsidRDefault="00DC533F" w:rsidP="00497BCF">
            <w:pPr>
              <w:tabs>
                <w:tab w:val="left" w:pos="540"/>
              </w:tabs>
              <w:suppressAutoHyphens/>
              <w:spacing w:before="120" w:after="120"/>
              <w:ind w:left="578" w:right="-72" w:hanging="578"/>
              <w:jc w:val="both"/>
              <w:rPr>
                <w:rFonts w:ascii="Bookman Old Style" w:hAnsi="Bookman Old Style" w:cs="Arial"/>
                <w:bCs/>
                <w:iCs/>
                <w:sz w:val="22"/>
                <w:szCs w:val="22"/>
              </w:rPr>
            </w:pPr>
            <w:r w:rsidRPr="00384853">
              <w:rPr>
                <w:rFonts w:ascii="Bookman Old Style" w:hAnsi="Bookman Old Style" w:cs="Arial"/>
                <w:bCs/>
                <w:iCs/>
                <w:sz w:val="22"/>
                <w:szCs w:val="22"/>
              </w:rPr>
              <w:t>-1/1000ème du prix total HT du marché par jour calendaire de retard au-delà du trentième jour.</w:t>
            </w:r>
          </w:p>
          <w:p w14:paraId="72B129E0" w14:textId="0C690650"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2.15 CM 44.1: Le montant maximal des pénalités de retard pour l’ensemble des travaux est de : </w:t>
            </w:r>
            <w:r w:rsidRPr="00384853">
              <w:rPr>
                <w:rFonts w:ascii="Bookman Old Style" w:hAnsi="Bookman Old Style" w:cs="Arial"/>
                <w:bCs/>
                <w:iCs/>
                <w:sz w:val="22"/>
                <w:szCs w:val="22"/>
              </w:rPr>
              <w:t>dix pourcent (10%)</w:t>
            </w:r>
            <w:r w:rsidRPr="00384853">
              <w:rPr>
                <w:rFonts w:ascii="Bookman Old Style" w:hAnsi="Bookman Old Style" w:cs="Arial"/>
                <w:bCs/>
                <w:i/>
                <w:iCs/>
                <w:sz w:val="22"/>
                <w:szCs w:val="22"/>
              </w:rPr>
              <w:t xml:space="preserve"> </w:t>
            </w:r>
            <w:r w:rsidRPr="00384853">
              <w:rPr>
                <w:rFonts w:ascii="Bookman Old Style" w:hAnsi="Bookman Old Style" w:cs="Arial"/>
                <w:bCs/>
                <w:sz w:val="22"/>
                <w:szCs w:val="22"/>
              </w:rPr>
              <w:t>du prix final du Marché.</w:t>
            </w:r>
          </w:p>
          <w:p w14:paraId="11A05829" w14:textId="22BFA6ED"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2.16 CM 44.3: le Bonus (Prime) journalier pour l’ensemble des Travaux est : </w:t>
            </w:r>
            <w:r w:rsidRPr="00384853">
              <w:rPr>
                <w:rFonts w:ascii="Bookman Old Style" w:hAnsi="Bookman Old Style" w:cs="Arial"/>
                <w:bCs/>
                <w:i/>
                <w:iCs/>
                <w:sz w:val="22"/>
                <w:szCs w:val="22"/>
              </w:rPr>
              <w:t>NA</w:t>
            </w:r>
            <w:r w:rsidRPr="00384853">
              <w:rPr>
                <w:rFonts w:ascii="Bookman Old Style" w:hAnsi="Bookman Old Style" w:cs="Arial"/>
                <w:bCs/>
                <w:sz w:val="22"/>
                <w:szCs w:val="22"/>
              </w:rPr>
              <w:t xml:space="preserve"> </w:t>
            </w:r>
          </w:p>
          <w:p w14:paraId="4F62D205" w14:textId="737A826F"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2.17 CM 45: L’Avance de Démarrage sera : </w:t>
            </w:r>
            <w:r w:rsidRPr="00384853">
              <w:rPr>
                <w:rFonts w:ascii="Bookman Old Style" w:hAnsi="Bookman Old Style" w:cs="Arial"/>
                <w:bCs/>
                <w:iCs/>
                <w:sz w:val="22"/>
                <w:szCs w:val="22"/>
              </w:rPr>
              <w:t>20%</w:t>
            </w:r>
            <w:r w:rsidRPr="00384853">
              <w:rPr>
                <w:rFonts w:ascii="Bookman Old Style" w:hAnsi="Bookman Old Style" w:cs="Arial"/>
                <w:bCs/>
                <w:sz w:val="22"/>
                <w:szCs w:val="22"/>
              </w:rPr>
              <w:t xml:space="preserve"> du montant TTC du Marché et sera versée à l’Entreprise au plus tard </w:t>
            </w:r>
            <w:r w:rsidRPr="00384853">
              <w:rPr>
                <w:rFonts w:ascii="Bookman Old Style" w:hAnsi="Bookman Old Style" w:cs="Arial"/>
                <w:bCs/>
                <w:iCs/>
                <w:sz w:val="22"/>
                <w:szCs w:val="22"/>
              </w:rPr>
              <w:t>30 jours</w:t>
            </w:r>
            <w:r w:rsidRPr="00384853">
              <w:rPr>
                <w:rFonts w:ascii="Bookman Old Style" w:hAnsi="Bookman Old Style" w:cs="Arial"/>
                <w:bCs/>
                <w:sz w:val="22"/>
                <w:szCs w:val="22"/>
              </w:rPr>
              <w:t xml:space="preserve"> après que l’Entreprise a soumis une garantie bancaire acceptable.  </w:t>
            </w:r>
          </w:p>
          <w:p w14:paraId="6A2E640E" w14:textId="1CAC961A"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lastRenderedPageBreak/>
              <w:t xml:space="preserve">2.18 CM 46: Le montant de la Garantie de Bonne Exécution est de : </w:t>
            </w:r>
            <w:r w:rsidRPr="00384853">
              <w:rPr>
                <w:rFonts w:ascii="Bookman Old Style" w:hAnsi="Bookman Old Style" w:cs="Arial"/>
                <w:bCs/>
                <w:iCs/>
                <w:sz w:val="22"/>
                <w:szCs w:val="22"/>
              </w:rPr>
              <w:t>10%</w:t>
            </w:r>
            <w:r w:rsidRPr="00384853">
              <w:rPr>
                <w:rFonts w:ascii="Bookman Old Style" w:hAnsi="Bookman Old Style" w:cs="Arial"/>
                <w:bCs/>
                <w:i/>
                <w:iCs/>
                <w:sz w:val="22"/>
                <w:szCs w:val="22"/>
              </w:rPr>
              <w:t xml:space="preserve"> </w:t>
            </w:r>
            <w:r w:rsidRPr="00384853">
              <w:rPr>
                <w:rFonts w:ascii="Bookman Old Style" w:hAnsi="Bookman Old Style" w:cs="Arial"/>
                <w:bCs/>
                <w:sz w:val="22"/>
                <w:szCs w:val="22"/>
              </w:rPr>
              <w:t xml:space="preserve">du montant du Marché. </w:t>
            </w:r>
          </w:p>
          <w:p w14:paraId="10C169EB" w14:textId="2F224B04"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i/>
                <w:iCs/>
                <w:sz w:val="22"/>
                <w:szCs w:val="22"/>
              </w:rPr>
            </w:pPr>
            <w:r w:rsidRPr="00384853">
              <w:rPr>
                <w:rFonts w:ascii="Bookman Old Style" w:hAnsi="Bookman Old Style" w:cs="Arial"/>
                <w:bCs/>
                <w:sz w:val="22"/>
                <w:szCs w:val="22"/>
              </w:rPr>
              <w:t>2.19 CM 52.1: La date à laquelle les manuels de fonctionnement et d’entretien sont requis est qui</w:t>
            </w:r>
            <w:r w:rsidRPr="00384853">
              <w:rPr>
                <w:rFonts w:ascii="Bookman Old Style" w:hAnsi="Bookman Old Style" w:cs="Arial"/>
                <w:bCs/>
                <w:iCs/>
                <w:sz w:val="22"/>
                <w:szCs w:val="22"/>
              </w:rPr>
              <w:t xml:space="preserve">nze (15) jours avant la réception provisoire des travaux. </w:t>
            </w:r>
            <w:r w:rsidRPr="00384853">
              <w:rPr>
                <w:rFonts w:ascii="Bookman Old Style" w:hAnsi="Bookman Old Style" w:cs="Arial"/>
                <w:bCs/>
                <w:sz w:val="22"/>
                <w:szCs w:val="22"/>
              </w:rPr>
              <w:t xml:space="preserve">Conformément à CC 52.1, la date à laquelle les plans « de </w:t>
            </w:r>
            <w:proofErr w:type="spellStart"/>
            <w:r w:rsidRPr="00384853">
              <w:rPr>
                <w:rFonts w:ascii="Bookman Old Style" w:hAnsi="Bookman Old Style" w:cs="Arial"/>
                <w:bCs/>
                <w:sz w:val="22"/>
                <w:szCs w:val="22"/>
              </w:rPr>
              <w:t>recolement</w:t>
            </w:r>
            <w:proofErr w:type="spellEnd"/>
            <w:r w:rsidRPr="00384853">
              <w:rPr>
                <w:rFonts w:ascii="Bookman Old Style" w:hAnsi="Bookman Old Style" w:cs="Arial"/>
                <w:bCs/>
                <w:sz w:val="22"/>
                <w:szCs w:val="22"/>
              </w:rPr>
              <w:t xml:space="preserve"> » sont requis </w:t>
            </w:r>
            <w:proofErr w:type="spellStart"/>
            <w:r w:rsidRPr="00384853">
              <w:rPr>
                <w:rFonts w:ascii="Bookman Old Style" w:hAnsi="Bookman Old Style" w:cs="Arial"/>
                <w:bCs/>
                <w:sz w:val="22"/>
                <w:szCs w:val="22"/>
              </w:rPr>
              <w:t>estqui</w:t>
            </w:r>
            <w:r w:rsidRPr="00384853">
              <w:rPr>
                <w:rFonts w:ascii="Bookman Old Style" w:hAnsi="Bookman Old Style" w:cs="Arial"/>
                <w:bCs/>
                <w:iCs/>
                <w:sz w:val="22"/>
                <w:szCs w:val="22"/>
              </w:rPr>
              <w:t>nze</w:t>
            </w:r>
            <w:proofErr w:type="spellEnd"/>
            <w:r w:rsidRPr="00384853">
              <w:rPr>
                <w:rFonts w:ascii="Bookman Old Style" w:hAnsi="Bookman Old Style" w:cs="Arial"/>
                <w:bCs/>
                <w:iCs/>
                <w:sz w:val="22"/>
                <w:szCs w:val="22"/>
              </w:rPr>
              <w:t xml:space="preserve"> (15) jours avant la réception provisoire des travaux</w:t>
            </w:r>
            <w:r w:rsidRPr="00384853">
              <w:rPr>
                <w:rFonts w:ascii="Bookman Old Style" w:hAnsi="Bookman Old Style" w:cs="Arial"/>
                <w:bCs/>
                <w:i/>
                <w:iCs/>
                <w:sz w:val="22"/>
                <w:szCs w:val="22"/>
                <w:u w:val="single"/>
              </w:rPr>
              <w:t>.</w:t>
            </w:r>
            <w:r w:rsidRPr="00384853">
              <w:rPr>
                <w:rFonts w:ascii="Bookman Old Style" w:hAnsi="Bookman Old Style" w:cs="Arial"/>
                <w:bCs/>
                <w:i/>
                <w:iCs/>
                <w:sz w:val="22"/>
                <w:szCs w:val="22"/>
              </w:rPr>
              <w:t xml:space="preserve"> </w:t>
            </w:r>
          </w:p>
          <w:p w14:paraId="79C854FE" w14:textId="77777777"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Le certificat d’achèvement des travaux sera délivré après la réception provisoire des travaux qui se fera dans les conditions suivantes :</w:t>
            </w:r>
          </w:p>
          <w:p w14:paraId="57A4B585" w14:textId="74419E83"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 La pré-réception : avant que l’administrateur du projet ne fixe la date officielle de cette réception, le maître d’œuvre procède à une pré réception technique.</w:t>
            </w:r>
          </w:p>
          <w:p w14:paraId="64D49AFD" w14:textId="77777777" w:rsidR="00D40AEE" w:rsidRPr="00384853" w:rsidRDefault="00D40AEE" w:rsidP="00497BCF">
            <w:pPr>
              <w:suppressAutoHyphens/>
              <w:spacing w:before="120" w:after="120"/>
              <w:ind w:left="39" w:right="2" w:hanging="39"/>
              <w:jc w:val="both"/>
              <w:rPr>
                <w:rFonts w:ascii="Bookman Old Style" w:hAnsi="Bookman Old Style" w:cs="Arial"/>
                <w:bCs/>
                <w:sz w:val="22"/>
                <w:szCs w:val="22"/>
              </w:rPr>
            </w:pPr>
            <w:r w:rsidRPr="00384853">
              <w:rPr>
                <w:rFonts w:ascii="Bookman Old Style" w:hAnsi="Bookman Old Style" w:cs="Arial"/>
                <w:bCs/>
                <w:sz w:val="22"/>
                <w:szCs w:val="22"/>
              </w:rPr>
              <w:t>- La réception partielle : les ouvrages étant indépendants les uns des autres,</w:t>
            </w:r>
          </w:p>
          <w:p w14:paraId="0C453743" w14:textId="0B975E7F"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une réception partielle des ouvrages achevés peut être envisagée. Dans ce cas, la réception du dernier ouvrage tient lieu de réception provisoire.</w:t>
            </w:r>
          </w:p>
          <w:p w14:paraId="5665B9A4" w14:textId="77777777"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 La réception provisoire : A l’issue de la pré-réception, le maître d’œuvre</w:t>
            </w:r>
          </w:p>
          <w:p w14:paraId="178F9A2E" w14:textId="77777777"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demande à l’administrateur du projet d’inviter l’entrepreneur aux opérations de réception conformément aux dispositions contractuelles et à une date fixée au plus tard quinze (15) jours après la pré-réception.</w:t>
            </w:r>
          </w:p>
          <w:p w14:paraId="7B1A82C4" w14:textId="77777777"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 La commission de réception sera composée ainsi qu’il suit :</w:t>
            </w:r>
          </w:p>
          <w:p w14:paraId="431791EA" w14:textId="21244941"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Président : le Maire ou son représentant</w:t>
            </w:r>
          </w:p>
          <w:p w14:paraId="7A458975" w14:textId="77777777"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Membres :</w:t>
            </w:r>
          </w:p>
          <w:p w14:paraId="0AAB9066" w14:textId="798B1BFC"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 le Responsable infrastructure de la commune ou son représentant ;</w:t>
            </w:r>
          </w:p>
          <w:p w14:paraId="72CF53A5" w14:textId="77777777" w:rsidR="00D40AEE" w:rsidRPr="00384853" w:rsidRDefault="00D40AEE"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le représentant du Ministère des Marchés Publics (observateur)</w:t>
            </w:r>
          </w:p>
          <w:p w14:paraId="33B15758" w14:textId="64BAABC2" w:rsidR="00D40AEE" w:rsidRPr="00384853" w:rsidRDefault="00D40AEE"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le représentant du MINTP</w:t>
            </w:r>
          </w:p>
          <w:p w14:paraId="35709D64" w14:textId="77777777" w:rsidR="00D40AEE" w:rsidRPr="00384853" w:rsidRDefault="00D40AEE"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 le Coordonnateur Régional du PROLOG ou son représentant </w:t>
            </w:r>
          </w:p>
          <w:p w14:paraId="3C52D7AD" w14:textId="77777777"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Rapporteur</w:t>
            </w:r>
          </w:p>
          <w:p w14:paraId="5128D33A" w14:textId="68F4FC27" w:rsidR="00D40AEE" w:rsidRPr="00384853" w:rsidRDefault="00D40AEE" w:rsidP="00497BCF">
            <w:pPr>
              <w:suppressAutoHyphens/>
              <w:spacing w:before="120" w:after="120"/>
              <w:ind w:left="578" w:right="2" w:hanging="578"/>
              <w:jc w:val="both"/>
              <w:rPr>
                <w:rFonts w:ascii="Bookman Old Style" w:hAnsi="Bookman Old Style" w:cs="Arial"/>
                <w:bCs/>
                <w:sz w:val="22"/>
                <w:szCs w:val="22"/>
              </w:rPr>
            </w:pPr>
            <w:r w:rsidRPr="00384853">
              <w:rPr>
                <w:rFonts w:ascii="Bookman Old Style" w:hAnsi="Bookman Old Style" w:cs="Arial"/>
                <w:bCs/>
                <w:sz w:val="22"/>
                <w:szCs w:val="22"/>
              </w:rPr>
              <w:t>Le maître d’œuvre</w:t>
            </w:r>
            <w:r w:rsidR="006212E0" w:rsidRPr="00384853">
              <w:rPr>
                <w:rFonts w:ascii="Bookman Old Style" w:hAnsi="Bookman Old Style" w:cs="Arial"/>
                <w:bCs/>
                <w:sz w:val="22"/>
                <w:szCs w:val="22"/>
              </w:rPr>
              <w:t xml:space="preserve"> </w:t>
            </w:r>
            <w:r w:rsidRPr="00384853">
              <w:rPr>
                <w:rFonts w:ascii="Bookman Old Style" w:hAnsi="Bookman Old Style" w:cs="Arial"/>
                <w:bCs/>
                <w:sz w:val="22"/>
                <w:szCs w:val="22"/>
              </w:rPr>
              <w:t>;</w:t>
            </w:r>
          </w:p>
          <w:p w14:paraId="6CC6DB29" w14:textId="77777777" w:rsidR="00D40AEE" w:rsidRPr="00384853" w:rsidRDefault="00D40AEE"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En présence ou à l’absence de l’entrepreneur ou son représentant.</w:t>
            </w:r>
          </w:p>
          <w:p w14:paraId="6709275F" w14:textId="07802E6D"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2.20 CM 52.2: Le montant à retenir de la Garantie de Bonne Exécution est de : </w:t>
            </w:r>
            <w:r w:rsidRPr="00384853">
              <w:rPr>
                <w:rFonts w:ascii="Bookman Old Style" w:hAnsi="Bookman Old Style" w:cs="Arial"/>
                <w:bCs/>
                <w:iCs/>
                <w:sz w:val="22"/>
                <w:szCs w:val="22"/>
              </w:rPr>
              <w:t>10%</w:t>
            </w:r>
            <w:r w:rsidRPr="00384853">
              <w:rPr>
                <w:rFonts w:ascii="Bookman Old Style" w:hAnsi="Bookman Old Style" w:cs="Arial"/>
                <w:bCs/>
                <w:i/>
                <w:iCs/>
                <w:sz w:val="22"/>
                <w:szCs w:val="22"/>
              </w:rPr>
              <w:t xml:space="preserve"> </w:t>
            </w:r>
            <w:r w:rsidRPr="00384853">
              <w:rPr>
                <w:rFonts w:ascii="Bookman Old Style" w:hAnsi="Bookman Old Style" w:cs="Arial"/>
                <w:bCs/>
                <w:sz w:val="22"/>
                <w:szCs w:val="22"/>
              </w:rPr>
              <w:t>du montant TTC du Marché.</w:t>
            </w:r>
          </w:p>
          <w:p w14:paraId="653860E5" w14:textId="11090E6D"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lang w:eastAsia="en-US"/>
              </w:rPr>
              <w:t xml:space="preserve">2.21 CM 54.1: Le pourcentage à appliquer à la valeur des travaux non réalisés est le : </w:t>
            </w:r>
            <w:r w:rsidRPr="00384853">
              <w:rPr>
                <w:rFonts w:ascii="Bookman Old Style" w:hAnsi="Bookman Old Style" w:cs="Arial"/>
                <w:bCs/>
                <w:i/>
                <w:iCs/>
                <w:sz w:val="22"/>
                <w:szCs w:val="22"/>
                <w:lang w:eastAsia="en-US"/>
              </w:rPr>
              <w:t>dix pourcent (10%)</w:t>
            </w:r>
            <w:r w:rsidRPr="00384853">
              <w:rPr>
                <w:rFonts w:ascii="Bookman Old Style" w:hAnsi="Bookman Old Style" w:cs="Arial"/>
                <w:bCs/>
                <w:sz w:val="22"/>
                <w:szCs w:val="22"/>
                <w:lang w:eastAsia="en-US"/>
              </w:rPr>
              <w:t xml:space="preserve">. </w:t>
            </w:r>
          </w:p>
        </w:tc>
      </w:tr>
      <w:tr w:rsidR="00E03CA1" w:rsidRPr="00384853" w14:paraId="141E02B8" w14:textId="77777777" w:rsidTr="00177550">
        <w:tc>
          <w:tcPr>
            <w:tcW w:w="1985" w:type="dxa"/>
            <w:tcBorders>
              <w:top w:val="nil"/>
              <w:left w:val="nil"/>
              <w:bottom w:val="nil"/>
              <w:right w:val="nil"/>
            </w:tcBorders>
          </w:tcPr>
          <w:p w14:paraId="4CFBC797" w14:textId="77777777" w:rsidR="006F1D07" w:rsidRDefault="00E03CA1" w:rsidP="00447EC2">
            <w:pPr>
              <w:pStyle w:val="00SectionVIIISubtitle"/>
              <w:spacing w:after="0"/>
              <w:ind w:left="578" w:hanging="578"/>
              <w:jc w:val="both"/>
              <w:rPr>
                <w:rFonts w:ascii="Bookman Old Style" w:hAnsi="Bookman Old Style" w:cs="Arial"/>
                <w:sz w:val="22"/>
                <w:szCs w:val="22"/>
              </w:rPr>
            </w:pPr>
            <w:bookmarkStart w:id="202" w:name="_Toc478922782"/>
            <w:bookmarkStart w:id="203" w:name="_Toc60920400"/>
            <w:r w:rsidRPr="00384853">
              <w:rPr>
                <w:rFonts w:ascii="Bookman Old Style" w:hAnsi="Bookman Old Style" w:cs="Arial"/>
                <w:sz w:val="22"/>
                <w:szCs w:val="22"/>
              </w:rPr>
              <w:lastRenderedPageBreak/>
              <w:t>Interpréta</w:t>
            </w:r>
          </w:p>
          <w:p w14:paraId="35317282" w14:textId="7EDA971C" w:rsidR="00E03CA1" w:rsidRPr="00384853" w:rsidRDefault="00E03CA1" w:rsidP="006F1D07">
            <w:pPr>
              <w:pStyle w:val="00SectionVIIISubtitle"/>
              <w:numPr>
                <w:ilvl w:val="0"/>
                <w:numId w:val="0"/>
              </w:numPr>
              <w:spacing w:after="0"/>
              <w:ind w:left="578"/>
              <w:jc w:val="both"/>
              <w:rPr>
                <w:rFonts w:ascii="Bookman Old Style" w:hAnsi="Bookman Old Style" w:cs="Arial"/>
                <w:sz w:val="22"/>
                <w:szCs w:val="22"/>
              </w:rPr>
            </w:pPr>
            <w:proofErr w:type="spellStart"/>
            <w:r w:rsidRPr="00384853">
              <w:rPr>
                <w:rFonts w:ascii="Bookman Old Style" w:hAnsi="Bookman Old Style" w:cs="Arial"/>
                <w:sz w:val="22"/>
                <w:szCs w:val="22"/>
              </w:rPr>
              <w:t>tion</w:t>
            </w:r>
            <w:bookmarkEnd w:id="202"/>
            <w:bookmarkEnd w:id="203"/>
            <w:proofErr w:type="spellEnd"/>
          </w:p>
        </w:tc>
        <w:tc>
          <w:tcPr>
            <w:tcW w:w="8080" w:type="dxa"/>
            <w:tcBorders>
              <w:top w:val="nil"/>
              <w:left w:val="nil"/>
              <w:bottom w:val="nil"/>
              <w:right w:val="nil"/>
            </w:tcBorders>
          </w:tcPr>
          <w:p w14:paraId="4502B7B9" w14:textId="71B09F31"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3.1</w:t>
            </w:r>
            <w:r w:rsidRPr="00384853">
              <w:rPr>
                <w:rFonts w:ascii="Bookman Old Style" w:hAnsi="Bookman Old Style" w:cs="Arial"/>
                <w:bCs/>
                <w:sz w:val="22"/>
                <w:szCs w:val="22"/>
              </w:rPr>
              <w:tab/>
              <w:t xml:space="preserve">Dans le cadre de l’interprétation de ces CM, les mots indiquant un genre incluent tous les genres. Les mots indiquant le singulier incluent également le pluriel, et vice-versa.  Les titres n’ont pas de signification. Les mots ont leur sens usuel dans le cadre du Marché </w:t>
            </w:r>
            <w:r w:rsidRPr="00384853">
              <w:rPr>
                <w:rFonts w:ascii="Bookman Old Style" w:hAnsi="Bookman Old Style" w:cs="Arial"/>
                <w:bCs/>
                <w:sz w:val="22"/>
                <w:szCs w:val="22"/>
              </w:rPr>
              <w:lastRenderedPageBreak/>
              <w:t>sous réserve de définition particulière. Le Directeur de Projet donnera, à la demande de l’Entreprise, des instructions précisant les Clauses des CM,</w:t>
            </w:r>
          </w:p>
          <w:p w14:paraId="144F0D86" w14:textId="170FA945"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3.2</w:t>
            </w:r>
            <w:r w:rsidRPr="00384853">
              <w:rPr>
                <w:rFonts w:ascii="Bookman Old Style" w:hAnsi="Bookman Old Style" w:cs="Arial"/>
                <w:bCs/>
                <w:sz w:val="22"/>
                <w:szCs w:val="22"/>
              </w:rPr>
              <w:tab/>
              <w:t>Si la réception par tranche est spécifiée dans la Clause 2.3, toute référence à la Date d’achèvement et la Date d’achèvement prévue s’appliqueront à chaque tranche de Travaux (en dehors des références à la Date d’achèvement et à la Date prévue d’achèvement pour la totalité des Travaux).</w:t>
            </w:r>
          </w:p>
          <w:p w14:paraId="37C694F0" w14:textId="77777777"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3.3</w:t>
            </w:r>
            <w:r w:rsidRPr="00384853">
              <w:rPr>
                <w:rFonts w:ascii="Bookman Old Style" w:hAnsi="Bookman Old Style" w:cs="Arial"/>
                <w:bCs/>
                <w:sz w:val="22"/>
                <w:szCs w:val="22"/>
              </w:rPr>
              <w:tab/>
              <w:t>Les documents qui forment le Marché seront interprétés suivant l’ordre de priorité suivant :</w:t>
            </w:r>
          </w:p>
          <w:p w14:paraId="584C8B0F" w14:textId="77777777" w:rsidR="00E03CA1" w:rsidRPr="0038485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Acte d’Engagement,</w:t>
            </w:r>
          </w:p>
          <w:p w14:paraId="0B7FB06B" w14:textId="77777777" w:rsidR="00E03CA1" w:rsidRPr="0038485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Lettre de Notification,</w:t>
            </w:r>
          </w:p>
          <w:p w14:paraId="3C9FB6EA" w14:textId="12FCA894" w:rsidR="00E03CA1" w:rsidRPr="0038485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Offre de l’Entreprise,</w:t>
            </w:r>
          </w:p>
          <w:p w14:paraId="5638F1C5" w14:textId="6716DA20" w:rsidR="00E03CA1" w:rsidRPr="0038485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Conditions du Marché y compris les annexes,</w:t>
            </w:r>
          </w:p>
          <w:p w14:paraId="619FE656" w14:textId="77777777" w:rsidR="00E03CA1" w:rsidRPr="0038485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Spécifications techniques,</w:t>
            </w:r>
          </w:p>
          <w:p w14:paraId="4E544DEE" w14:textId="77777777" w:rsidR="00E03CA1" w:rsidRPr="0038485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Plans,</w:t>
            </w:r>
          </w:p>
          <w:p w14:paraId="133E7164" w14:textId="6DBD939D" w:rsidR="00E03CA1" w:rsidRPr="00384853" w:rsidRDefault="00CB0994"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Détail quantitatif et estimatif,</w:t>
            </w:r>
            <w:r w:rsidRPr="00384853">
              <w:rPr>
                <w:rStyle w:val="Appelnotedebasdep"/>
                <w:rFonts w:ascii="Bookman Old Style" w:hAnsi="Bookman Old Style" w:cs="Arial"/>
                <w:bCs/>
                <w:sz w:val="22"/>
                <w:szCs w:val="22"/>
              </w:rPr>
              <w:footnoteReference w:id="1"/>
            </w:r>
            <w:r w:rsidRPr="00384853">
              <w:rPr>
                <w:rFonts w:ascii="Bookman Old Style" w:hAnsi="Bookman Old Style" w:cs="Arial"/>
                <w:bCs/>
                <w:sz w:val="22"/>
                <w:szCs w:val="22"/>
              </w:rPr>
              <w:t xml:space="preserve"> et</w:t>
            </w:r>
          </w:p>
          <w:p w14:paraId="5D90B935" w14:textId="2FBBC4A3" w:rsidR="00E03CA1" w:rsidRPr="00384853" w:rsidRDefault="00E03CA1" w:rsidP="006212E0">
            <w:pPr>
              <w:numPr>
                <w:ilvl w:val="0"/>
                <w:numId w:val="12"/>
              </w:numPr>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384853">
              <w:rPr>
                <w:rFonts w:ascii="Bookman Old Style" w:hAnsi="Bookman Old Style" w:cs="Arial"/>
                <w:bCs/>
                <w:sz w:val="22"/>
                <w:szCs w:val="22"/>
              </w:rPr>
              <w:t xml:space="preserve">Tout autre document </w:t>
            </w:r>
          </w:p>
        </w:tc>
      </w:tr>
      <w:tr w:rsidR="00E03CA1" w:rsidRPr="00384853" w14:paraId="137ED0F4" w14:textId="77777777" w:rsidTr="00177550">
        <w:tc>
          <w:tcPr>
            <w:tcW w:w="1985" w:type="dxa"/>
            <w:tcBorders>
              <w:top w:val="nil"/>
              <w:left w:val="nil"/>
              <w:bottom w:val="nil"/>
              <w:right w:val="nil"/>
            </w:tcBorders>
          </w:tcPr>
          <w:p w14:paraId="5E5B05DD" w14:textId="1FA5D97A" w:rsidR="00E03CA1" w:rsidRPr="006F1D07" w:rsidRDefault="00E03CA1" w:rsidP="00447EC2">
            <w:pPr>
              <w:pStyle w:val="00SectionVIIISubtitle"/>
              <w:spacing w:after="0"/>
              <w:ind w:left="578" w:hanging="578"/>
              <w:jc w:val="both"/>
              <w:rPr>
                <w:rFonts w:ascii="Bookman Old Style" w:hAnsi="Bookman Old Style" w:cs="Arial"/>
                <w:sz w:val="20"/>
                <w:szCs w:val="20"/>
              </w:rPr>
            </w:pPr>
            <w:bookmarkStart w:id="204" w:name="_Toc37352266"/>
            <w:bookmarkStart w:id="205" w:name="_Toc60920401"/>
            <w:r w:rsidRPr="006F1D07">
              <w:rPr>
                <w:rFonts w:ascii="Bookman Old Style" w:hAnsi="Bookman Old Style" w:cs="Arial"/>
                <w:sz w:val="20"/>
                <w:szCs w:val="20"/>
              </w:rPr>
              <w:lastRenderedPageBreak/>
              <w:t>Interdictions</w:t>
            </w:r>
            <w:bookmarkEnd w:id="204"/>
            <w:bookmarkEnd w:id="205"/>
          </w:p>
        </w:tc>
        <w:tc>
          <w:tcPr>
            <w:tcW w:w="8080" w:type="dxa"/>
            <w:tcBorders>
              <w:top w:val="nil"/>
              <w:left w:val="nil"/>
              <w:bottom w:val="nil"/>
              <w:right w:val="nil"/>
            </w:tcBorders>
          </w:tcPr>
          <w:p w14:paraId="64FCD1E4" w14:textId="3171EA85"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4.1</w:t>
            </w:r>
            <w:r w:rsidRPr="00384853">
              <w:rPr>
                <w:rFonts w:ascii="Bookman Old Style" w:hAnsi="Bookman Old Style" w:cs="Arial"/>
                <w:bCs/>
                <w:sz w:val="22"/>
                <w:szCs w:val="22"/>
              </w:rPr>
              <w:tab/>
            </w:r>
            <w:r w:rsidRPr="00384853">
              <w:rPr>
                <w:rFonts w:ascii="Bookman Old Style" w:hAnsi="Bookman Old Style" w:cs="Arial"/>
                <w:bCs/>
                <w:sz w:val="22"/>
                <w:szCs w:val="22"/>
                <w:lang w:eastAsia="en-US"/>
              </w:rPr>
              <w:t>Durant l’exécution du Marché, l’Entreprise doit se conformer aux interdictions d’importation de biens et de services dans le pays du Maître d’Ouvrage lorsque :</w:t>
            </w:r>
          </w:p>
          <w:p w14:paraId="520CF32A" w14:textId="77777777"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a) en droit ou en règlements officiels, le pays de l’Emprunteur interdit les relations commerciales avec ce pays ; ou </w:t>
            </w:r>
          </w:p>
          <w:p w14:paraId="55D97C35" w14:textId="09632CB6"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r>
      <w:tr w:rsidR="00E03CA1" w:rsidRPr="00384853" w14:paraId="2A087E72" w14:textId="77777777" w:rsidTr="00177550">
        <w:tc>
          <w:tcPr>
            <w:tcW w:w="1985" w:type="dxa"/>
            <w:tcBorders>
              <w:top w:val="nil"/>
              <w:left w:val="nil"/>
              <w:bottom w:val="nil"/>
              <w:right w:val="nil"/>
            </w:tcBorders>
          </w:tcPr>
          <w:p w14:paraId="0322D000" w14:textId="5252ADFB" w:rsidR="00E03CA1" w:rsidRPr="00384853"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14:paraId="69923BAE" w14:textId="71DD9A7C"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5.1</w:t>
            </w:r>
            <w:r w:rsidRPr="00384853">
              <w:rPr>
                <w:rFonts w:ascii="Bookman Old Style" w:hAnsi="Bookman Old Style" w:cs="Arial"/>
                <w:bCs/>
                <w:sz w:val="22"/>
                <w:szCs w:val="22"/>
              </w:rPr>
              <w:tab/>
              <w:t>Sous réserve de dispositions contraires, le Directeur de Projet décidera des questions contractuelles entre le Maître d’Ouvrage et l’Entreprise en sa qualité de représentant du Maître d’Ouvrage.</w:t>
            </w:r>
          </w:p>
        </w:tc>
      </w:tr>
      <w:tr w:rsidR="00E03CA1" w:rsidRPr="00384853" w14:paraId="0AC4F562" w14:textId="77777777" w:rsidTr="00177550">
        <w:trPr>
          <w:trHeight w:val="1305"/>
        </w:trPr>
        <w:tc>
          <w:tcPr>
            <w:tcW w:w="1985" w:type="dxa"/>
            <w:tcBorders>
              <w:top w:val="nil"/>
              <w:left w:val="nil"/>
              <w:bottom w:val="nil"/>
              <w:right w:val="nil"/>
            </w:tcBorders>
          </w:tcPr>
          <w:p w14:paraId="22E7AC0A" w14:textId="3DDE3F90"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06" w:name="_Toc478922787"/>
            <w:bookmarkStart w:id="207" w:name="_Toc60920403"/>
            <w:r w:rsidRPr="00384853">
              <w:rPr>
                <w:rFonts w:ascii="Bookman Old Style" w:hAnsi="Bookman Old Style" w:cs="Arial"/>
                <w:sz w:val="22"/>
                <w:szCs w:val="22"/>
              </w:rPr>
              <w:t>Sous-traitance</w:t>
            </w:r>
            <w:bookmarkEnd w:id="206"/>
            <w:bookmarkEnd w:id="207"/>
          </w:p>
        </w:tc>
        <w:tc>
          <w:tcPr>
            <w:tcW w:w="8080" w:type="dxa"/>
            <w:tcBorders>
              <w:top w:val="nil"/>
              <w:left w:val="nil"/>
              <w:bottom w:val="nil"/>
              <w:right w:val="nil"/>
            </w:tcBorders>
          </w:tcPr>
          <w:p w14:paraId="653704ED" w14:textId="09BFDDA5"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6.1</w:t>
            </w:r>
            <w:r w:rsidRPr="00384853">
              <w:rPr>
                <w:rFonts w:ascii="Bookman Old Style" w:hAnsi="Bookman Old Style" w:cs="Arial"/>
                <w:bCs/>
                <w:sz w:val="22"/>
                <w:szCs w:val="22"/>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E03CA1" w:rsidRPr="00384853" w14:paraId="30D90533" w14:textId="77777777" w:rsidTr="00177550">
        <w:trPr>
          <w:trHeight w:val="1233"/>
        </w:trPr>
        <w:tc>
          <w:tcPr>
            <w:tcW w:w="1985" w:type="dxa"/>
            <w:tcBorders>
              <w:top w:val="nil"/>
              <w:left w:val="nil"/>
              <w:bottom w:val="nil"/>
              <w:right w:val="nil"/>
            </w:tcBorders>
          </w:tcPr>
          <w:p w14:paraId="410658B0" w14:textId="33943478"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08" w:name="_Toc478922788"/>
            <w:bookmarkStart w:id="209" w:name="_Toc60920404"/>
            <w:r w:rsidRPr="00384853">
              <w:rPr>
                <w:rFonts w:ascii="Bookman Old Style" w:hAnsi="Bookman Old Style" w:cs="Arial"/>
                <w:sz w:val="22"/>
                <w:szCs w:val="22"/>
              </w:rPr>
              <w:lastRenderedPageBreak/>
              <w:t>Autres Entreprises</w:t>
            </w:r>
            <w:bookmarkEnd w:id="208"/>
            <w:bookmarkEnd w:id="209"/>
          </w:p>
        </w:tc>
        <w:tc>
          <w:tcPr>
            <w:tcW w:w="8080" w:type="dxa"/>
            <w:tcBorders>
              <w:top w:val="nil"/>
              <w:left w:val="nil"/>
              <w:bottom w:val="nil"/>
              <w:right w:val="nil"/>
            </w:tcBorders>
          </w:tcPr>
          <w:p w14:paraId="2B853899" w14:textId="4266E556" w:rsidR="00E03CA1" w:rsidRPr="00384853" w:rsidRDefault="00E03CA1" w:rsidP="00497BCF">
            <w:pPr>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rPr>
              <w:t>7.1</w:t>
            </w:r>
            <w:r w:rsidRPr="00384853">
              <w:rPr>
                <w:rFonts w:ascii="Bookman Old Style" w:hAnsi="Bookman Old Style" w:cs="Arial"/>
                <w:bCs/>
                <w:sz w:val="22"/>
                <w:szCs w:val="22"/>
              </w:rPr>
              <w:tab/>
              <w:t>L’Entreprise coopérera avec, et permettra à d’autres Entreprises, autorités publiques et services publics, ainsi qu’au Maître d’Ouvrage, de réaliser des travaux qui ne font pas partie du Marché, sur le Site ou près du Site</w:t>
            </w:r>
            <w:bookmarkStart w:id="210" w:name="_Toc14463718"/>
            <w:bookmarkEnd w:id="210"/>
            <w:r w:rsidRPr="00384853">
              <w:rPr>
                <w:rFonts w:ascii="Bookman Old Style" w:hAnsi="Bookman Old Style" w:cs="Arial"/>
                <w:bCs/>
                <w:sz w:val="22"/>
                <w:szCs w:val="22"/>
              </w:rPr>
              <w:t>.</w:t>
            </w:r>
            <w:r w:rsidRPr="00384853">
              <w:rPr>
                <w:rFonts w:ascii="Bookman Old Style" w:hAnsi="Bookman Old Style" w:cs="Arial"/>
                <w:bCs/>
                <w:vanish/>
                <w:sz w:val="22"/>
                <w:szCs w:val="22"/>
                <w:lang w:eastAsia="en-US"/>
              </w:rPr>
              <w:t xml:space="preserve"> </w:t>
            </w:r>
          </w:p>
        </w:tc>
      </w:tr>
      <w:tr w:rsidR="00E03CA1" w:rsidRPr="00384853" w14:paraId="3B3DBF57" w14:textId="77777777" w:rsidTr="00177550">
        <w:tc>
          <w:tcPr>
            <w:tcW w:w="1985" w:type="dxa"/>
            <w:tcBorders>
              <w:top w:val="nil"/>
              <w:left w:val="nil"/>
              <w:bottom w:val="nil"/>
              <w:right w:val="nil"/>
            </w:tcBorders>
          </w:tcPr>
          <w:p w14:paraId="10A9312C" w14:textId="59271127"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11" w:name="_Toc478922789"/>
            <w:bookmarkStart w:id="212" w:name="_Toc60920405"/>
            <w:r w:rsidRPr="00384853">
              <w:rPr>
                <w:rFonts w:ascii="Bookman Old Style" w:hAnsi="Bookman Old Style" w:cs="Arial"/>
                <w:sz w:val="22"/>
                <w:szCs w:val="22"/>
              </w:rPr>
              <w:t>Personnel et Matériel</w:t>
            </w:r>
            <w:bookmarkEnd w:id="211"/>
            <w:bookmarkEnd w:id="212"/>
          </w:p>
        </w:tc>
        <w:tc>
          <w:tcPr>
            <w:tcW w:w="8080" w:type="dxa"/>
            <w:tcBorders>
              <w:top w:val="nil"/>
              <w:left w:val="nil"/>
              <w:bottom w:val="nil"/>
              <w:right w:val="nil"/>
            </w:tcBorders>
          </w:tcPr>
          <w:p w14:paraId="45D02EF0" w14:textId="542DC524"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8.1</w:t>
            </w:r>
            <w:r w:rsidRPr="00384853">
              <w:rPr>
                <w:rFonts w:ascii="Bookman Old Style" w:hAnsi="Bookman Old Style" w:cs="Arial"/>
                <w:bCs/>
                <w:sz w:val="22"/>
                <w:szCs w:val="22"/>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14:paraId="5EA591BD" w14:textId="7AF0D0E3" w:rsidR="00E03CA1" w:rsidRPr="00384853" w:rsidRDefault="00E03CA1" w:rsidP="00497BCF">
            <w:pPr>
              <w:overflowPunct w:val="0"/>
              <w:spacing w:before="120" w:after="120"/>
              <w:ind w:left="578" w:right="36"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rPr>
              <w:t>8.2</w:t>
            </w:r>
            <w:r w:rsidRPr="00384853">
              <w:rPr>
                <w:rFonts w:ascii="Bookman Old Style" w:hAnsi="Bookman Old Style" w:cs="Arial"/>
                <w:bCs/>
                <w:sz w:val="22"/>
                <w:szCs w:val="22"/>
              </w:rPr>
              <w:tab/>
            </w:r>
            <w:r w:rsidRPr="00384853">
              <w:rPr>
                <w:rFonts w:ascii="Bookman Old Style" w:hAnsi="Bookman Old Style" w:cs="Arial"/>
                <w:bCs/>
                <w:sz w:val="22"/>
                <w:szCs w:val="22"/>
                <w:lang w:eastAsia="en-US"/>
              </w:rPr>
              <w:t xml:space="preserve">Le Directeur de Projet peut exiger de l’Entreprise qu’il retire (ou fasse retirer) toute personne employée sur le Site ou sur les travaux, y compris le personnel clé (le cas échéant), qui: </w:t>
            </w:r>
          </w:p>
          <w:p w14:paraId="10D4F6B9" w14:textId="77777777"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 persiste dans l’inconduite ou le manque de diligence; </w:t>
            </w:r>
          </w:p>
          <w:p w14:paraId="5509E2BC" w14:textId="77777777"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 s’acquitte de ses fonctions de manière incompétente ou négligente; </w:t>
            </w:r>
          </w:p>
          <w:p w14:paraId="774C23BB" w14:textId="77777777"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c) ne se conforme pas aux dispositions du Marché;</w:t>
            </w:r>
          </w:p>
          <w:p w14:paraId="3F03AA2E" w14:textId="77777777"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 persiste dans une conduite préjudiciable à la sécurité, à l’hygiène ou à la protection de l’environnement; </w:t>
            </w:r>
          </w:p>
          <w:p w14:paraId="0AA47A42" w14:textId="36F08129"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e) se livre au Harcèlement Sexuel, à l’Exploitation Sexuelle, aux Abus Sexuels ou à toutes formes d’activités sexuelles avec des personnes de moins de dix-huit (18) ans, sauf en cas de mariage  </w:t>
            </w:r>
            <w:proofErr w:type="spellStart"/>
            <w:r w:rsidRPr="00384853">
              <w:rPr>
                <w:rFonts w:ascii="Bookman Old Style" w:hAnsi="Bookman Old Style" w:cs="Arial"/>
                <w:bCs/>
                <w:sz w:val="22"/>
                <w:szCs w:val="22"/>
              </w:rPr>
              <w:t>pre-existant</w:t>
            </w:r>
            <w:proofErr w:type="spellEnd"/>
            <w:r w:rsidRPr="00384853">
              <w:rPr>
                <w:rFonts w:ascii="Bookman Old Style" w:hAnsi="Bookman Old Style" w:cs="Arial"/>
                <w:bCs/>
                <w:sz w:val="22"/>
                <w:szCs w:val="22"/>
              </w:rPr>
              <w:t> ;</w:t>
            </w:r>
          </w:p>
          <w:p w14:paraId="62F2FDC2" w14:textId="4397DFDB"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f)  est reconnu, sur la base de preuves raisonnables, comme s’étant livré à des actes de Fraude et Corruption au cours de l’exécution des travaux; ou</w:t>
            </w:r>
          </w:p>
          <w:p w14:paraId="1EFDD5C4" w14:textId="77777777"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g) a été recruté parmi le personnel du Maître d’Ouvrage;</w:t>
            </w:r>
          </w:p>
          <w:p w14:paraId="0AFE9553" w14:textId="53AE9F78"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Le cas échéant, l’Entreprise doit alors nommer</w:t>
            </w:r>
            <w:r w:rsidRPr="00384853">
              <w:rPr>
                <w:rFonts w:ascii="Bookman Old Style" w:hAnsi="Bookman Old Style" w:cs="Arial"/>
                <w:bCs/>
                <w:strike/>
                <w:sz w:val="22"/>
                <w:szCs w:val="22"/>
                <w:lang w:eastAsia="en-US"/>
              </w:rPr>
              <w:t xml:space="preserve"> </w:t>
            </w:r>
            <w:r w:rsidRPr="00384853">
              <w:rPr>
                <w:rFonts w:ascii="Bookman Old Style" w:hAnsi="Bookman Old Style" w:cs="Arial"/>
                <w:bCs/>
                <w:sz w:val="22"/>
                <w:szCs w:val="22"/>
                <w:lang w:eastAsia="en-US"/>
              </w:rPr>
              <w:t>rapidement (ou faire nommer) un remplaçant approprié avec des compétences et une expérience équivalentes.</w:t>
            </w:r>
          </w:p>
          <w:p w14:paraId="63B351D0" w14:textId="6269A63E"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8.3</w:t>
            </w:r>
            <w:r w:rsidRPr="00384853">
              <w:rPr>
                <w:rFonts w:ascii="Bookman Old Style" w:hAnsi="Bookman Old Style" w:cs="Arial"/>
                <w:bCs/>
                <w:sz w:val="22"/>
                <w:szCs w:val="22"/>
                <w:lang w:eastAsia="en-US"/>
              </w:rPr>
              <w:tab/>
              <w:t>Main d’Œuvre</w:t>
            </w:r>
          </w:p>
          <w:p w14:paraId="71568F65" w14:textId="4AC59C7A" w:rsidR="00E03CA1" w:rsidRPr="00384853" w:rsidRDefault="00E03CA1" w:rsidP="00497BCF">
            <w:pPr>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8.3.1</w:t>
            </w:r>
            <w:r w:rsidRPr="00384853">
              <w:rPr>
                <w:rFonts w:ascii="Bookman Old Style" w:hAnsi="Bookman Old Style" w:cs="Arial"/>
                <w:bCs/>
                <w:i/>
                <w:iCs/>
                <w:sz w:val="22"/>
                <w:szCs w:val="22"/>
              </w:rPr>
              <w:t xml:space="preserve">Engagement du personnel et de la main d’œuvre. </w:t>
            </w:r>
            <w:r w:rsidRPr="00384853">
              <w:rPr>
                <w:rFonts w:ascii="Bookman Old Style" w:hAnsi="Bookman Old Style" w:cs="Arial"/>
                <w:bCs/>
                <w:sz w:val="22"/>
                <w:szCs w:val="22"/>
              </w:rPr>
              <w:t>L’Entreprise doit fournir et employer sur le Site pour l’exécution des travaux une main-d’œuvre qualifiée, semi-qualifiée et non qualifiée nécessaire à l’exécution du 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14:paraId="20C8190B" w14:textId="7643F489"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8.3.2 </w:t>
            </w:r>
            <w:r w:rsidRPr="00384853">
              <w:rPr>
                <w:rFonts w:ascii="Bookman Old Style" w:hAnsi="Bookman Old Style" w:cs="Arial"/>
                <w:bCs/>
                <w:i/>
                <w:sz w:val="22"/>
                <w:szCs w:val="22"/>
                <w:lang w:eastAsia="en-US"/>
              </w:rPr>
              <w:t>Lois du travail</w:t>
            </w:r>
            <w:r w:rsidRPr="00384853">
              <w:rPr>
                <w:rFonts w:ascii="Bookman Old Style" w:hAnsi="Bookman Old Style" w:cs="Arial"/>
                <w:bCs/>
                <w:sz w:val="22"/>
                <w:szCs w:val="22"/>
                <w:lang w:eastAsia="en-US"/>
              </w:rPr>
              <w:t xml:space="preserve">. L’Entreprise doit se conformer à toutes les lois pertinentes du travail applicables au personnel de l’Entreprise, y compris les lois relatives à leur emploi, à leur santé, à leur sécurité, </w:t>
            </w:r>
            <w:r w:rsidRPr="00384853">
              <w:rPr>
                <w:rFonts w:ascii="Bookman Old Style" w:hAnsi="Bookman Old Style" w:cs="Arial"/>
                <w:bCs/>
                <w:sz w:val="22"/>
                <w:szCs w:val="22"/>
                <w:lang w:eastAsia="en-US"/>
              </w:rPr>
              <w:lastRenderedPageBreak/>
              <w:t>à leur bien-être, à l’immigration et à l’émigration, et leur permettre tous leurs droits légaux.</w:t>
            </w:r>
          </w:p>
          <w:p w14:paraId="37757E82" w14:textId="0327FE5D" w:rsidR="00E03CA1" w:rsidRPr="00384853" w:rsidRDefault="00E03CA1" w:rsidP="00497BCF">
            <w:pPr>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8.3.3</w:t>
            </w:r>
            <w:r w:rsidRPr="00384853">
              <w:rPr>
                <w:rFonts w:ascii="Bookman Old Style" w:hAnsi="Bookman Old Style" w:cs="Arial"/>
                <w:bCs/>
                <w:i/>
                <w:sz w:val="22"/>
                <w:szCs w:val="22"/>
              </w:rPr>
              <w:t xml:space="preserve"> Installations pour le personnel et la main d’œuvre</w:t>
            </w:r>
            <w:r w:rsidRPr="00384853">
              <w:rPr>
                <w:rFonts w:ascii="Bookman Old Style" w:hAnsi="Bookman Old Style" w:cs="Arial"/>
                <w:bCs/>
                <w:i/>
                <w:iCs/>
                <w:sz w:val="22"/>
                <w:szCs w:val="22"/>
              </w:rPr>
              <w:t xml:space="preserve">. </w:t>
            </w:r>
            <w:r w:rsidRPr="00384853">
              <w:rPr>
                <w:rFonts w:ascii="Bookman Old Style" w:hAnsi="Bookman Old Style" w:cs="Arial"/>
                <w:bCs/>
                <w:sz w:val="22"/>
                <w:szCs w:val="22"/>
              </w:rPr>
              <w:t>Sauf indication contraire dans le Marché, l’Entreprise doit fournir et entretenir toutes les installations d’hébergement et de bien-être nécessaires au personnel de l’Entreprise.</w:t>
            </w:r>
          </w:p>
          <w:p w14:paraId="31830DF4" w14:textId="038A9A5E" w:rsidR="00E03CA1" w:rsidRPr="00384853" w:rsidRDefault="00E03CA1" w:rsidP="00497BCF">
            <w:pPr>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8</w:t>
            </w:r>
            <w:r w:rsidRPr="00384853">
              <w:rPr>
                <w:rFonts w:ascii="Bookman Old Style" w:hAnsi="Bookman Old Style" w:cs="Arial"/>
                <w:bCs/>
                <w:i/>
                <w:sz w:val="22"/>
                <w:szCs w:val="22"/>
              </w:rPr>
              <w:t>.</w:t>
            </w:r>
            <w:r w:rsidRPr="00384853">
              <w:rPr>
                <w:rFonts w:ascii="Bookman Old Style" w:hAnsi="Bookman Old Style" w:cs="Arial"/>
                <w:bCs/>
                <w:sz w:val="22"/>
                <w:szCs w:val="22"/>
              </w:rPr>
              <w:t>3.4</w:t>
            </w:r>
            <w:r w:rsidRPr="00384853">
              <w:rPr>
                <w:rFonts w:ascii="Bookman Old Style" w:hAnsi="Bookman Old Style" w:cs="Arial"/>
                <w:bCs/>
                <w:i/>
                <w:iCs/>
                <w:sz w:val="22"/>
                <w:szCs w:val="22"/>
              </w:rPr>
              <w:t xml:space="preserve"> Approvisionnement en denrées alimentaires</w:t>
            </w:r>
            <w:r w:rsidRPr="00384853">
              <w:rPr>
                <w:rFonts w:ascii="Bookman Old Style" w:hAnsi="Bookman Old Style" w:cs="Arial"/>
                <w:bCs/>
                <w:sz w:val="22"/>
                <w:szCs w:val="22"/>
              </w:rPr>
              <w:t>. L’Entreprise doit prendre des dispositions pour fournir au personnel de l’Entreprise un approvisionnement suffisant en aliments appropriés, à des prix raisonnables, comme précisé, le cas échéant, dans le Marché, aux fins ou dans le cadre du Marché.</w:t>
            </w:r>
          </w:p>
          <w:p w14:paraId="0BBB237C" w14:textId="093F9623"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rPr>
              <w:t>8.3.5</w:t>
            </w:r>
            <w:r w:rsidRPr="00384853">
              <w:rPr>
                <w:rFonts w:ascii="Bookman Old Style" w:hAnsi="Bookman Old Style" w:cs="Arial"/>
                <w:bCs/>
                <w:i/>
                <w:iCs/>
                <w:sz w:val="22"/>
                <w:szCs w:val="22"/>
                <w:lang w:eastAsia="en-US"/>
              </w:rPr>
              <w:t xml:space="preserve"> Fourniture d’eau</w:t>
            </w:r>
            <w:r w:rsidRPr="00384853">
              <w:rPr>
                <w:rFonts w:ascii="Bookman Old Style" w:hAnsi="Bookman Old Style" w:cs="Arial"/>
                <w:bCs/>
                <w:sz w:val="22"/>
                <w:szCs w:val="22"/>
                <w:lang w:eastAsia="en-US"/>
              </w:rPr>
              <w:t xml:space="preserve">. L’Entreprise doit, compte tenu des conditions locales, fournir sur le site un approvisionnement adéquat en eau potable et autre pour l’utilisation du personnel de l’Entreprise. </w:t>
            </w:r>
          </w:p>
          <w:p w14:paraId="254CF75B" w14:textId="7750AC09"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8.3.6 </w:t>
            </w:r>
            <w:r w:rsidRPr="00384853">
              <w:rPr>
                <w:rFonts w:ascii="Bookman Old Style" w:hAnsi="Bookman Old Style" w:cs="Arial"/>
                <w:bCs/>
                <w:i/>
                <w:iCs/>
                <w:sz w:val="22"/>
                <w:szCs w:val="22"/>
                <w:lang w:eastAsia="en-US"/>
              </w:rPr>
              <w:t xml:space="preserve">Travail forcé. </w:t>
            </w:r>
            <w:r w:rsidRPr="00384853">
              <w:rPr>
                <w:rFonts w:ascii="Bookman Old Style" w:hAnsi="Bookman Old Style" w:cs="Arial"/>
                <w:bCs/>
                <w:sz w:val="22"/>
                <w:szCs w:val="22"/>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14:paraId="14BA3773" w14:textId="77777777"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14:paraId="46EE0501" w14:textId="7C0A59CA"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8.3.7 </w:t>
            </w:r>
            <w:r w:rsidRPr="00384853">
              <w:rPr>
                <w:rFonts w:ascii="Bookman Old Style" w:hAnsi="Bookman Old Style" w:cs="Arial"/>
                <w:bCs/>
                <w:i/>
                <w:iCs/>
                <w:sz w:val="22"/>
                <w:szCs w:val="22"/>
                <w:lang w:eastAsia="en-US"/>
              </w:rPr>
              <w:t>Travail des enfants</w:t>
            </w:r>
            <w:r w:rsidRPr="00384853">
              <w:rPr>
                <w:rFonts w:ascii="Bookman Old Style" w:hAnsi="Bookman Old Style" w:cs="Arial"/>
                <w:bCs/>
                <w:sz w:val="22"/>
                <w:szCs w:val="22"/>
                <w:lang w:eastAsia="en-US"/>
              </w:rPr>
              <w:t xml:space="preserve">. L’Entreprise, y compris ses sous-traitants, ne doit pas employer ou engager un enfant de moins de 14 ans sous réserve que la loi nationale précise un âge plus élevé (l’âge minimum). </w:t>
            </w:r>
          </w:p>
          <w:p w14:paraId="3442C31E" w14:textId="342390FF"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14:paraId="004421E1" w14:textId="6564C077"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L’Entreprise, y compris ses sous-traitants, ne doit employer ou engager des enfants entre l’âge minimum et l’âge de 18 ans qu’après avoir 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14:paraId="50D46F42" w14:textId="77777777"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Le travail considéré comme dangereux pour les enfants est un travail qui, de par sa nature ou les circonstances dans lesquelles il est effectué, </w:t>
            </w:r>
            <w:r w:rsidRPr="00384853">
              <w:rPr>
                <w:rFonts w:ascii="Bookman Old Style" w:hAnsi="Bookman Old Style" w:cs="Arial"/>
                <w:bCs/>
                <w:sz w:val="22"/>
                <w:szCs w:val="22"/>
                <w:lang w:eastAsia="en-US"/>
              </w:rPr>
              <w:lastRenderedPageBreak/>
              <w:t>est susceptible de mettre en péril la santé, la sécurité ou la moralité des enfants. Ces activités de travail interdites aux enfants comprennent le travail suivant:</w:t>
            </w:r>
          </w:p>
          <w:p w14:paraId="00BD0B80" w14:textId="77777777"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a) l’exposition à des abus physiques, psychologiques ou sexuels; </w:t>
            </w:r>
          </w:p>
          <w:p w14:paraId="6F6EEB2A" w14:textId="77777777"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b) le travail sous terre, sous l’eau, en hauteur ou dans des espaces confinés; </w:t>
            </w:r>
          </w:p>
          <w:p w14:paraId="0D4096E9" w14:textId="77777777"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c) le travail avec des machines, des matériels ou des outils dangereux, ou impliquant la manipulation ou le transport de charges lourdes; </w:t>
            </w:r>
          </w:p>
          <w:p w14:paraId="01EA0FD6" w14:textId="77777777"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d) le travail dans des environnements malsains exposant les enfants à des substances, des agents ou des processus dangereux, ou à des températures, du bruit ou des vibrations préjudiciables à la santé;</w:t>
            </w:r>
          </w:p>
          <w:p w14:paraId="0B6E3826" w14:textId="77777777"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e) le travail dans des conditions difficiles telles que le travail pendant de longues heures, pendant la nuit ou en confinement dans les locaux de l’employeur. </w:t>
            </w:r>
          </w:p>
          <w:p w14:paraId="1E6CAE26" w14:textId="65387E21"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8.3.8</w:t>
            </w:r>
            <w:r w:rsidRPr="00384853">
              <w:rPr>
                <w:rFonts w:ascii="Bookman Old Style" w:hAnsi="Bookman Old Style" w:cs="Arial"/>
                <w:bCs/>
                <w:i/>
                <w:iCs/>
                <w:sz w:val="22"/>
                <w:szCs w:val="22"/>
                <w:lang w:eastAsia="en-US"/>
              </w:rPr>
              <w:t xml:space="preserve"> Dossiers d’emploi des travailleurs. </w:t>
            </w:r>
            <w:r w:rsidRPr="00384853">
              <w:rPr>
                <w:rFonts w:ascii="Bookman Old Style" w:hAnsi="Bookman Old Style" w:cs="Arial"/>
                <w:bCs/>
                <w:sz w:val="22"/>
                <w:szCs w:val="22"/>
                <w:lang w:eastAsia="en-US"/>
              </w:rPr>
              <w:t xml:space="preserve">L’Entreprise doit tenir des registres complets et exacts de l’emploi de la main d’œuvre sur le Site. </w:t>
            </w:r>
          </w:p>
          <w:p w14:paraId="4A61B5F2" w14:textId="47A05390"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8.3.9 </w:t>
            </w:r>
            <w:r w:rsidRPr="00384853">
              <w:rPr>
                <w:rFonts w:ascii="Bookman Old Style" w:hAnsi="Bookman Old Style" w:cs="Arial"/>
                <w:bCs/>
                <w:i/>
                <w:iCs/>
                <w:sz w:val="22"/>
                <w:szCs w:val="22"/>
                <w:lang w:eastAsia="en-US"/>
              </w:rPr>
              <w:t xml:space="preserve">Non-discrimination et égalité des chances. </w:t>
            </w:r>
            <w:r w:rsidRPr="00384853">
              <w:rPr>
                <w:rFonts w:ascii="Bookman Old Style" w:hAnsi="Bookman Old Style" w:cs="Arial"/>
                <w:bCs/>
                <w:sz w:val="22"/>
                <w:szCs w:val="22"/>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14:paraId="218DE0D1" w14:textId="20723C1C"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8.3.10 </w:t>
            </w:r>
            <w:r w:rsidRPr="00384853">
              <w:rPr>
                <w:rFonts w:ascii="Bookman Old Style" w:hAnsi="Bookman Old Style" w:cs="Arial"/>
                <w:bCs/>
                <w:i/>
                <w:iCs/>
                <w:sz w:val="22"/>
                <w:szCs w:val="22"/>
                <w:lang w:eastAsia="en-US"/>
              </w:rPr>
              <w:t xml:space="preserve">Mécanisme de grief du personnel de l’Entreprise. </w:t>
            </w:r>
            <w:r w:rsidRPr="00384853">
              <w:rPr>
                <w:rFonts w:ascii="Bookman Old Style" w:hAnsi="Bookman Old Style" w:cs="Arial"/>
                <w:bCs/>
                <w:sz w:val="22"/>
                <w:szCs w:val="22"/>
                <w:lang w:eastAsia="en-US"/>
              </w:rPr>
              <w:t>L’Entreprise doit disposer d’un mécanisme de règlement des griefs pour le personnel de l’Entreprise.</w:t>
            </w:r>
          </w:p>
          <w:p w14:paraId="5AF67044" w14:textId="703F431B" w:rsidR="00E03CA1" w:rsidRPr="00384853" w:rsidRDefault="00E03CA1" w:rsidP="00497BCF">
            <w:pPr>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8.3.11 </w:t>
            </w:r>
            <w:r w:rsidRPr="00384853">
              <w:rPr>
                <w:rFonts w:ascii="Bookman Old Style" w:hAnsi="Bookman Old Style" w:cs="Arial"/>
                <w:bCs/>
                <w:i/>
                <w:sz w:val="22"/>
                <w:szCs w:val="22"/>
                <w:lang w:eastAsia="en-US"/>
              </w:rPr>
              <w:t>Sensibilisation du personnel de l’Entreprise</w:t>
            </w:r>
            <w:r w:rsidRPr="00384853">
              <w:rPr>
                <w:rFonts w:ascii="Bookman Old Style" w:hAnsi="Bookman Old Style" w:cs="Arial"/>
                <w:bCs/>
                <w:sz w:val="22"/>
                <w:szCs w:val="22"/>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213" w:name="_Hlk533087918"/>
            <w:bookmarkStart w:id="214" w:name="_Hlk533088217"/>
            <w:bookmarkEnd w:id="213"/>
            <w:bookmarkEnd w:id="214"/>
          </w:p>
        </w:tc>
      </w:tr>
      <w:tr w:rsidR="00E03CA1" w:rsidRPr="00384853" w14:paraId="4FC3854B" w14:textId="77777777" w:rsidTr="00177550">
        <w:tc>
          <w:tcPr>
            <w:tcW w:w="1985" w:type="dxa"/>
            <w:tcBorders>
              <w:top w:val="nil"/>
              <w:left w:val="nil"/>
              <w:bottom w:val="nil"/>
              <w:right w:val="nil"/>
            </w:tcBorders>
          </w:tcPr>
          <w:p w14:paraId="4AE22FE4" w14:textId="5D5D595F"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15" w:name="_Toc478922790"/>
            <w:bookmarkStart w:id="216" w:name="_Toc60920406"/>
            <w:r w:rsidRPr="00384853">
              <w:rPr>
                <w:rFonts w:ascii="Bookman Old Style" w:hAnsi="Bookman Old Style" w:cs="Arial"/>
                <w:sz w:val="22"/>
                <w:szCs w:val="22"/>
              </w:rPr>
              <w:lastRenderedPageBreak/>
              <w:t xml:space="preserve">Risques </w:t>
            </w:r>
            <w:bookmarkEnd w:id="215"/>
            <w:bookmarkEnd w:id="216"/>
          </w:p>
        </w:tc>
        <w:tc>
          <w:tcPr>
            <w:tcW w:w="8080" w:type="dxa"/>
            <w:tcBorders>
              <w:top w:val="nil"/>
              <w:left w:val="nil"/>
              <w:bottom w:val="nil"/>
              <w:right w:val="nil"/>
            </w:tcBorders>
          </w:tcPr>
          <w:p w14:paraId="62541C03" w14:textId="48B977D3"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9.1</w:t>
            </w:r>
            <w:r w:rsidRPr="00384853">
              <w:rPr>
                <w:rFonts w:ascii="Bookman Old Style" w:hAnsi="Bookman Old Style" w:cs="Arial"/>
                <w:bCs/>
                <w:sz w:val="22"/>
                <w:szCs w:val="22"/>
              </w:rPr>
              <w:tab/>
              <w:t>Le Maître d’Ouvrage assume les risques que le Marché définit comme lui incombant ; l’Entreprise assume les risques que le Marché définit comme lui incombant.</w:t>
            </w:r>
          </w:p>
        </w:tc>
      </w:tr>
      <w:tr w:rsidR="00E03CA1" w:rsidRPr="00384853" w14:paraId="3D8DDE32" w14:textId="77777777" w:rsidTr="00177550">
        <w:tc>
          <w:tcPr>
            <w:tcW w:w="1985" w:type="dxa"/>
            <w:tcBorders>
              <w:top w:val="nil"/>
              <w:left w:val="nil"/>
              <w:bottom w:val="nil"/>
              <w:right w:val="nil"/>
            </w:tcBorders>
          </w:tcPr>
          <w:p w14:paraId="1ADD5ECC" w14:textId="7E4A9FC3" w:rsidR="00E03CA1" w:rsidRPr="006F1D07" w:rsidRDefault="00E03CA1" w:rsidP="00447EC2">
            <w:pPr>
              <w:pStyle w:val="00SectionVIIISubtitle"/>
              <w:spacing w:after="0"/>
              <w:ind w:left="578" w:hanging="578"/>
              <w:jc w:val="both"/>
              <w:rPr>
                <w:rFonts w:ascii="Bookman Old Style" w:hAnsi="Bookman Old Style" w:cs="Arial"/>
                <w:sz w:val="20"/>
                <w:szCs w:val="20"/>
              </w:rPr>
            </w:pPr>
            <w:bookmarkStart w:id="217" w:name="_Toc478922791"/>
            <w:bookmarkStart w:id="218" w:name="_Toc60920407"/>
            <w:r w:rsidRPr="006F1D07">
              <w:rPr>
                <w:rFonts w:ascii="Bookman Old Style" w:hAnsi="Bookman Old Style" w:cs="Arial"/>
                <w:sz w:val="20"/>
                <w:szCs w:val="20"/>
              </w:rPr>
              <w:t xml:space="preserve">Risques incombant au </w:t>
            </w:r>
            <w:bookmarkEnd w:id="217"/>
            <w:r w:rsidRPr="006F1D07">
              <w:rPr>
                <w:rFonts w:ascii="Bookman Old Style" w:hAnsi="Bookman Old Style" w:cs="Arial"/>
                <w:sz w:val="20"/>
                <w:szCs w:val="20"/>
              </w:rPr>
              <w:t>Maître d’Ouvrage</w:t>
            </w:r>
            <w:bookmarkEnd w:id="218"/>
          </w:p>
        </w:tc>
        <w:tc>
          <w:tcPr>
            <w:tcW w:w="8080" w:type="dxa"/>
            <w:tcBorders>
              <w:top w:val="nil"/>
              <w:left w:val="nil"/>
              <w:bottom w:val="nil"/>
              <w:right w:val="nil"/>
            </w:tcBorders>
          </w:tcPr>
          <w:p w14:paraId="398A75B3" w14:textId="77777777"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10.1</w:t>
            </w:r>
            <w:r w:rsidRPr="00384853">
              <w:rPr>
                <w:rFonts w:ascii="Bookman Old Style" w:hAnsi="Bookman Old Style" w:cs="Arial"/>
                <w:bCs/>
                <w:sz w:val="22"/>
                <w:szCs w:val="22"/>
              </w:rPr>
              <w:tab/>
              <w:t>Depuis la Date de commencement jusqu’à ce que le Certificat de correction des malfaçons ait été délivré, les risques incombant au Maître d’Ouvrage sont les suivants :</w:t>
            </w:r>
          </w:p>
          <w:p w14:paraId="0EFC9AE4" w14:textId="77777777" w:rsidR="00E03CA1" w:rsidRPr="00384853" w:rsidRDefault="00E03CA1" w:rsidP="00497BCF">
            <w:pPr>
              <w:pStyle w:val="Paragraphedeliste"/>
              <w:numPr>
                <w:ilvl w:val="0"/>
                <w:numId w:val="16"/>
              </w:numPr>
              <w:tabs>
                <w:tab w:val="left" w:pos="1080"/>
              </w:tabs>
              <w:spacing w:before="120" w:after="120"/>
              <w:ind w:left="578" w:right="-72" w:hanging="578"/>
              <w:contextualSpacing w:val="0"/>
              <w:rPr>
                <w:rFonts w:ascii="Bookman Old Style" w:hAnsi="Bookman Old Style" w:cs="Arial"/>
                <w:bCs/>
                <w:sz w:val="22"/>
                <w:szCs w:val="22"/>
              </w:rPr>
            </w:pPr>
            <w:r w:rsidRPr="00384853">
              <w:rPr>
                <w:rFonts w:ascii="Bookman Old Style" w:hAnsi="Bookman Old Style" w:cs="Arial"/>
                <w:bCs/>
                <w:sz w:val="22"/>
                <w:szCs w:val="22"/>
              </w:rPr>
              <w:t>Les risques de dommage corporel, de décès, de perte ou de dommages matériels (excluant les Travaux, Equipements, matériaux et Matériels), dus à :</w:t>
            </w:r>
          </w:p>
          <w:p w14:paraId="183110FA" w14:textId="77777777" w:rsidR="00E03CA1" w:rsidRPr="00384853" w:rsidRDefault="00E03CA1" w:rsidP="00497BCF">
            <w:pPr>
              <w:pStyle w:val="Paragraphedeliste"/>
              <w:numPr>
                <w:ilvl w:val="0"/>
                <w:numId w:val="12"/>
              </w:numPr>
              <w:tabs>
                <w:tab w:val="left" w:pos="1620"/>
              </w:tabs>
              <w:spacing w:before="120" w:after="120"/>
              <w:ind w:left="578" w:right="-72" w:hanging="578"/>
              <w:contextualSpacing w:val="0"/>
              <w:rPr>
                <w:rFonts w:ascii="Bookman Old Style" w:hAnsi="Bookman Old Style" w:cs="Arial"/>
                <w:bCs/>
                <w:sz w:val="22"/>
                <w:szCs w:val="22"/>
              </w:rPr>
            </w:pPr>
            <w:r w:rsidRPr="00384853">
              <w:rPr>
                <w:rFonts w:ascii="Bookman Old Style" w:hAnsi="Bookman Old Style" w:cs="Arial"/>
                <w:bCs/>
                <w:sz w:val="22"/>
                <w:szCs w:val="22"/>
              </w:rPr>
              <w:lastRenderedPageBreak/>
              <w:t>l’utilisation ou l’occupation du Site par les Travaux ou dans le but des Travaux, qui sont le résultat inévitable des Travaux, ou</w:t>
            </w:r>
          </w:p>
          <w:p w14:paraId="16A0BEC0" w14:textId="0E36BEF5" w:rsidR="00E03CA1" w:rsidRPr="00384853" w:rsidRDefault="00E03CA1" w:rsidP="00497BCF">
            <w:pPr>
              <w:tabs>
                <w:tab w:val="left" w:pos="162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(ii)</w:t>
            </w:r>
            <w:r w:rsidRPr="00384853">
              <w:rPr>
                <w:rFonts w:ascii="Bookman Old Style" w:hAnsi="Bookman Old Style" w:cs="Arial"/>
                <w:bCs/>
                <w:sz w:val="22"/>
                <w:szCs w:val="22"/>
              </w:rPr>
              <w:tab/>
              <w:t>la négligence, le manquement aux obligations statutaires ou l’ingérence dans les droits légalement reconnus, du fait du Maître d’Ouvrage ou par une personne employée par celui-ci ou sous contrat avec celui-ci, à l’exception de l’Entreprise.</w:t>
            </w:r>
          </w:p>
          <w:p w14:paraId="53022C77" w14:textId="77777777" w:rsidR="00E03CA1" w:rsidRPr="00384853" w:rsidRDefault="00E03CA1" w:rsidP="00497BCF">
            <w:pPr>
              <w:pStyle w:val="Paragraphedeliste"/>
              <w:numPr>
                <w:ilvl w:val="0"/>
                <w:numId w:val="16"/>
              </w:numPr>
              <w:spacing w:before="120" w:after="120"/>
              <w:ind w:left="578" w:right="-72" w:hanging="578"/>
              <w:contextualSpacing w:val="0"/>
              <w:rPr>
                <w:rFonts w:ascii="Bookman Old Style" w:hAnsi="Bookman Old Style" w:cs="Arial"/>
                <w:bCs/>
                <w:sz w:val="22"/>
                <w:szCs w:val="22"/>
              </w:rPr>
            </w:pPr>
            <w:r w:rsidRPr="00384853">
              <w:rPr>
                <w:rFonts w:ascii="Bookman Old Style" w:hAnsi="Bookman Old Style" w:cs="Arial"/>
                <w:bCs/>
                <w:sz w:val="22"/>
                <w:szCs w:val="22"/>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14:paraId="21ACBD31" w14:textId="77777777"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10.2</w:t>
            </w:r>
            <w:r w:rsidRPr="00384853">
              <w:rPr>
                <w:rFonts w:ascii="Bookman Old Style" w:hAnsi="Bookman Old Style" w:cs="Arial"/>
                <w:bCs/>
                <w:sz w:val="22"/>
                <w:szCs w:val="22"/>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14:paraId="6880BE90" w14:textId="77777777" w:rsidR="00E03CA1" w:rsidRPr="00384853" w:rsidRDefault="00E03CA1" w:rsidP="00497BCF">
            <w:pPr>
              <w:tabs>
                <w:tab w:val="left" w:pos="108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(a)</w:t>
            </w:r>
            <w:r w:rsidRPr="00384853">
              <w:rPr>
                <w:rFonts w:ascii="Bookman Old Style" w:hAnsi="Bookman Old Style" w:cs="Arial"/>
                <w:bCs/>
                <w:sz w:val="22"/>
                <w:szCs w:val="22"/>
              </w:rPr>
              <w:tab/>
              <w:t>une malfaçon qui existait à la Date d’Achèvement,</w:t>
            </w:r>
          </w:p>
          <w:p w14:paraId="2E1B8D07" w14:textId="77777777" w:rsidR="00E03CA1" w:rsidRPr="00384853" w:rsidRDefault="00E03CA1" w:rsidP="00497BCF">
            <w:pPr>
              <w:tabs>
                <w:tab w:val="left" w:pos="108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(b)</w:t>
            </w:r>
            <w:r w:rsidRPr="00384853">
              <w:rPr>
                <w:rFonts w:ascii="Bookman Old Style" w:hAnsi="Bookman Old Style" w:cs="Arial"/>
                <w:bCs/>
                <w:sz w:val="22"/>
                <w:szCs w:val="22"/>
              </w:rPr>
              <w:tab/>
              <w:t>un événement survenu avant la Date d’Achèvement et qui n’était pas lui-même un risque assumé par le Maître d’Ouvrage, ou</w:t>
            </w:r>
          </w:p>
          <w:p w14:paraId="71FE22E7" w14:textId="2A62CA14" w:rsidR="00E03CA1" w:rsidRPr="00384853" w:rsidRDefault="00E03CA1" w:rsidP="00497BCF">
            <w:pPr>
              <w:tabs>
                <w:tab w:val="left" w:pos="108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(c)</w:t>
            </w:r>
            <w:r w:rsidRPr="00384853">
              <w:rPr>
                <w:rFonts w:ascii="Bookman Old Style" w:hAnsi="Bookman Old Style" w:cs="Arial"/>
                <w:bCs/>
                <w:sz w:val="22"/>
                <w:szCs w:val="22"/>
              </w:rPr>
              <w:tab/>
              <w:t>des activités de l’Entreprise sur le Site après la Date d’Achèvement.</w:t>
            </w:r>
          </w:p>
        </w:tc>
      </w:tr>
      <w:tr w:rsidR="00E03CA1" w:rsidRPr="00384853" w14:paraId="627A4FF0" w14:textId="77777777" w:rsidTr="00177550">
        <w:tc>
          <w:tcPr>
            <w:tcW w:w="1985" w:type="dxa"/>
            <w:tcBorders>
              <w:top w:val="nil"/>
              <w:left w:val="nil"/>
              <w:bottom w:val="nil"/>
              <w:right w:val="nil"/>
            </w:tcBorders>
          </w:tcPr>
          <w:p w14:paraId="220E921E" w14:textId="77777777" w:rsidR="006F1D07" w:rsidRDefault="006F1D07" w:rsidP="00447EC2">
            <w:pPr>
              <w:pStyle w:val="00SectionVIIISubtitle"/>
              <w:spacing w:after="0"/>
              <w:ind w:left="578" w:hanging="578"/>
              <w:jc w:val="both"/>
              <w:rPr>
                <w:rFonts w:ascii="Bookman Old Style" w:hAnsi="Bookman Old Style" w:cs="Arial"/>
                <w:sz w:val="20"/>
                <w:szCs w:val="20"/>
              </w:rPr>
            </w:pPr>
            <w:bookmarkStart w:id="219" w:name="_Toc478922792"/>
            <w:bookmarkStart w:id="220" w:name="_Toc60920408"/>
            <w:bookmarkStart w:id="221" w:name="_GoBack"/>
            <w:r>
              <w:rPr>
                <w:rFonts w:ascii="Bookman Old Style" w:hAnsi="Bookman Old Style" w:cs="Arial"/>
                <w:sz w:val="20"/>
                <w:szCs w:val="20"/>
              </w:rPr>
              <w:lastRenderedPageBreak/>
              <w:t>Risques incombant à</w:t>
            </w:r>
          </w:p>
          <w:p w14:paraId="0691FBC2" w14:textId="4A5A40B2" w:rsidR="00E03CA1" w:rsidRPr="006F1D07" w:rsidRDefault="00E03CA1" w:rsidP="006F1D07">
            <w:pPr>
              <w:pStyle w:val="00SectionVIIISubtitle"/>
              <w:numPr>
                <w:ilvl w:val="0"/>
                <w:numId w:val="0"/>
              </w:numPr>
              <w:spacing w:after="0"/>
              <w:ind w:left="578"/>
              <w:jc w:val="both"/>
              <w:rPr>
                <w:rFonts w:ascii="Bookman Old Style" w:hAnsi="Bookman Old Style" w:cs="Arial"/>
                <w:sz w:val="18"/>
                <w:szCs w:val="18"/>
              </w:rPr>
            </w:pPr>
            <w:r w:rsidRPr="006F1D07">
              <w:rPr>
                <w:rFonts w:ascii="Bookman Old Style" w:hAnsi="Bookman Old Style" w:cs="Arial"/>
                <w:sz w:val="18"/>
                <w:szCs w:val="18"/>
              </w:rPr>
              <w:t>l’</w:t>
            </w:r>
            <w:bookmarkEnd w:id="219"/>
            <w:r w:rsidRPr="006F1D07">
              <w:rPr>
                <w:rFonts w:ascii="Bookman Old Style" w:hAnsi="Bookman Old Style" w:cs="Arial"/>
                <w:sz w:val="18"/>
                <w:szCs w:val="18"/>
              </w:rPr>
              <w:t>Entreprise</w:t>
            </w:r>
            <w:bookmarkEnd w:id="220"/>
            <w:bookmarkEnd w:id="221"/>
          </w:p>
        </w:tc>
        <w:tc>
          <w:tcPr>
            <w:tcW w:w="8080" w:type="dxa"/>
            <w:tcBorders>
              <w:top w:val="nil"/>
              <w:left w:val="nil"/>
              <w:bottom w:val="nil"/>
              <w:right w:val="nil"/>
            </w:tcBorders>
          </w:tcPr>
          <w:p w14:paraId="297401EB" w14:textId="7492A556"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11.1</w:t>
            </w:r>
            <w:r w:rsidRPr="00384853">
              <w:rPr>
                <w:rFonts w:ascii="Bookman Old Style" w:hAnsi="Bookman Old Style" w:cs="Arial"/>
                <w:bCs/>
                <w:sz w:val="22"/>
                <w:szCs w:val="22"/>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E03CA1" w:rsidRPr="00384853" w14:paraId="526E7A78" w14:textId="77777777" w:rsidTr="00177550">
        <w:tc>
          <w:tcPr>
            <w:tcW w:w="1985" w:type="dxa"/>
            <w:tcBorders>
              <w:top w:val="nil"/>
              <w:left w:val="nil"/>
              <w:bottom w:val="nil"/>
              <w:right w:val="nil"/>
            </w:tcBorders>
          </w:tcPr>
          <w:p w14:paraId="0959938A" w14:textId="09873BF5" w:rsidR="00E03CA1" w:rsidRPr="006F1D07" w:rsidRDefault="00E03CA1" w:rsidP="00447EC2">
            <w:pPr>
              <w:pStyle w:val="00SectionVIIISubtitle"/>
              <w:spacing w:after="0"/>
              <w:ind w:left="578" w:hanging="578"/>
              <w:jc w:val="both"/>
              <w:rPr>
                <w:rFonts w:ascii="Bookman Old Style" w:hAnsi="Bookman Old Style" w:cs="Arial"/>
                <w:sz w:val="20"/>
                <w:szCs w:val="20"/>
              </w:rPr>
            </w:pPr>
            <w:bookmarkStart w:id="222" w:name="_Toc478922793"/>
            <w:bookmarkStart w:id="223" w:name="_Toc60920409"/>
            <w:r w:rsidRPr="006F1D07">
              <w:rPr>
                <w:rFonts w:ascii="Bookman Old Style" w:hAnsi="Bookman Old Style" w:cs="Arial"/>
                <w:sz w:val="20"/>
                <w:szCs w:val="20"/>
              </w:rPr>
              <w:t>Assurances</w:t>
            </w:r>
            <w:bookmarkEnd w:id="222"/>
            <w:bookmarkEnd w:id="223"/>
          </w:p>
        </w:tc>
        <w:tc>
          <w:tcPr>
            <w:tcW w:w="8080" w:type="dxa"/>
            <w:tcBorders>
              <w:top w:val="nil"/>
              <w:left w:val="nil"/>
              <w:bottom w:val="nil"/>
              <w:right w:val="nil"/>
            </w:tcBorders>
          </w:tcPr>
          <w:p w14:paraId="4C7DD772" w14:textId="3E374DBC"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12.1</w:t>
            </w:r>
            <w:r w:rsidRPr="00384853">
              <w:rPr>
                <w:rFonts w:ascii="Bookman Old Style" w:hAnsi="Bookman Old Style" w:cs="Arial"/>
                <w:bCs/>
                <w:sz w:val="22"/>
                <w:szCs w:val="22"/>
              </w:rPr>
              <w:tab/>
              <w:t>L’Entreprise fournira, aux noms du Maître d’Ouvrage et de l’Entreprise, une assurance depuis la Date de commencement jusqu’à la fin de la Période de garantie pour les montants minimaux et les franchises maximales stipulés dans la Clause 2.6 couvrant les situations qui sont de la responsabilité de l’Entreprise.</w:t>
            </w:r>
          </w:p>
          <w:p w14:paraId="448C21B6" w14:textId="6AADFDEF"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12.2</w:t>
            </w:r>
            <w:r w:rsidRPr="00384853">
              <w:rPr>
                <w:rFonts w:ascii="Bookman Old Style" w:hAnsi="Bookman Old Style" w:cs="Arial"/>
                <w:bCs/>
                <w:sz w:val="22"/>
                <w:szCs w:val="22"/>
              </w:rPr>
              <w:tab/>
              <w:t>Les polices d’assurance et les attestations d’assurance seront fournies par l’Entreprise au Directeur de Projet aux fins d’approbation avant la Date de commencement des travaux. Toutes les polices d’assurance spécifieront que les remboursements de sinistres seront effectués dans les monnaies et dans les proportions de monnaies nécessaires pour compenser la perte ou les dommages encourus.</w:t>
            </w:r>
          </w:p>
          <w:p w14:paraId="50A26D1E" w14:textId="0DDB395F"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12.3</w:t>
            </w:r>
            <w:r w:rsidRPr="00384853">
              <w:rPr>
                <w:rFonts w:ascii="Bookman Old Style" w:hAnsi="Bookman Old Style" w:cs="Arial"/>
                <w:bCs/>
                <w:sz w:val="22"/>
                <w:szCs w:val="22"/>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14:paraId="1232FE11" w14:textId="77777777"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lastRenderedPageBreak/>
              <w:t>12.4</w:t>
            </w:r>
            <w:r w:rsidRPr="00384853">
              <w:rPr>
                <w:rFonts w:ascii="Bookman Old Style" w:hAnsi="Bookman Old Style" w:cs="Arial"/>
                <w:bCs/>
                <w:sz w:val="22"/>
                <w:szCs w:val="22"/>
              </w:rPr>
              <w:tab/>
              <w:t>Aucun changement ne sera apporté aux termes de l’assurance sans l’approbation du Directeur de Projet.</w:t>
            </w:r>
          </w:p>
          <w:p w14:paraId="45CC8747" w14:textId="2E34ADE8"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12.5</w:t>
            </w:r>
            <w:r w:rsidRPr="00384853">
              <w:rPr>
                <w:rFonts w:ascii="Bookman Old Style" w:hAnsi="Bookman Old Style" w:cs="Arial"/>
                <w:bCs/>
                <w:sz w:val="22"/>
                <w:szCs w:val="22"/>
              </w:rPr>
              <w:tab/>
              <w:t>Les deux parties satisferont aux conditions des polices d’assurance.</w:t>
            </w:r>
          </w:p>
        </w:tc>
      </w:tr>
      <w:tr w:rsidR="00E03CA1" w:rsidRPr="00384853" w14:paraId="13434072" w14:textId="77777777" w:rsidTr="00177550">
        <w:tc>
          <w:tcPr>
            <w:tcW w:w="1985" w:type="dxa"/>
            <w:tcBorders>
              <w:top w:val="nil"/>
              <w:left w:val="nil"/>
              <w:bottom w:val="nil"/>
              <w:right w:val="nil"/>
            </w:tcBorders>
          </w:tcPr>
          <w:p w14:paraId="735D38F7" w14:textId="6C394556" w:rsidR="00E03CA1" w:rsidRPr="00384853"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14:paraId="5A5F40BC" w14:textId="47771982"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13.1</w:t>
            </w:r>
            <w:r w:rsidRPr="00384853">
              <w:rPr>
                <w:rFonts w:ascii="Bookman Old Style" w:hAnsi="Bookman Old Style" w:cs="Arial"/>
                <w:bCs/>
                <w:sz w:val="22"/>
                <w:szCs w:val="22"/>
              </w:rPr>
              <w:tab/>
              <w:t>L’Entreprise se fondera sur les rapports d’investigation du site, mentionnés dans la Clause 2.7, complétés par toutes les informations dont dispose l’Entreprise.</w:t>
            </w:r>
          </w:p>
        </w:tc>
      </w:tr>
      <w:tr w:rsidR="00E03CA1" w:rsidRPr="00384853" w14:paraId="006745EE" w14:textId="77777777" w:rsidTr="00177550">
        <w:tc>
          <w:tcPr>
            <w:tcW w:w="1985" w:type="dxa"/>
            <w:tcBorders>
              <w:top w:val="nil"/>
              <w:left w:val="nil"/>
              <w:bottom w:val="nil"/>
              <w:right w:val="nil"/>
            </w:tcBorders>
          </w:tcPr>
          <w:p w14:paraId="160C0838" w14:textId="224A6B4F"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24" w:name="_Toc478922795"/>
            <w:bookmarkStart w:id="225" w:name="_Toc60920411"/>
            <w:r w:rsidRPr="00384853">
              <w:rPr>
                <w:rFonts w:ascii="Bookman Old Style" w:hAnsi="Bookman Old Style" w:cs="Arial"/>
                <w:sz w:val="22"/>
                <w:szCs w:val="22"/>
              </w:rPr>
              <w:t>x</w:t>
            </w:r>
            <w:bookmarkEnd w:id="224"/>
            <w:bookmarkEnd w:id="225"/>
          </w:p>
        </w:tc>
        <w:tc>
          <w:tcPr>
            <w:tcW w:w="8080" w:type="dxa"/>
            <w:tcBorders>
              <w:top w:val="nil"/>
              <w:left w:val="nil"/>
              <w:bottom w:val="nil"/>
              <w:right w:val="nil"/>
            </w:tcBorders>
          </w:tcPr>
          <w:p w14:paraId="2A93BA85" w14:textId="7294E928"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14.1</w:t>
            </w:r>
            <w:r w:rsidRPr="00384853">
              <w:rPr>
                <w:rFonts w:ascii="Bookman Old Style" w:hAnsi="Bookman Old Style" w:cs="Arial"/>
                <w:bCs/>
                <w:sz w:val="22"/>
                <w:szCs w:val="22"/>
              </w:rPr>
              <w:tab/>
              <w:t>L’Entreprise exécutera les Travaux conformément aux Spécifications techniques et aux Plans.</w:t>
            </w:r>
          </w:p>
        </w:tc>
      </w:tr>
      <w:tr w:rsidR="00E03CA1" w:rsidRPr="00384853" w14:paraId="7080EE81" w14:textId="77777777" w:rsidTr="00177550">
        <w:tc>
          <w:tcPr>
            <w:tcW w:w="1985" w:type="dxa"/>
            <w:tcBorders>
              <w:top w:val="nil"/>
              <w:left w:val="nil"/>
              <w:bottom w:val="nil"/>
              <w:right w:val="nil"/>
            </w:tcBorders>
          </w:tcPr>
          <w:p w14:paraId="14F26520" w14:textId="4434267F" w:rsidR="00E03CA1" w:rsidRPr="006F1D07" w:rsidRDefault="00E03CA1" w:rsidP="00447EC2">
            <w:pPr>
              <w:pStyle w:val="00SectionVIIISubtitle"/>
              <w:spacing w:after="0"/>
              <w:ind w:left="578" w:hanging="578"/>
              <w:jc w:val="both"/>
              <w:rPr>
                <w:rFonts w:ascii="Bookman Old Style" w:hAnsi="Bookman Old Style" w:cs="Arial"/>
                <w:sz w:val="18"/>
                <w:szCs w:val="18"/>
              </w:rPr>
            </w:pPr>
            <w:bookmarkStart w:id="226" w:name="_Toc478922797"/>
            <w:bookmarkStart w:id="227" w:name="_Toc60920412"/>
            <w:r w:rsidRPr="006F1D07">
              <w:rPr>
                <w:rFonts w:ascii="Bookman Old Style" w:hAnsi="Bookman Old Style" w:cs="Arial"/>
                <w:sz w:val="18"/>
                <w:szCs w:val="18"/>
              </w:rPr>
              <w:t xml:space="preserve">Approbation du </w:t>
            </w:r>
            <w:bookmarkEnd w:id="226"/>
            <w:bookmarkEnd w:id="227"/>
          </w:p>
        </w:tc>
        <w:tc>
          <w:tcPr>
            <w:tcW w:w="8080" w:type="dxa"/>
            <w:tcBorders>
              <w:top w:val="nil"/>
              <w:left w:val="nil"/>
              <w:bottom w:val="nil"/>
              <w:right w:val="nil"/>
            </w:tcBorders>
          </w:tcPr>
          <w:p w14:paraId="321E2FCE" w14:textId="55C19918"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15.1</w:t>
            </w:r>
            <w:r w:rsidRPr="00384853">
              <w:rPr>
                <w:rFonts w:ascii="Bookman Old Style" w:hAnsi="Bookman Old Style" w:cs="Arial"/>
                <w:bCs/>
                <w:sz w:val="22"/>
                <w:szCs w:val="22"/>
              </w:rPr>
              <w:tab/>
              <w:t>L’Entreprise présentera les Spécifications techniques et les Plans montrant les Travaux provisoires au Directeur de Projet pour approbation.</w:t>
            </w:r>
          </w:p>
          <w:p w14:paraId="4B1CB600" w14:textId="7F1B0768"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15.2</w:t>
            </w:r>
            <w:r w:rsidRPr="00384853">
              <w:rPr>
                <w:rFonts w:ascii="Bookman Old Style" w:hAnsi="Bookman Old Style" w:cs="Arial"/>
                <w:bCs/>
                <w:sz w:val="22"/>
                <w:szCs w:val="22"/>
              </w:rPr>
              <w:tab/>
              <w:t>L’Entreprise sera responsable de la conception des Travaux provisoires.</w:t>
            </w:r>
          </w:p>
          <w:p w14:paraId="277F0AF3" w14:textId="28C63B5F"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15.3</w:t>
            </w:r>
            <w:r w:rsidRPr="00384853">
              <w:rPr>
                <w:rFonts w:ascii="Bookman Old Style" w:hAnsi="Bookman Old Style" w:cs="Arial"/>
                <w:bCs/>
                <w:sz w:val="22"/>
                <w:szCs w:val="22"/>
              </w:rPr>
              <w:tab/>
              <w:t>L’approbation par le Directeur de Projet n’altèrera en rien la responsabilité de l’Entreprise pour ce qui est de la conception des Travaux provisoires.</w:t>
            </w:r>
          </w:p>
          <w:p w14:paraId="4FD3C3CC" w14:textId="57E078FD"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15.4</w:t>
            </w:r>
            <w:r w:rsidRPr="00384853">
              <w:rPr>
                <w:rFonts w:ascii="Bookman Old Style" w:hAnsi="Bookman Old Style" w:cs="Arial"/>
                <w:bCs/>
                <w:sz w:val="22"/>
                <w:szCs w:val="22"/>
              </w:rPr>
              <w:tab/>
              <w:t>L’Entreprise obtiendra le cas échéant, l’approbation de tiers pour la conception des Travaux provisoires.</w:t>
            </w:r>
          </w:p>
          <w:p w14:paraId="0A0B59CE" w14:textId="598E54B4"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15.5</w:t>
            </w:r>
            <w:r w:rsidRPr="00384853">
              <w:rPr>
                <w:rFonts w:ascii="Bookman Old Style" w:hAnsi="Bookman Old Style" w:cs="Arial"/>
                <w:bCs/>
                <w:sz w:val="22"/>
                <w:szCs w:val="22"/>
              </w:rPr>
              <w:tab/>
              <w:t>Tous les Plans de l’Entreprise en vue de l’exécution des Travaux provisoires ou permanents devront être approuvés par le Directeur de Projet avant mise en œuvre.</w:t>
            </w:r>
          </w:p>
        </w:tc>
      </w:tr>
      <w:tr w:rsidR="00E03CA1" w:rsidRPr="00384853" w14:paraId="26176AA4" w14:textId="77777777" w:rsidTr="00177550">
        <w:tc>
          <w:tcPr>
            <w:tcW w:w="1985" w:type="dxa"/>
            <w:tcBorders>
              <w:top w:val="nil"/>
              <w:left w:val="nil"/>
              <w:bottom w:val="nil"/>
              <w:right w:val="nil"/>
            </w:tcBorders>
          </w:tcPr>
          <w:p w14:paraId="1D4AAD52" w14:textId="6168447F" w:rsidR="00E03CA1" w:rsidRPr="006F1D07" w:rsidRDefault="00E03CA1" w:rsidP="00447EC2">
            <w:pPr>
              <w:pStyle w:val="00SectionVIIISubtitle"/>
              <w:spacing w:after="0"/>
              <w:ind w:left="578" w:hanging="578"/>
              <w:jc w:val="both"/>
              <w:rPr>
                <w:rFonts w:ascii="Bookman Old Style" w:hAnsi="Bookman Old Style" w:cs="Arial"/>
                <w:sz w:val="20"/>
                <w:szCs w:val="20"/>
              </w:rPr>
            </w:pPr>
            <w:bookmarkStart w:id="228" w:name="_Toc478922798"/>
            <w:bookmarkStart w:id="229" w:name="_Toc60920413"/>
            <w:r w:rsidRPr="006F1D07">
              <w:rPr>
                <w:rFonts w:ascii="Bookman Old Style" w:hAnsi="Bookman Old Style" w:cs="Arial"/>
                <w:sz w:val="20"/>
                <w:szCs w:val="20"/>
              </w:rPr>
              <w:t>Hygiène, Sécurité et Protection de l’</w:t>
            </w:r>
            <w:proofErr w:type="spellStart"/>
            <w:r w:rsidRPr="006F1D07">
              <w:rPr>
                <w:rFonts w:ascii="Bookman Old Style" w:hAnsi="Bookman Old Style" w:cs="Arial"/>
                <w:sz w:val="20"/>
                <w:szCs w:val="20"/>
              </w:rPr>
              <w:t>Env</w:t>
            </w:r>
            <w:bookmarkEnd w:id="228"/>
            <w:bookmarkEnd w:id="229"/>
            <w:proofErr w:type="spellEnd"/>
          </w:p>
        </w:tc>
        <w:tc>
          <w:tcPr>
            <w:tcW w:w="8080" w:type="dxa"/>
            <w:tcBorders>
              <w:top w:val="nil"/>
              <w:left w:val="nil"/>
              <w:bottom w:val="nil"/>
              <w:right w:val="nil"/>
            </w:tcBorders>
          </w:tcPr>
          <w:p w14:paraId="54E7F057" w14:textId="44547294"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16.1</w:t>
            </w:r>
            <w:r w:rsidRPr="00384853">
              <w:rPr>
                <w:rFonts w:ascii="Bookman Old Style" w:hAnsi="Bookman Old Style" w:cs="Arial"/>
                <w:bCs/>
                <w:sz w:val="22"/>
                <w:szCs w:val="22"/>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14:paraId="60FC135E" w14:textId="6277ED73" w:rsidR="00E03CA1" w:rsidRPr="00384853" w:rsidRDefault="00E03CA1" w:rsidP="00497BCF">
            <w:pPr>
              <w:overflowPunct w:val="0"/>
              <w:spacing w:before="120" w:after="120"/>
              <w:ind w:left="578" w:right="36" w:hanging="578"/>
              <w:jc w:val="both"/>
              <w:textAlignment w:val="baseline"/>
              <w:rPr>
                <w:rFonts w:ascii="Bookman Old Style" w:hAnsi="Bookman Old Style" w:cs="Arial"/>
                <w:bCs/>
                <w:sz w:val="22"/>
                <w:szCs w:val="22"/>
                <w:lang w:eastAsia="en-US"/>
              </w:rPr>
            </w:pPr>
            <w:r w:rsidRPr="00384853">
              <w:rPr>
                <w:rFonts w:ascii="Bookman Old Style" w:hAnsi="Bookman Old Style" w:cs="Arial"/>
                <w:bCs/>
                <w:sz w:val="22"/>
                <w:szCs w:val="22"/>
              </w:rPr>
              <w:t>16.2</w:t>
            </w:r>
            <w:r w:rsidRPr="00384853">
              <w:rPr>
                <w:rFonts w:ascii="Bookman Old Style" w:hAnsi="Bookman Old Style" w:cs="Arial"/>
                <w:bCs/>
                <w:sz w:val="22"/>
                <w:szCs w:val="22"/>
              </w:rPr>
              <w:tab/>
            </w:r>
            <w:r w:rsidRPr="00384853">
              <w:rPr>
                <w:rFonts w:ascii="Bookman Old Style" w:hAnsi="Bookman Old Style" w:cs="Arial"/>
                <w:bCs/>
                <w:sz w:val="22"/>
                <w:szCs w:val="22"/>
                <w:lang w:eastAsia="en-US"/>
              </w:rPr>
              <w:t xml:space="preserve"> L’Entreprise doit appliquer toutes les règles et les lois relatives à l’</w:t>
            </w:r>
            <w:proofErr w:type="spellStart"/>
            <w:r w:rsidRPr="00384853">
              <w:rPr>
                <w:rFonts w:ascii="Bookman Old Style" w:hAnsi="Bookman Old Style" w:cs="Arial"/>
                <w:bCs/>
                <w:sz w:val="22"/>
                <w:szCs w:val="22"/>
                <w:lang w:eastAsia="en-US"/>
              </w:rPr>
              <w:t>hygième</w:t>
            </w:r>
            <w:proofErr w:type="spellEnd"/>
            <w:r w:rsidRPr="00384853">
              <w:rPr>
                <w:rFonts w:ascii="Bookman Old Style" w:hAnsi="Bookman Old Style" w:cs="Arial"/>
                <w:bCs/>
                <w:sz w:val="22"/>
                <w:szCs w:val="22"/>
                <w:lang w:eastAsia="en-US"/>
              </w:rPr>
              <w:t xml:space="preserve"> et la sécurité.</w:t>
            </w:r>
          </w:p>
          <w:p w14:paraId="417FEE37" w14:textId="1E851932"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16.3</w:t>
            </w:r>
            <w:r w:rsidRPr="00384853">
              <w:rPr>
                <w:rFonts w:ascii="Bookman Old Style" w:hAnsi="Bookman Old Style" w:cs="Arial"/>
                <w:bCs/>
                <w:sz w:val="22"/>
                <w:szCs w:val="22"/>
              </w:rPr>
              <w:tab/>
            </w:r>
            <w:r w:rsidRPr="00384853">
              <w:rPr>
                <w:rFonts w:ascii="Bookman Old Style" w:hAnsi="Bookman Old Style" w:cs="Arial"/>
                <w:bCs/>
                <w:sz w:val="22"/>
                <w:szCs w:val="22"/>
                <w:lang w:eastAsia="en-US"/>
              </w:rPr>
              <w:t>Protection de l’environnement</w:t>
            </w:r>
          </w:p>
          <w:p w14:paraId="63E2917D" w14:textId="6D6861C3" w:rsidR="00E03CA1" w:rsidRPr="00384853" w:rsidRDefault="00E03CA1" w:rsidP="00497BCF">
            <w:pPr>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(a) L’Entreprise doit prendre toutes les mesures nécessaires pour : protéger l’environnement (à la fois à l’intérieur et à l’extérieur du Site); et</w:t>
            </w:r>
          </w:p>
          <w:p w14:paraId="05F45CA1" w14:textId="5329A291" w:rsidR="00E03CA1" w:rsidRPr="00384853" w:rsidRDefault="00E03CA1" w:rsidP="00497BCF">
            <w:pPr>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(b) limiter les dommages et les nuisances aux personnes et aux biens résultant de la pollution, du bruit et d’autres résultats des opérations et/ou activités de l’Entreprise. </w:t>
            </w:r>
          </w:p>
          <w:p w14:paraId="0A923567" w14:textId="45A60CBD"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antérieur. L’Entreprise doit mettre en œuvre ces mesures à ses frais et à la satisfaction du Directeur de Projet.</w:t>
            </w:r>
          </w:p>
        </w:tc>
      </w:tr>
      <w:tr w:rsidR="00E03CA1" w:rsidRPr="00384853" w14:paraId="15404966" w14:textId="77777777" w:rsidTr="00177550">
        <w:tc>
          <w:tcPr>
            <w:tcW w:w="1985" w:type="dxa"/>
            <w:tcBorders>
              <w:top w:val="nil"/>
              <w:left w:val="nil"/>
              <w:bottom w:val="nil"/>
              <w:right w:val="nil"/>
            </w:tcBorders>
          </w:tcPr>
          <w:p w14:paraId="6B62CE39" w14:textId="7B22E88C" w:rsidR="00E03CA1" w:rsidRPr="00384853"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14:paraId="488E46D6" w14:textId="77777777"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17.1</w:t>
            </w:r>
            <w:r w:rsidRPr="00384853">
              <w:rPr>
                <w:rFonts w:ascii="Bookman Old Style" w:hAnsi="Bookman Old Style" w:cs="Arial"/>
                <w:bCs/>
                <w:sz w:val="22"/>
                <w:szCs w:val="22"/>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sidRPr="00384853">
              <w:rPr>
                <w:rFonts w:ascii="Bookman Old Style" w:hAnsi="Bookman Old Style" w:cs="Arial"/>
                <w:bCs/>
                <w:sz w:val="22"/>
                <w:szCs w:val="22"/>
                <w:shd w:val="clear" w:color="auto" w:fill="FFFFFF" w:themeFill="background1"/>
              </w:rPr>
              <w:t xml:space="preserve">découverts sur le Site, doivent être placés sous la garde du Maître d’Ouvrage. </w:t>
            </w:r>
          </w:p>
        </w:tc>
      </w:tr>
      <w:tr w:rsidR="00E03CA1" w:rsidRPr="00384853" w14:paraId="0FD6B7B7" w14:textId="77777777" w:rsidTr="00177550">
        <w:tc>
          <w:tcPr>
            <w:tcW w:w="1985" w:type="dxa"/>
            <w:tcBorders>
              <w:top w:val="nil"/>
              <w:left w:val="nil"/>
              <w:bottom w:val="nil"/>
              <w:right w:val="nil"/>
            </w:tcBorders>
          </w:tcPr>
          <w:p w14:paraId="5E4C96BC" w14:textId="65316E14"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30" w:name="_Toc478922800"/>
            <w:bookmarkStart w:id="231" w:name="_Toc60920415"/>
            <w:r w:rsidRPr="00384853">
              <w:rPr>
                <w:rFonts w:ascii="Bookman Old Style" w:hAnsi="Bookman Old Style" w:cs="Arial"/>
                <w:sz w:val="22"/>
                <w:szCs w:val="22"/>
              </w:rPr>
              <w:t>Site</w:t>
            </w:r>
            <w:bookmarkEnd w:id="230"/>
            <w:bookmarkEnd w:id="231"/>
          </w:p>
        </w:tc>
        <w:tc>
          <w:tcPr>
            <w:tcW w:w="8080" w:type="dxa"/>
            <w:tcBorders>
              <w:top w:val="nil"/>
              <w:left w:val="nil"/>
              <w:bottom w:val="nil"/>
              <w:right w:val="nil"/>
            </w:tcBorders>
          </w:tcPr>
          <w:p w14:paraId="3B3F8B7B" w14:textId="77777777"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18.1</w:t>
            </w:r>
            <w:r w:rsidRPr="00384853">
              <w:rPr>
                <w:rFonts w:ascii="Bookman Old Style" w:hAnsi="Bookman Old Style" w:cs="Arial"/>
                <w:bCs/>
                <w:sz w:val="22"/>
                <w:szCs w:val="22"/>
              </w:rPr>
              <w:tab/>
              <w:t>Si la mise à disposition d’une partie du Site n’est pas effectuée à la date figurant dans la Clause 2.8, le Maître d’Ouvrage sera réputé avoir retardé le début des activités devant y avoir lieu ; cette situation constitue un événement donnant droit à compensation.</w:t>
            </w:r>
          </w:p>
        </w:tc>
      </w:tr>
      <w:tr w:rsidR="00E03CA1" w:rsidRPr="00384853" w14:paraId="74CBB66E" w14:textId="77777777" w:rsidTr="00177550">
        <w:tc>
          <w:tcPr>
            <w:tcW w:w="1985" w:type="dxa"/>
            <w:tcBorders>
              <w:top w:val="nil"/>
              <w:left w:val="nil"/>
              <w:bottom w:val="nil"/>
              <w:right w:val="nil"/>
            </w:tcBorders>
          </w:tcPr>
          <w:p w14:paraId="3B52ACA4" w14:textId="0B286325"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32" w:name="_Toc478922801"/>
            <w:bookmarkStart w:id="233" w:name="_Toc60920416"/>
            <w:r w:rsidRPr="00384853">
              <w:rPr>
                <w:rFonts w:ascii="Bookman Old Style" w:hAnsi="Bookman Old Style" w:cs="Arial"/>
                <w:sz w:val="22"/>
                <w:szCs w:val="22"/>
              </w:rPr>
              <w:t>u Site</w:t>
            </w:r>
            <w:bookmarkEnd w:id="232"/>
            <w:bookmarkEnd w:id="233"/>
          </w:p>
        </w:tc>
        <w:tc>
          <w:tcPr>
            <w:tcW w:w="8080" w:type="dxa"/>
            <w:tcBorders>
              <w:top w:val="nil"/>
              <w:left w:val="nil"/>
              <w:bottom w:val="nil"/>
              <w:right w:val="nil"/>
            </w:tcBorders>
          </w:tcPr>
          <w:p w14:paraId="6DB5DC27" w14:textId="0E437E03" w:rsidR="00E03CA1" w:rsidRPr="00384853" w:rsidRDefault="00E03CA1" w:rsidP="00497BCF">
            <w:pPr>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19.1</w:t>
            </w:r>
            <w:r w:rsidRPr="00384853">
              <w:rPr>
                <w:rFonts w:ascii="Bookman Old Style" w:hAnsi="Bookman Old Style" w:cs="Arial"/>
                <w:bCs/>
                <w:sz w:val="22"/>
                <w:szCs w:val="22"/>
              </w:rPr>
              <w:tab/>
              <w:t>L’Entreprise donnera accès au Site au Directeur de Projet et à toute personne autorisée par celui-ci, ainsi qu’à tout lieu où sont effectués ou seront effectués des Travaux dans le cadre du Marché.</w:t>
            </w:r>
          </w:p>
        </w:tc>
      </w:tr>
      <w:tr w:rsidR="00E03CA1" w:rsidRPr="00384853" w14:paraId="3E94E312" w14:textId="77777777" w:rsidTr="00177550">
        <w:tc>
          <w:tcPr>
            <w:tcW w:w="1985" w:type="dxa"/>
            <w:tcBorders>
              <w:top w:val="nil"/>
              <w:left w:val="nil"/>
              <w:bottom w:val="nil"/>
              <w:right w:val="nil"/>
            </w:tcBorders>
          </w:tcPr>
          <w:p w14:paraId="46229A50" w14:textId="6F58D2C7" w:rsidR="00E03CA1" w:rsidRPr="006F1D07" w:rsidRDefault="00E03CA1" w:rsidP="00447EC2">
            <w:pPr>
              <w:pStyle w:val="00SectionVIIISubtitle"/>
              <w:spacing w:after="0"/>
              <w:ind w:left="578" w:hanging="578"/>
              <w:jc w:val="both"/>
              <w:rPr>
                <w:rFonts w:ascii="Bookman Old Style" w:hAnsi="Bookman Old Style" w:cs="Arial"/>
                <w:sz w:val="20"/>
                <w:szCs w:val="20"/>
              </w:rPr>
            </w:pPr>
            <w:bookmarkStart w:id="234" w:name="_Toc478922802"/>
            <w:bookmarkStart w:id="235" w:name="_Toc60920417"/>
            <w:r w:rsidRPr="006F1D07">
              <w:rPr>
                <w:rFonts w:ascii="Bookman Old Style" w:hAnsi="Bookman Old Style" w:cs="Arial"/>
                <w:sz w:val="20"/>
                <w:szCs w:val="20"/>
              </w:rPr>
              <w:t xml:space="preserve">Instructions, </w:t>
            </w:r>
            <w:r w:rsidRPr="006F1D07">
              <w:rPr>
                <w:rFonts w:ascii="Bookman Old Style" w:hAnsi="Bookman Old Style" w:cs="Arial"/>
                <w:sz w:val="18"/>
                <w:szCs w:val="18"/>
              </w:rPr>
              <w:t>Inspections</w:t>
            </w:r>
            <w:r w:rsidRPr="006F1D07">
              <w:rPr>
                <w:rFonts w:ascii="Bookman Old Style" w:hAnsi="Bookman Old Style" w:cs="Arial"/>
                <w:sz w:val="20"/>
                <w:szCs w:val="20"/>
              </w:rPr>
              <w:t xml:space="preserve"> et Audits</w:t>
            </w:r>
            <w:bookmarkEnd w:id="234"/>
            <w:bookmarkEnd w:id="235"/>
          </w:p>
        </w:tc>
        <w:tc>
          <w:tcPr>
            <w:tcW w:w="8080" w:type="dxa"/>
            <w:tcBorders>
              <w:top w:val="nil"/>
              <w:left w:val="nil"/>
              <w:bottom w:val="nil"/>
              <w:right w:val="nil"/>
            </w:tcBorders>
          </w:tcPr>
          <w:p w14:paraId="3886CEBF" w14:textId="4E45FA47"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20.1</w:t>
            </w:r>
            <w:r w:rsidRPr="00384853">
              <w:rPr>
                <w:rFonts w:ascii="Bookman Old Style" w:hAnsi="Bookman Old Style" w:cs="Arial"/>
                <w:bCs/>
                <w:sz w:val="22"/>
                <w:szCs w:val="22"/>
              </w:rPr>
              <w:tab/>
              <w:t>L’Entreprise exécutera toutes les instructions du Directeur de Projet qui sont conformes aux lois en vigueur au lieu du Site.</w:t>
            </w:r>
          </w:p>
          <w:p w14:paraId="26B64D81" w14:textId="6D9F50AE"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20.2</w:t>
            </w:r>
            <w:r w:rsidRPr="00384853">
              <w:rPr>
                <w:rFonts w:ascii="Bookman Old Style" w:hAnsi="Bookman Old Style" w:cs="Arial"/>
                <w:bCs/>
                <w:sz w:val="22"/>
                <w:szCs w:val="22"/>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14:paraId="3AC818B8" w14:textId="77777777"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rPr>
              <w:t>22.3</w:t>
            </w:r>
            <w:r w:rsidRPr="00384853">
              <w:rPr>
                <w:rFonts w:ascii="Bookman Old Style" w:hAnsi="Bookman Old Style" w:cs="Arial"/>
                <w:bCs/>
                <w:sz w:val="22"/>
                <w:szCs w:val="22"/>
              </w:rPr>
              <w:tab/>
            </w:r>
            <w:r w:rsidRPr="00384853">
              <w:rPr>
                <w:rFonts w:ascii="Bookman Old Style" w:hAnsi="Bookman Old Style" w:cs="Arial"/>
                <w:bCs/>
                <w:sz w:val="22"/>
                <w:szCs w:val="22"/>
                <w:lang w:eastAsia="en-US"/>
              </w:rPr>
              <w:t xml:space="preserve"> </w:t>
            </w:r>
            <w:r w:rsidRPr="00384853">
              <w:rPr>
                <w:rFonts w:ascii="Bookman Old Style" w:hAnsi="Bookman Old Style" w:cs="Arial"/>
                <w:bCs/>
                <w:sz w:val="22"/>
                <w:szCs w:val="22"/>
                <w:u w:val="single"/>
                <w:lang w:eastAsia="en-US"/>
              </w:rPr>
              <w:t xml:space="preserve">Inspections et Audit par la Banque </w:t>
            </w:r>
          </w:p>
          <w:p w14:paraId="29690FEE" w14:textId="6CD31A79"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lang w:eastAsia="en-US"/>
              </w:rPr>
              <w:t>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w:t>
            </w:r>
            <w:r w:rsidRPr="00384853">
              <w:rPr>
                <w:rFonts w:ascii="Bookman Old Style" w:hAnsi="Bookman Old Style" w:cs="Arial"/>
                <w:bCs/>
                <w:sz w:val="22"/>
                <w:szCs w:val="22"/>
                <w:u w:val="single"/>
                <w:lang w:eastAsia="en-US"/>
              </w:rPr>
              <w:t xml:space="preserve"> </w:t>
            </w:r>
            <w:r w:rsidRPr="00384853">
              <w:rPr>
                <w:rFonts w:ascii="Bookman Old Style" w:hAnsi="Bookman Old Style" w:cs="Arial"/>
                <w:bCs/>
                <w:sz w:val="22"/>
                <w:szCs w:val="22"/>
                <w:lang w:eastAsia="en-US"/>
              </w:rPr>
              <w:t>par les auditeurs nommés par la Banque. L’attention de l’Entreprise et de ses sous-traitants et sous-consultants est attirée sur la clause 23.1 (fraude et corruption) des CM</w:t>
            </w:r>
            <w:r w:rsidRPr="00384853">
              <w:rPr>
                <w:rFonts w:ascii="Bookman Old Style" w:hAnsi="Bookman Old Style" w:cs="Arial"/>
                <w:bCs/>
                <w:sz w:val="22"/>
                <w:szCs w:val="22"/>
                <w:u w:val="single"/>
                <w:lang w:eastAsia="en-US"/>
              </w:rPr>
              <w:t xml:space="preserve"> </w:t>
            </w:r>
            <w:r w:rsidRPr="00384853">
              <w:rPr>
                <w:rFonts w:ascii="Bookman Old Style" w:hAnsi="Bookman Old Style" w:cs="Arial"/>
                <w:bCs/>
                <w:sz w:val="22"/>
                <w:szCs w:val="22"/>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r>
      <w:tr w:rsidR="00E03CA1" w:rsidRPr="00384853" w14:paraId="71F1E9CD" w14:textId="77777777" w:rsidTr="00177550">
        <w:tc>
          <w:tcPr>
            <w:tcW w:w="1985" w:type="dxa"/>
            <w:tcBorders>
              <w:top w:val="nil"/>
              <w:left w:val="nil"/>
              <w:bottom w:val="nil"/>
              <w:right w:val="nil"/>
            </w:tcBorders>
          </w:tcPr>
          <w:p w14:paraId="70D7F98F" w14:textId="7C613003" w:rsidR="00E03CA1" w:rsidRPr="006F1D07" w:rsidRDefault="00E03CA1" w:rsidP="00447EC2">
            <w:pPr>
              <w:pStyle w:val="00SectionVIIISubtitle"/>
              <w:spacing w:after="0"/>
              <w:ind w:left="578" w:hanging="578"/>
              <w:jc w:val="both"/>
              <w:rPr>
                <w:rFonts w:ascii="Bookman Old Style" w:hAnsi="Bookman Old Style" w:cs="Arial"/>
                <w:sz w:val="20"/>
                <w:szCs w:val="20"/>
              </w:rPr>
            </w:pPr>
            <w:bookmarkStart w:id="236" w:name="_Toc478922803"/>
            <w:bookmarkStart w:id="237" w:name="_Toc60920418"/>
            <w:r w:rsidRPr="006F1D07">
              <w:rPr>
                <w:rFonts w:ascii="Bookman Old Style" w:hAnsi="Bookman Old Style" w:cs="Arial"/>
                <w:sz w:val="20"/>
                <w:szCs w:val="20"/>
              </w:rPr>
              <w:t>Désignation du Conciliateur</w:t>
            </w:r>
            <w:bookmarkEnd w:id="236"/>
            <w:bookmarkEnd w:id="237"/>
          </w:p>
        </w:tc>
        <w:tc>
          <w:tcPr>
            <w:tcW w:w="8080" w:type="dxa"/>
            <w:tcBorders>
              <w:top w:val="nil"/>
              <w:left w:val="nil"/>
              <w:bottom w:val="nil"/>
              <w:right w:val="nil"/>
            </w:tcBorders>
          </w:tcPr>
          <w:p w14:paraId="288DE2DB" w14:textId="19FD2FD1"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21.1</w:t>
            </w:r>
            <w:r w:rsidRPr="00384853">
              <w:rPr>
                <w:rFonts w:ascii="Bookman Old Style" w:hAnsi="Bookman Old Style" w:cs="Arial"/>
                <w:bCs/>
                <w:sz w:val="22"/>
                <w:szCs w:val="22"/>
              </w:rPr>
              <w:tab/>
              <w:t>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désignée dans la Clause 2.9 de procéder à la désignation dans le délai de sept (7</w:t>
            </w:r>
            <w:r w:rsidR="001316E5" w:rsidRPr="00384853">
              <w:rPr>
                <w:rFonts w:ascii="Bookman Old Style" w:hAnsi="Bookman Old Style" w:cs="Arial"/>
                <w:bCs/>
                <w:sz w:val="22"/>
                <w:szCs w:val="22"/>
              </w:rPr>
              <w:t>) jours</w:t>
            </w:r>
            <w:r w:rsidRPr="00384853">
              <w:rPr>
                <w:rFonts w:ascii="Bookman Old Style" w:hAnsi="Bookman Old Style" w:cs="Arial"/>
                <w:bCs/>
                <w:sz w:val="22"/>
                <w:szCs w:val="22"/>
              </w:rPr>
              <w:t xml:space="preserve"> suivant la réception de ladite demande.</w:t>
            </w:r>
          </w:p>
          <w:p w14:paraId="6644A16E" w14:textId="4E997A55"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lastRenderedPageBreak/>
              <w:t>23.2</w:t>
            </w:r>
            <w:r w:rsidRPr="00384853">
              <w:rPr>
                <w:rFonts w:ascii="Bookman Old Style" w:hAnsi="Bookman Old Style" w:cs="Arial"/>
                <w:bCs/>
                <w:sz w:val="22"/>
                <w:szCs w:val="22"/>
              </w:rPr>
              <w:tab/>
              <w:t>En cas de démission ou de décès du Conciliateur, ou si le Maître d’Ouvrage et l’Entreprise conviennent que le Conciliateur ne se comporte pas conformément aux dispositions du Marché, un nouvel Conciliateur sera nommé conjointement par le Maître d’Ouvrage et l’Entreprise. En cas de désaccord entre le Maître d’Ouvrage et l’Entreprise, dans un délai de 30 jours, le Conciliateur sera désigné par l’Autorité de désignation stipulée dans la Clause 2.9, à la demande de l’une ou l’autre partie, dans un délai de sept (7) jours suivant la réception de cette demande.</w:t>
            </w:r>
          </w:p>
        </w:tc>
      </w:tr>
      <w:tr w:rsidR="00E03CA1" w:rsidRPr="00384853" w14:paraId="03C343AD" w14:textId="77777777" w:rsidTr="00177550">
        <w:tc>
          <w:tcPr>
            <w:tcW w:w="1985" w:type="dxa"/>
            <w:tcBorders>
              <w:top w:val="nil"/>
              <w:left w:val="nil"/>
              <w:bottom w:val="nil"/>
              <w:right w:val="nil"/>
            </w:tcBorders>
          </w:tcPr>
          <w:p w14:paraId="68A34C70" w14:textId="01BF37E0" w:rsidR="00E03CA1" w:rsidRPr="006F1D07" w:rsidRDefault="00E03CA1" w:rsidP="00447EC2">
            <w:pPr>
              <w:pStyle w:val="00SectionVIIISubtitle"/>
              <w:spacing w:after="0"/>
              <w:ind w:left="578" w:hanging="578"/>
              <w:jc w:val="both"/>
              <w:rPr>
                <w:rFonts w:ascii="Bookman Old Style" w:hAnsi="Bookman Old Style" w:cs="Arial"/>
                <w:sz w:val="20"/>
                <w:szCs w:val="20"/>
              </w:rPr>
            </w:pPr>
            <w:bookmarkStart w:id="238" w:name="_Toc478922804"/>
            <w:bookmarkStart w:id="239" w:name="_Toc60920419"/>
            <w:r w:rsidRPr="006F1D07">
              <w:rPr>
                <w:rFonts w:ascii="Bookman Old Style" w:hAnsi="Bookman Old Style" w:cs="Arial"/>
                <w:sz w:val="20"/>
                <w:szCs w:val="20"/>
              </w:rPr>
              <w:lastRenderedPageBreak/>
              <w:t>Procédure de règlement des différends</w:t>
            </w:r>
            <w:bookmarkEnd w:id="238"/>
            <w:bookmarkEnd w:id="239"/>
          </w:p>
        </w:tc>
        <w:tc>
          <w:tcPr>
            <w:tcW w:w="8080" w:type="dxa"/>
            <w:tcBorders>
              <w:top w:val="nil"/>
              <w:left w:val="nil"/>
              <w:bottom w:val="nil"/>
              <w:right w:val="nil"/>
            </w:tcBorders>
          </w:tcPr>
          <w:p w14:paraId="5BB86557" w14:textId="70F6FC92"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22.1</w:t>
            </w:r>
            <w:r w:rsidRPr="00384853">
              <w:rPr>
                <w:rFonts w:ascii="Bookman Old Style" w:hAnsi="Bookman Old Style" w:cs="Arial"/>
                <w:bCs/>
                <w:sz w:val="22"/>
                <w:szCs w:val="22"/>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14:paraId="4BDA933C" w14:textId="150076E3"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22.2</w:t>
            </w:r>
            <w:r w:rsidRPr="00384853">
              <w:rPr>
                <w:rFonts w:ascii="Bookman Old Style" w:hAnsi="Bookman Old Style" w:cs="Arial"/>
                <w:bCs/>
                <w:sz w:val="22"/>
                <w:szCs w:val="22"/>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14:paraId="48BB750D" w14:textId="381101F7"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 xml:space="preserve">22.3 Les deux parties chercheront à résoudre le différend à l’amiable avant d’engager une procédure d’arbitrage. Si le différend n’est pas </w:t>
            </w:r>
            <w:proofErr w:type="spellStart"/>
            <w:r w:rsidRPr="00384853">
              <w:rPr>
                <w:rFonts w:ascii="Bookman Old Style" w:hAnsi="Bookman Old Style" w:cs="Arial"/>
                <w:bCs/>
                <w:sz w:val="22"/>
                <w:szCs w:val="22"/>
              </w:rPr>
              <w:t>règlé</w:t>
            </w:r>
            <w:proofErr w:type="spellEnd"/>
            <w:r w:rsidRPr="00384853">
              <w:rPr>
                <w:rFonts w:ascii="Bookman Old Style" w:hAnsi="Bookman Old Style" w:cs="Arial"/>
                <w:bCs/>
                <w:sz w:val="22"/>
                <w:szCs w:val="22"/>
              </w:rPr>
              <w:t xml:space="preserve"> à l’amiable dans un délai de quatorze (14) </w:t>
            </w:r>
            <w:r w:rsidR="00954D7E" w:rsidRPr="00384853">
              <w:rPr>
                <w:rFonts w:ascii="Bookman Old Style" w:hAnsi="Bookman Old Style" w:cs="Arial"/>
                <w:bCs/>
                <w:sz w:val="22"/>
                <w:szCs w:val="22"/>
              </w:rPr>
              <w:t>jours suivants</w:t>
            </w:r>
            <w:r w:rsidRPr="00384853">
              <w:rPr>
                <w:rFonts w:ascii="Bookman Old Style" w:hAnsi="Bookman Old Style" w:cs="Arial"/>
                <w:bCs/>
                <w:sz w:val="22"/>
                <w:szCs w:val="22"/>
              </w:rPr>
              <w:t xml:space="preserve">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w:t>
            </w:r>
            <w:proofErr w:type="spellStart"/>
            <w:r w:rsidRPr="00384853">
              <w:rPr>
                <w:rFonts w:ascii="Bookman Old Style" w:hAnsi="Bookman Old Style" w:cs="Arial"/>
                <w:bCs/>
                <w:sz w:val="22"/>
                <w:szCs w:val="22"/>
              </w:rPr>
              <w:t>sivantes</w:t>
            </w:r>
            <w:proofErr w:type="spellEnd"/>
            <w:r w:rsidRPr="00384853">
              <w:rPr>
                <w:rFonts w:ascii="Bookman Old Style" w:hAnsi="Bookman Old Style" w:cs="Arial"/>
                <w:bCs/>
                <w:sz w:val="22"/>
                <w:szCs w:val="22"/>
              </w:rPr>
              <w:t xml:space="preserve"> : </w:t>
            </w:r>
          </w:p>
          <w:p w14:paraId="7F90DDA5" w14:textId="506D81B2"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 </w:t>
            </w:r>
            <w:r w:rsidRPr="00384853">
              <w:rPr>
                <w:rFonts w:ascii="Bookman Old Style" w:hAnsi="Bookman Old Style" w:cs="Arial"/>
                <w:bCs/>
                <w:sz w:val="22"/>
                <w:szCs w:val="22"/>
                <w:u w:val="single"/>
              </w:rPr>
              <w:t>Marché avec un Entreprise étrangère</w:t>
            </w:r>
            <w:r w:rsidRPr="00384853">
              <w:rPr>
                <w:rFonts w:ascii="Bookman Old Style" w:hAnsi="Bookman Old Style" w:cs="Arial"/>
                <w:bCs/>
                <w:sz w:val="22"/>
                <w:szCs w:val="22"/>
              </w:rPr>
              <w:t xml:space="preserve"> :</w:t>
            </w:r>
          </w:p>
          <w:p w14:paraId="1415598A" w14:textId="77777777" w:rsidR="001316E5" w:rsidRPr="00384853" w:rsidRDefault="001316E5" w:rsidP="00497BCF">
            <w:pPr>
              <w:spacing w:before="120" w:after="120"/>
              <w:ind w:left="578" w:hanging="578"/>
              <w:jc w:val="both"/>
              <w:rPr>
                <w:rFonts w:ascii="Bookman Old Style" w:hAnsi="Bookman Old Style" w:cs="Arial"/>
                <w:bCs/>
                <w:sz w:val="22"/>
                <w:szCs w:val="22"/>
              </w:rPr>
            </w:pPr>
          </w:p>
          <w:p w14:paraId="0F0782AD" w14:textId="77777777"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Tous les litiges découlant ou liés au Marché actuel doivent finalement être réglés en vertu du Règlement d’arbitrage de la Chambre de commerce internationale par un ou plusieurs arbitres nommés conformément aux dites Règles.</w:t>
            </w:r>
          </w:p>
          <w:p w14:paraId="2E2CE21E" w14:textId="6AB67D6F"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 </w:t>
            </w:r>
            <w:r w:rsidRPr="00384853">
              <w:rPr>
                <w:rFonts w:ascii="Bookman Old Style" w:hAnsi="Bookman Old Style" w:cs="Arial"/>
                <w:bCs/>
                <w:sz w:val="22"/>
                <w:szCs w:val="22"/>
                <w:u w:val="single"/>
              </w:rPr>
              <w:t>Marchés avec une Entreprise du pays du Maître d’Ouvrage</w:t>
            </w:r>
            <w:r w:rsidR="001316E5" w:rsidRPr="00384853">
              <w:rPr>
                <w:rFonts w:ascii="Bookman Old Style" w:hAnsi="Bookman Old Style" w:cs="Arial"/>
                <w:bCs/>
                <w:sz w:val="22"/>
                <w:szCs w:val="22"/>
                <w:u w:val="single"/>
              </w:rPr>
              <w:t xml:space="preserve"> </w:t>
            </w:r>
            <w:r w:rsidRPr="00384853">
              <w:rPr>
                <w:rFonts w:ascii="Bookman Old Style" w:hAnsi="Bookman Old Style" w:cs="Arial"/>
                <w:bCs/>
                <w:sz w:val="22"/>
                <w:szCs w:val="22"/>
              </w:rPr>
              <w:t>:</w:t>
            </w:r>
          </w:p>
          <w:p w14:paraId="0AEB6661" w14:textId="3694A54A"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Dans le cas d’un différend entre le Maître d’Ouvrage et un Entreprise qui est ressortissant du pays du Maître d’Ouvrage, le différend doit être renvoyé à l’arbitrage ou à l’arbitrage conformément aux lois du pays du Maître d’Ouvrage.]</w:t>
            </w:r>
          </w:p>
        </w:tc>
      </w:tr>
      <w:tr w:rsidR="00E03CA1" w:rsidRPr="00384853" w14:paraId="3127BA49" w14:textId="77777777" w:rsidTr="00177550">
        <w:tc>
          <w:tcPr>
            <w:tcW w:w="1985" w:type="dxa"/>
            <w:tcBorders>
              <w:top w:val="nil"/>
              <w:left w:val="nil"/>
              <w:bottom w:val="nil"/>
              <w:right w:val="nil"/>
            </w:tcBorders>
          </w:tcPr>
          <w:p w14:paraId="7507EC4E" w14:textId="0000C9D8" w:rsidR="00E03CA1" w:rsidRPr="006F1D07" w:rsidRDefault="00E03CA1" w:rsidP="00447EC2">
            <w:pPr>
              <w:pStyle w:val="00SectionVIIISubtitle"/>
              <w:spacing w:after="0"/>
              <w:ind w:left="578" w:hanging="578"/>
              <w:jc w:val="both"/>
              <w:rPr>
                <w:rFonts w:ascii="Bookman Old Style" w:hAnsi="Bookman Old Style" w:cs="Arial"/>
                <w:sz w:val="20"/>
                <w:szCs w:val="20"/>
              </w:rPr>
            </w:pPr>
            <w:bookmarkStart w:id="240" w:name="_Toc478922805"/>
            <w:bookmarkStart w:id="241" w:name="_Toc60920420"/>
            <w:r w:rsidRPr="006F1D07">
              <w:rPr>
                <w:rFonts w:ascii="Bookman Old Style" w:hAnsi="Bookman Old Style" w:cs="Arial"/>
                <w:sz w:val="20"/>
                <w:szCs w:val="20"/>
              </w:rPr>
              <w:t>Fraude et Corruption</w:t>
            </w:r>
            <w:bookmarkEnd w:id="240"/>
            <w:bookmarkEnd w:id="241"/>
          </w:p>
        </w:tc>
        <w:tc>
          <w:tcPr>
            <w:tcW w:w="8080" w:type="dxa"/>
            <w:tcBorders>
              <w:top w:val="nil"/>
              <w:left w:val="nil"/>
              <w:bottom w:val="nil"/>
              <w:right w:val="nil"/>
            </w:tcBorders>
          </w:tcPr>
          <w:p w14:paraId="4C016FD6" w14:textId="77777777"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23.1</w:t>
            </w:r>
            <w:r w:rsidRPr="00384853">
              <w:rPr>
                <w:rFonts w:ascii="Bookman Old Style" w:hAnsi="Bookman Old Style" w:cs="Arial"/>
                <w:bCs/>
                <w:sz w:val="22"/>
                <w:szCs w:val="22"/>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14:paraId="6E2C3630" w14:textId="7F95EA2F"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lastRenderedPageBreak/>
              <w:t>23.2</w:t>
            </w:r>
            <w:r w:rsidRPr="00384853">
              <w:rPr>
                <w:rFonts w:ascii="Bookman Old Style" w:hAnsi="Bookman Old Style" w:cs="Arial"/>
                <w:bCs/>
                <w:sz w:val="22"/>
                <w:szCs w:val="22"/>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r>
      <w:tr w:rsidR="00E03CA1" w:rsidRPr="00384853" w14:paraId="71FE401A" w14:textId="77777777" w:rsidTr="00177550">
        <w:tc>
          <w:tcPr>
            <w:tcW w:w="1985" w:type="dxa"/>
            <w:tcBorders>
              <w:top w:val="nil"/>
              <w:left w:val="nil"/>
              <w:bottom w:val="nil"/>
              <w:right w:val="nil"/>
            </w:tcBorders>
          </w:tcPr>
          <w:p w14:paraId="5C225D42" w14:textId="210C048B" w:rsidR="00E03CA1" w:rsidRPr="00384853" w:rsidRDefault="00E03CA1" w:rsidP="00447EC2">
            <w:pPr>
              <w:pStyle w:val="00SectionVIIISubtitle"/>
              <w:spacing w:after="0"/>
              <w:ind w:left="578" w:hanging="578"/>
              <w:jc w:val="both"/>
              <w:rPr>
                <w:rFonts w:ascii="Bookman Old Style" w:hAnsi="Bookman Old Style" w:cs="Arial"/>
                <w:sz w:val="22"/>
                <w:szCs w:val="22"/>
              </w:rPr>
            </w:pPr>
            <w:r w:rsidRPr="00384853">
              <w:rPr>
                <w:rFonts w:ascii="Bookman Old Style" w:hAnsi="Bookman Old Style" w:cs="Arial"/>
                <w:sz w:val="22"/>
                <w:szCs w:val="22"/>
              </w:rPr>
              <w:lastRenderedPageBreak/>
              <w:t xml:space="preserve"> </w:t>
            </w:r>
            <w:bookmarkStart w:id="242" w:name="_Toc60920421"/>
            <w:proofErr w:type="spellStart"/>
            <w:r w:rsidRPr="00384853">
              <w:rPr>
                <w:rFonts w:ascii="Bookman Old Style" w:hAnsi="Bookman Old Style" w:cs="Arial"/>
                <w:sz w:val="22"/>
                <w:szCs w:val="22"/>
                <w:lang w:val="en-US"/>
              </w:rPr>
              <w:t>Sécurité</w:t>
            </w:r>
            <w:proofErr w:type="spellEnd"/>
            <w:r w:rsidRPr="00384853">
              <w:rPr>
                <w:rFonts w:ascii="Bookman Old Style" w:hAnsi="Bookman Old Style" w:cs="Arial"/>
                <w:sz w:val="22"/>
                <w:szCs w:val="22"/>
                <w:lang w:val="en-US"/>
              </w:rPr>
              <w:t xml:space="preserve"> du Site</w:t>
            </w:r>
            <w:bookmarkEnd w:id="242"/>
          </w:p>
        </w:tc>
        <w:tc>
          <w:tcPr>
            <w:tcW w:w="8080" w:type="dxa"/>
            <w:tcBorders>
              <w:top w:val="nil"/>
              <w:left w:val="nil"/>
              <w:bottom w:val="nil"/>
              <w:right w:val="nil"/>
            </w:tcBorders>
          </w:tcPr>
          <w:p w14:paraId="2D60858B" w14:textId="5EF262BB"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 24.1 L’Entreprise est responsable de la sécurité du Site et : </w:t>
            </w:r>
          </w:p>
          <w:p w14:paraId="6AEFF3CB" w14:textId="09C0DCBB"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(a) pour empêcher les personnes non autorisées à accéder au Site</w:t>
            </w:r>
            <w:r w:rsidR="001316E5" w:rsidRPr="00384853">
              <w:rPr>
                <w:rFonts w:ascii="Bookman Old Style" w:hAnsi="Bookman Old Style" w:cs="Arial"/>
                <w:bCs/>
                <w:sz w:val="22"/>
                <w:szCs w:val="22"/>
                <w:lang w:eastAsia="en-US"/>
              </w:rPr>
              <w:t xml:space="preserve"> </w:t>
            </w:r>
            <w:r w:rsidRPr="00384853">
              <w:rPr>
                <w:rFonts w:ascii="Bookman Old Style" w:hAnsi="Bookman Old Style" w:cs="Arial"/>
                <w:bCs/>
                <w:sz w:val="22"/>
                <w:szCs w:val="22"/>
                <w:lang w:eastAsia="en-US"/>
              </w:rPr>
              <w:t xml:space="preserve">; </w:t>
            </w:r>
          </w:p>
          <w:p w14:paraId="1268ABD5" w14:textId="6A0FA1E7"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sidRPr="00384853">
              <w:rPr>
                <w:rFonts w:ascii="Bookman Old Style" w:hAnsi="Bookman Old Style" w:cs="Arial"/>
                <w:bCs/>
                <w:sz w:val="22"/>
                <w:szCs w:val="22"/>
                <w:shd w:val="clear" w:color="auto" w:fill="FFFFFF" w:themeFill="background1"/>
                <w:lang w:eastAsia="en-US"/>
              </w:rPr>
              <w:t>.</w:t>
            </w:r>
            <w:r w:rsidRPr="00384853">
              <w:rPr>
                <w:rFonts w:ascii="Bookman Old Style" w:hAnsi="Bookman Old Style" w:cs="Arial"/>
                <w:bCs/>
                <w:sz w:val="22"/>
                <w:szCs w:val="22"/>
                <w:shd w:val="clear" w:color="auto" w:fill="F0F0A0"/>
                <w:lang w:eastAsia="en-US"/>
              </w:rPr>
              <w:t xml:space="preserve"> </w:t>
            </w:r>
          </w:p>
          <w:p w14:paraId="26FDCF16" w14:textId="74C30C22" w:rsidR="00E03CA1" w:rsidRPr="00384853" w:rsidRDefault="00E03CA1"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lang w:eastAsia="en-US"/>
              </w:rPr>
              <w:t xml:space="preserve">L’Entreprise doit </w:t>
            </w:r>
            <w:proofErr w:type="spellStart"/>
            <w:r w:rsidRPr="00384853">
              <w:rPr>
                <w:rFonts w:ascii="Bookman Old Style" w:hAnsi="Bookman Old Style" w:cs="Arial"/>
                <w:bCs/>
                <w:sz w:val="22"/>
                <w:szCs w:val="22"/>
                <w:lang w:eastAsia="en-US"/>
              </w:rPr>
              <w:t>exigerer</w:t>
            </w:r>
            <w:proofErr w:type="spellEnd"/>
            <w:r w:rsidRPr="00384853">
              <w:rPr>
                <w:rFonts w:ascii="Bookman Old Style" w:hAnsi="Bookman Old Style" w:cs="Arial"/>
                <w:bCs/>
                <w:sz w:val="22"/>
                <w:szCs w:val="22"/>
                <w:lang w:eastAsia="en-US"/>
              </w:rPr>
              <w:t xml:space="preserve"> que le personnel de sécurité agisse conformément aux Lois applicables.</w:t>
            </w:r>
          </w:p>
        </w:tc>
      </w:tr>
      <w:tr w:rsidR="00E03CA1" w:rsidRPr="00384853" w14:paraId="67440D31" w14:textId="77777777" w:rsidTr="00177550">
        <w:tc>
          <w:tcPr>
            <w:tcW w:w="10065" w:type="dxa"/>
            <w:gridSpan w:val="2"/>
            <w:tcBorders>
              <w:top w:val="nil"/>
              <w:left w:val="nil"/>
              <w:bottom w:val="nil"/>
              <w:right w:val="nil"/>
            </w:tcBorders>
          </w:tcPr>
          <w:p w14:paraId="41EE1FBA" w14:textId="239F2BF0" w:rsidR="00E03CA1" w:rsidRPr="00384853" w:rsidRDefault="00E03CA1" w:rsidP="00497BCF">
            <w:pPr>
              <w:pStyle w:val="00SectionVIIITitle"/>
              <w:spacing w:after="120"/>
              <w:jc w:val="both"/>
              <w:rPr>
                <w:rFonts w:ascii="Bookman Old Style" w:hAnsi="Bookman Old Style" w:cs="Arial"/>
                <w:b w:val="0"/>
                <w:bCs/>
                <w:sz w:val="22"/>
                <w:szCs w:val="22"/>
              </w:rPr>
            </w:pPr>
            <w:bookmarkStart w:id="243" w:name="_Toc478922806"/>
            <w:bookmarkStart w:id="244" w:name="_Toc60920422"/>
            <w:r w:rsidRPr="00384853">
              <w:rPr>
                <w:rFonts w:ascii="Bookman Old Style" w:hAnsi="Bookman Old Style" w:cs="Arial"/>
                <w:b w:val="0"/>
                <w:bCs/>
                <w:sz w:val="22"/>
                <w:szCs w:val="22"/>
              </w:rPr>
              <w:t>B. Maîtrise du temps</w:t>
            </w:r>
            <w:bookmarkEnd w:id="243"/>
            <w:bookmarkEnd w:id="244"/>
          </w:p>
        </w:tc>
      </w:tr>
      <w:tr w:rsidR="00E03CA1" w:rsidRPr="00384853" w14:paraId="05920D1F" w14:textId="77777777" w:rsidTr="00177550">
        <w:trPr>
          <w:trHeight w:val="356"/>
        </w:trPr>
        <w:tc>
          <w:tcPr>
            <w:tcW w:w="1985" w:type="dxa"/>
            <w:tcBorders>
              <w:top w:val="nil"/>
              <w:left w:val="nil"/>
              <w:bottom w:val="nil"/>
              <w:right w:val="nil"/>
            </w:tcBorders>
          </w:tcPr>
          <w:p w14:paraId="38BAFCD9" w14:textId="4B0DA2D4" w:rsidR="00E03CA1" w:rsidRPr="006F1D07" w:rsidRDefault="00E03CA1" w:rsidP="00447EC2">
            <w:pPr>
              <w:pStyle w:val="00SectionVIIISubtitle"/>
              <w:spacing w:after="0"/>
              <w:ind w:left="578" w:hanging="578"/>
              <w:jc w:val="both"/>
              <w:rPr>
                <w:rFonts w:ascii="Bookman Old Style" w:hAnsi="Bookman Old Style" w:cs="Arial"/>
                <w:sz w:val="20"/>
                <w:szCs w:val="20"/>
              </w:rPr>
            </w:pPr>
            <w:bookmarkStart w:id="245" w:name="_Toc478922807"/>
            <w:bookmarkStart w:id="246" w:name="_Toc60920423"/>
            <w:r w:rsidRPr="006F1D07">
              <w:rPr>
                <w:rFonts w:ascii="Bookman Old Style" w:hAnsi="Bookman Old Style" w:cs="Arial"/>
                <w:sz w:val="20"/>
                <w:szCs w:val="20"/>
              </w:rPr>
              <w:t>Programme</w:t>
            </w:r>
            <w:bookmarkEnd w:id="245"/>
            <w:r w:rsidRPr="006F1D07">
              <w:rPr>
                <w:rFonts w:ascii="Bookman Old Style" w:hAnsi="Bookman Old Style" w:cs="Arial"/>
                <w:sz w:val="20"/>
                <w:szCs w:val="20"/>
              </w:rPr>
              <w:t xml:space="preserve"> et rapports d’avancement</w:t>
            </w:r>
            <w:bookmarkEnd w:id="246"/>
          </w:p>
        </w:tc>
        <w:tc>
          <w:tcPr>
            <w:tcW w:w="8080" w:type="dxa"/>
            <w:tcBorders>
              <w:top w:val="nil"/>
              <w:left w:val="nil"/>
              <w:bottom w:val="nil"/>
              <w:right w:val="nil"/>
            </w:tcBorders>
          </w:tcPr>
          <w:p w14:paraId="7882E7D2" w14:textId="3E290115"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rPr>
              <w:t>25.1</w:t>
            </w:r>
            <w:r w:rsidRPr="00384853">
              <w:rPr>
                <w:rFonts w:ascii="Bookman Old Style" w:hAnsi="Bookman Old Style" w:cs="Arial"/>
                <w:bCs/>
                <w:sz w:val="22"/>
                <w:szCs w:val="22"/>
              </w:rPr>
              <w:tab/>
              <w:t xml:space="preserve">Dans les délais prescrits dans la Clause 2.10, l’Entreprise présentera aux fins d’approbation, un Programme d’exécution des Travaux. </w:t>
            </w:r>
            <w:r w:rsidRPr="00384853">
              <w:rPr>
                <w:rFonts w:ascii="Bookman Old Style" w:hAnsi="Bookman Old Style" w:cs="Arial"/>
                <w:bCs/>
                <w:sz w:val="22"/>
                <w:szCs w:val="22"/>
                <w:lang w:eastAsia="en-US"/>
              </w:rPr>
              <w:t>L’Entreprise peut réviser le programme et le soumettre à nouveau au Directeur de Projet à tout moment.  Un programme révisé doit montrer l’effet des Variations et des Evénements donnant lieu à Compensation.</w:t>
            </w:r>
          </w:p>
          <w:p w14:paraId="51045F12" w14:textId="6AB92482" w:rsidR="00E03CA1" w:rsidRPr="00384853" w:rsidRDefault="00EA61E4"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384853">
              <w:rPr>
                <w:rFonts w:ascii="Bookman Old Style" w:hAnsi="Bookman Old Style" w:cs="Arial"/>
                <w:bCs/>
                <w:sz w:val="22"/>
                <w:szCs w:val="22"/>
              </w:rPr>
              <w:t>25.2</w:t>
            </w:r>
            <w:r w:rsidRPr="00384853">
              <w:rPr>
                <w:rFonts w:ascii="Bookman Old Style" w:hAnsi="Bookman Old Style" w:cs="Arial"/>
                <w:bCs/>
                <w:sz w:val="22"/>
                <w:szCs w:val="22"/>
              </w:rPr>
              <w:tab/>
              <w:t>L’</w:t>
            </w:r>
            <w:r w:rsidRPr="00384853">
              <w:rPr>
                <w:rFonts w:ascii="Bookman Old Style" w:hAnsi="Bookman Old Style" w:cs="Arial"/>
                <w:bCs/>
                <w:sz w:val="22"/>
                <w:szCs w:val="22"/>
                <w:shd w:val="clear" w:color="auto" w:fill="FFFFFF" w:themeFill="background1"/>
                <w:lang w:eastAsia="en-US"/>
              </w:rPr>
              <w:t>Entreprise doit surveiller l’avancement des Travaux et soumettre au Directeur de Projet pour approbation un rapport d’avancement des travaux,</w:t>
            </w:r>
            <w:r w:rsidRPr="00384853">
              <w:rPr>
                <w:rFonts w:ascii="Bookman Old Style" w:hAnsi="Bookman Old Style" w:cs="Arial"/>
                <w:bCs/>
                <w:sz w:val="22"/>
                <w:szCs w:val="22"/>
                <w:u w:val="single"/>
                <w:shd w:val="clear" w:color="auto" w:fill="FFFFFF" w:themeFill="background1"/>
                <w:lang w:eastAsia="en-US"/>
              </w:rPr>
              <w:t xml:space="preserve"> </w:t>
            </w:r>
            <w:r w:rsidRPr="00384853">
              <w:rPr>
                <w:rFonts w:ascii="Bookman Old Style" w:hAnsi="Bookman Old Style" w:cs="Arial"/>
                <w:bCs/>
                <w:sz w:val="22"/>
                <w:szCs w:val="22"/>
                <w:shd w:val="clear" w:color="auto" w:fill="FFFFFF" w:themeFill="background1"/>
                <w:lang w:eastAsia="en-US"/>
              </w:rPr>
              <w:t xml:space="preserve">à des intervalles n’excédant pas </w:t>
            </w:r>
            <w:r w:rsidR="001316E5" w:rsidRPr="00384853">
              <w:rPr>
                <w:rFonts w:ascii="Bookman Old Style" w:hAnsi="Bookman Old Style" w:cs="Arial"/>
                <w:bCs/>
                <w:sz w:val="22"/>
                <w:szCs w:val="22"/>
                <w:shd w:val="clear" w:color="auto" w:fill="FFFFFF" w:themeFill="background1"/>
                <w:lang w:eastAsia="en-US"/>
              </w:rPr>
              <w:t xml:space="preserve">les </w:t>
            </w:r>
            <w:r w:rsidR="001316E5" w:rsidRPr="00384853">
              <w:rPr>
                <w:rFonts w:ascii="Bookman Old Style" w:hAnsi="Bookman Old Style" w:cs="Arial"/>
                <w:bCs/>
                <w:sz w:val="22"/>
                <w:szCs w:val="22"/>
                <w:lang w:eastAsia="en-US"/>
              </w:rPr>
              <w:t>périodes</w:t>
            </w:r>
            <w:r w:rsidRPr="00384853">
              <w:rPr>
                <w:rFonts w:ascii="Bookman Old Style" w:hAnsi="Bookman Old Style" w:cs="Arial"/>
                <w:bCs/>
                <w:sz w:val="22"/>
                <w:szCs w:val="22"/>
                <w:lang w:eastAsia="en-US"/>
              </w:rPr>
              <w:t xml:space="preserve"> énoncées dans la Clause 2.11. </w:t>
            </w:r>
          </w:p>
          <w:p w14:paraId="76824940" w14:textId="2F63F7EA"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25.3</w:t>
            </w:r>
            <w:r w:rsidRPr="00384853">
              <w:rPr>
                <w:rFonts w:ascii="Bookman Old Style" w:hAnsi="Bookman Old Style" w:cs="Arial"/>
                <w:bCs/>
                <w:sz w:val="22"/>
                <w:szCs w:val="22"/>
              </w:rPr>
              <w:tab/>
              <w:t xml:space="preserve">En plus du rapport d’avancement des travaux énoncé dans la Clause 2.11, l’Entreprise doit informer immédiatement le Directeur de Projet de toute allégation, incident ou accident sur le Site, qui a ou est susceptible d’avoir un effet négatif important, sans s’y limiter, tout incident ou accident causant un décès ou des blessures </w:t>
            </w:r>
            <w:r w:rsidR="001316E5" w:rsidRPr="00384853">
              <w:rPr>
                <w:rFonts w:ascii="Bookman Old Style" w:hAnsi="Bookman Old Style" w:cs="Arial"/>
                <w:bCs/>
                <w:sz w:val="22"/>
                <w:szCs w:val="22"/>
              </w:rPr>
              <w:t>graves ;</w:t>
            </w:r>
            <w:r w:rsidRPr="00384853">
              <w:rPr>
                <w:rFonts w:ascii="Bookman Old Style" w:hAnsi="Bookman Old Style" w:cs="Arial"/>
                <w:bCs/>
                <w:sz w:val="22"/>
                <w:szCs w:val="22"/>
              </w:rPr>
              <w:t xml:space="preserve"> les effets indésirables importants ou dommages à la propriété </w:t>
            </w:r>
            <w:r w:rsidR="001316E5" w:rsidRPr="00384853">
              <w:rPr>
                <w:rFonts w:ascii="Bookman Old Style" w:hAnsi="Bookman Old Style" w:cs="Arial"/>
                <w:bCs/>
                <w:sz w:val="22"/>
                <w:szCs w:val="22"/>
              </w:rPr>
              <w:t>privée ;</w:t>
            </w:r>
            <w:r w:rsidRPr="00384853">
              <w:rPr>
                <w:rFonts w:ascii="Bookman Old Style" w:hAnsi="Bookman Old Style" w:cs="Arial"/>
                <w:bCs/>
                <w:sz w:val="22"/>
                <w:szCs w:val="22"/>
              </w:rPr>
              <w:t xml:space="preserve"> ou toute allégation de EAS ou HS. </w:t>
            </w:r>
          </w:p>
          <w:p w14:paraId="009F97E0" w14:textId="6A5AF94E" w:rsidR="00E03CA1" w:rsidRPr="00384853" w:rsidRDefault="00E03CA1" w:rsidP="00497BCF">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 xml:space="preserve">L’Entreprise doit fournir tous les détails de tels incidents ou accidents au Directeur de Projet dans les délais convenus avec le Directeur de Projet. </w:t>
            </w:r>
          </w:p>
        </w:tc>
      </w:tr>
      <w:tr w:rsidR="00E03CA1" w:rsidRPr="00384853" w14:paraId="6EF3B0FB" w14:textId="77777777" w:rsidTr="00177550">
        <w:tc>
          <w:tcPr>
            <w:tcW w:w="1985" w:type="dxa"/>
            <w:tcBorders>
              <w:top w:val="nil"/>
              <w:left w:val="nil"/>
              <w:bottom w:val="nil"/>
              <w:right w:val="nil"/>
            </w:tcBorders>
          </w:tcPr>
          <w:p w14:paraId="4F0E2033" w14:textId="2AD4C39E" w:rsidR="00E03CA1" w:rsidRPr="006F1D07" w:rsidRDefault="00E03CA1" w:rsidP="00447EC2">
            <w:pPr>
              <w:pStyle w:val="00SectionVIIISubtitle"/>
              <w:spacing w:after="0"/>
              <w:ind w:left="578" w:hanging="578"/>
              <w:jc w:val="both"/>
              <w:rPr>
                <w:rFonts w:ascii="Bookman Old Style" w:hAnsi="Bookman Old Style" w:cs="Arial"/>
                <w:sz w:val="20"/>
                <w:szCs w:val="20"/>
              </w:rPr>
            </w:pPr>
            <w:bookmarkStart w:id="247" w:name="_Toc60920424"/>
            <w:bookmarkStart w:id="248" w:name="_Toc478922808"/>
            <w:r w:rsidRPr="006F1D07">
              <w:rPr>
                <w:rFonts w:ascii="Bookman Old Style" w:hAnsi="Bookman Old Style" w:cs="Arial"/>
                <w:sz w:val="20"/>
                <w:szCs w:val="20"/>
              </w:rPr>
              <w:t>Report de la Date d’</w:t>
            </w:r>
            <w:proofErr w:type="spellStart"/>
            <w:r w:rsidRPr="006F1D07">
              <w:rPr>
                <w:rFonts w:ascii="Bookman Old Style" w:hAnsi="Bookman Old Style" w:cs="Arial"/>
                <w:sz w:val="20"/>
                <w:szCs w:val="20"/>
              </w:rPr>
              <w:t>ent</w:t>
            </w:r>
            <w:bookmarkEnd w:id="247"/>
            <w:proofErr w:type="spellEnd"/>
            <w:r w:rsidRPr="006F1D07">
              <w:rPr>
                <w:rFonts w:ascii="Bookman Old Style" w:hAnsi="Bookman Old Style" w:cs="Arial"/>
                <w:sz w:val="20"/>
                <w:szCs w:val="20"/>
              </w:rPr>
              <w:t xml:space="preserve"> </w:t>
            </w:r>
            <w:bookmarkEnd w:id="248"/>
          </w:p>
        </w:tc>
        <w:tc>
          <w:tcPr>
            <w:tcW w:w="8080" w:type="dxa"/>
            <w:tcBorders>
              <w:top w:val="nil"/>
              <w:left w:val="nil"/>
              <w:bottom w:val="nil"/>
              <w:right w:val="nil"/>
            </w:tcBorders>
          </w:tcPr>
          <w:p w14:paraId="6BF623DE" w14:textId="3F1B0F96"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26.1</w:t>
            </w:r>
            <w:r w:rsidRPr="00384853">
              <w:rPr>
                <w:rFonts w:ascii="Bookman Old Style" w:hAnsi="Bookman Old Style" w:cs="Arial"/>
                <w:bCs/>
                <w:sz w:val="22"/>
                <w:szCs w:val="22"/>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14:paraId="5CCAE658" w14:textId="0C31B6B3"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lastRenderedPageBreak/>
              <w:t>26.2</w:t>
            </w:r>
            <w:r w:rsidRPr="00384853">
              <w:rPr>
                <w:rFonts w:ascii="Bookman Old Style" w:hAnsi="Bookman Old Style" w:cs="Arial"/>
                <w:bCs/>
                <w:sz w:val="22"/>
                <w:szCs w:val="22"/>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r>
      <w:tr w:rsidR="00E03CA1" w:rsidRPr="00384853" w14:paraId="104F0776" w14:textId="77777777" w:rsidTr="00177550">
        <w:tc>
          <w:tcPr>
            <w:tcW w:w="1985" w:type="dxa"/>
            <w:tcBorders>
              <w:top w:val="nil"/>
              <w:left w:val="nil"/>
              <w:bottom w:val="nil"/>
              <w:right w:val="nil"/>
            </w:tcBorders>
          </w:tcPr>
          <w:p w14:paraId="15D9866C" w14:textId="78E2B662" w:rsidR="00E03CA1" w:rsidRPr="006F1D07" w:rsidRDefault="00E03CA1" w:rsidP="00447EC2">
            <w:pPr>
              <w:pStyle w:val="00SectionVIIISubtitle"/>
              <w:spacing w:after="0"/>
              <w:ind w:left="578" w:hanging="578"/>
              <w:jc w:val="both"/>
              <w:rPr>
                <w:rFonts w:ascii="Bookman Old Style" w:hAnsi="Bookman Old Style" w:cs="Arial"/>
                <w:sz w:val="20"/>
                <w:szCs w:val="20"/>
              </w:rPr>
            </w:pPr>
            <w:bookmarkStart w:id="249" w:name="_Toc478922809"/>
            <w:bookmarkStart w:id="250" w:name="_Toc60920425"/>
            <w:r w:rsidRPr="006F1D07">
              <w:rPr>
                <w:rFonts w:ascii="Bookman Old Style" w:hAnsi="Bookman Old Style" w:cs="Arial"/>
                <w:sz w:val="20"/>
                <w:szCs w:val="20"/>
              </w:rPr>
              <w:lastRenderedPageBreak/>
              <w:t>Accélération</w:t>
            </w:r>
            <w:bookmarkEnd w:id="249"/>
            <w:bookmarkEnd w:id="250"/>
            <w:r w:rsidRPr="006F1D07">
              <w:rPr>
                <w:rFonts w:ascii="Bookman Old Style" w:hAnsi="Bookman Old Style" w:cs="Arial"/>
                <w:sz w:val="20"/>
                <w:szCs w:val="20"/>
              </w:rPr>
              <w:t xml:space="preserve"> </w:t>
            </w:r>
          </w:p>
        </w:tc>
        <w:tc>
          <w:tcPr>
            <w:tcW w:w="8080" w:type="dxa"/>
            <w:tcBorders>
              <w:top w:val="nil"/>
              <w:left w:val="nil"/>
              <w:bottom w:val="nil"/>
              <w:right w:val="nil"/>
            </w:tcBorders>
          </w:tcPr>
          <w:p w14:paraId="55068CD0" w14:textId="61C1FB3F"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27.1</w:t>
            </w:r>
            <w:r w:rsidRPr="00384853">
              <w:rPr>
                <w:rFonts w:ascii="Bookman Old Style" w:hAnsi="Bookman Old Style" w:cs="Arial"/>
                <w:bCs/>
                <w:sz w:val="22"/>
                <w:szCs w:val="22"/>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14:paraId="7754EE83" w14:textId="69D07A2C"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27.2</w:t>
            </w:r>
            <w:r w:rsidRPr="00384853">
              <w:rPr>
                <w:rFonts w:ascii="Bookman Old Style" w:hAnsi="Bookman Old Style" w:cs="Arial"/>
                <w:bCs/>
                <w:sz w:val="22"/>
                <w:szCs w:val="22"/>
              </w:rPr>
              <w:tab/>
              <w:t>Si les propositions de prix aux fins d’accélération des travaux présentées par l’Entreprise sont acceptées par le Maître d’Ouvrage, elles seront incorporées au Marché et traitées comme une Variation.</w:t>
            </w:r>
          </w:p>
        </w:tc>
      </w:tr>
      <w:tr w:rsidR="00E03CA1" w:rsidRPr="00384853" w14:paraId="31EA6841" w14:textId="77777777" w:rsidTr="00177550">
        <w:tc>
          <w:tcPr>
            <w:tcW w:w="1985" w:type="dxa"/>
            <w:tcBorders>
              <w:top w:val="nil"/>
              <w:left w:val="nil"/>
              <w:bottom w:val="nil"/>
              <w:right w:val="nil"/>
            </w:tcBorders>
          </w:tcPr>
          <w:p w14:paraId="42DDF4B0" w14:textId="4235B447"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51" w:name="_Toc60920426"/>
            <w:r w:rsidRPr="00384853">
              <w:rPr>
                <w:rFonts w:ascii="Bookman Old Style" w:hAnsi="Bookman Old Style" w:cs="Arial"/>
                <w:sz w:val="22"/>
                <w:szCs w:val="22"/>
              </w:rPr>
              <w:t>et</w:t>
            </w:r>
            <w:bookmarkEnd w:id="251"/>
          </w:p>
        </w:tc>
        <w:tc>
          <w:tcPr>
            <w:tcW w:w="8080" w:type="dxa"/>
            <w:tcBorders>
              <w:top w:val="nil"/>
              <w:left w:val="nil"/>
              <w:bottom w:val="nil"/>
              <w:right w:val="nil"/>
            </w:tcBorders>
          </w:tcPr>
          <w:p w14:paraId="5800CDF7" w14:textId="7DEBE576"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28.1</w:t>
            </w:r>
            <w:r w:rsidRPr="00384853">
              <w:rPr>
                <w:rFonts w:ascii="Bookman Old Style" w:hAnsi="Bookman Old Style" w:cs="Arial"/>
                <w:bCs/>
                <w:sz w:val="22"/>
                <w:szCs w:val="22"/>
              </w:rPr>
              <w:tab/>
              <w:t>Le Directeur de Projet pourra donner des instructions à l’Entreprise de retarder le commencement ou la poursuite d’une activité dans le cadre des Travaux.</w:t>
            </w:r>
          </w:p>
        </w:tc>
      </w:tr>
      <w:tr w:rsidR="00E03CA1" w:rsidRPr="00384853" w14:paraId="2012EC4F" w14:textId="77777777" w:rsidTr="00177550">
        <w:tc>
          <w:tcPr>
            <w:tcW w:w="1985" w:type="dxa"/>
            <w:tcBorders>
              <w:top w:val="nil"/>
              <w:left w:val="nil"/>
              <w:bottom w:val="nil"/>
              <w:right w:val="nil"/>
            </w:tcBorders>
          </w:tcPr>
          <w:p w14:paraId="08AE5232" w14:textId="3ACDEF3E"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52" w:name="_Toc478922811"/>
            <w:bookmarkStart w:id="253" w:name="_Toc60920427"/>
            <w:r w:rsidRPr="00384853">
              <w:rPr>
                <w:rFonts w:ascii="Bookman Old Style" w:hAnsi="Bookman Old Style" w:cs="Arial"/>
                <w:sz w:val="22"/>
                <w:szCs w:val="22"/>
              </w:rPr>
              <w:t xml:space="preserve">Réunions </w:t>
            </w:r>
            <w:bookmarkEnd w:id="252"/>
            <w:bookmarkEnd w:id="253"/>
          </w:p>
        </w:tc>
        <w:tc>
          <w:tcPr>
            <w:tcW w:w="8080" w:type="dxa"/>
            <w:tcBorders>
              <w:top w:val="nil"/>
              <w:left w:val="nil"/>
              <w:bottom w:val="nil"/>
              <w:right w:val="nil"/>
            </w:tcBorders>
          </w:tcPr>
          <w:p w14:paraId="2293EDB5" w14:textId="6670CD86"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29.1</w:t>
            </w:r>
            <w:r w:rsidRPr="00384853">
              <w:rPr>
                <w:rFonts w:ascii="Bookman Old Style" w:hAnsi="Bookman Old Style" w:cs="Arial"/>
                <w:bCs/>
                <w:sz w:val="22"/>
                <w:szCs w:val="22"/>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r>
      <w:tr w:rsidR="00E03CA1" w:rsidRPr="00384853" w14:paraId="47DC3E88" w14:textId="77777777" w:rsidTr="00177550">
        <w:tc>
          <w:tcPr>
            <w:tcW w:w="1985" w:type="dxa"/>
            <w:tcBorders>
              <w:top w:val="nil"/>
              <w:left w:val="nil"/>
              <w:bottom w:val="nil"/>
              <w:right w:val="nil"/>
            </w:tcBorders>
          </w:tcPr>
          <w:p w14:paraId="110044FB" w14:textId="2D585436"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54" w:name="_Toc478922812"/>
            <w:bookmarkStart w:id="255" w:name="_Toc60920428"/>
            <w:r w:rsidRPr="00384853">
              <w:rPr>
                <w:rFonts w:ascii="Bookman Old Style" w:hAnsi="Bookman Old Style" w:cs="Arial"/>
                <w:sz w:val="22"/>
                <w:szCs w:val="22"/>
              </w:rPr>
              <w:t>Préavis</w:t>
            </w:r>
            <w:bookmarkEnd w:id="254"/>
            <w:bookmarkEnd w:id="255"/>
          </w:p>
        </w:tc>
        <w:tc>
          <w:tcPr>
            <w:tcW w:w="8080" w:type="dxa"/>
            <w:tcBorders>
              <w:top w:val="nil"/>
              <w:left w:val="nil"/>
              <w:bottom w:val="nil"/>
              <w:right w:val="nil"/>
            </w:tcBorders>
          </w:tcPr>
          <w:p w14:paraId="52630017" w14:textId="108971A3"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30.1</w:t>
            </w:r>
            <w:r w:rsidRPr="00384853">
              <w:rPr>
                <w:rFonts w:ascii="Bookman Old Style" w:hAnsi="Bookman Old Style" w:cs="Arial"/>
                <w:bCs/>
                <w:sz w:val="22"/>
                <w:szCs w:val="22"/>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14:paraId="2053BF3D" w14:textId="03D93989"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30.2</w:t>
            </w:r>
            <w:r w:rsidRPr="00384853">
              <w:rPr>
                <w:rFonts w:ascii="Bookman Old Style" w:hAnsi="Bookman Old Style" w:cs="Arial"/>
                <w:bCs/>
                <w:sz w:val="22"/>
                <w:szCs w:val="22"/>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E03CA1" w:rsidRPr="00384853" w14:paraId="2DF3702C" w14:textId="77777777" w:rsidTr="00177550">
        <w:tc>
          <w:tcPr>
            <w:tcW w:w="10065" w:type="dxa"/>
            <w:gridSpan w:val="2"/>
            <w:tcBorders>
              <w:top w:val="nil"/>
              <w:left w:val="nil"/>
              <w:bottom w:val="nil"/>
              <w:right w:val="nil"/>
            </w:tcBorders>
          </w:tcPr>
          <w:p w14:paraId="6757CA29" w14:textId="3ABF6259" w:rsidR="00E03CA1" w:rsidRPr="00384853" w:rsidRDefault="00E03CA1" w:rsidP="00497BCF">
            <w:pPr>
              <w:pStyle w:val="00SectionVIIITitle"/>
              <w:spacing w:after="120"/>
              <w:jc w:val="both"/>
              <w:rPr>
                <w:rFonts w:ascii="Bookman Old Style" w:hAnsi="Bookman Old Style" w:cs="Arial"/>
                <w:b w:val="0"/>
                <w:bCs/>
                <w:sz w:val="22"/>
                <w:szCs w:val="22"/>
              </w:rPr>
            </w:pPr>
            <w:bookmarkStart w:id="256" w:name="_Toc478922813"/>
            <w:bookmarkStart w:id="257" w:name="_Toc60920429"/>
            <w:r w:rsidRPr="00384853">
              <w:rPr>
                <w:rFonts w:ascii="Bookman Old Style" w:hAnsi="Bookman Old Style" w:cs="Arial"/>
                <w:b w:val="0"/>
                <w:bCs/>
                <w:sz w:val="22"/>
                <w:szCs w:val="22"/>
              </w:rPr>
              <w:t>C. Contrôle de qualité</w:t>
            </w:r>
            <w:bookmarkEnd w:id="256"/>
            <w:bookmarkEnd w:id="257"/>
          </w:p>
        </w:tc>
      </w:tr>
      <w:tr w:rsidR="00E03CA1" w:rsidRPr="00384853" w14:paraId="11DD891F" w14:textId="77777777" w:rsidTr="00177550">
        <w:tc>
          <w:tcPr>
            <w:tcW w:w="1985" w:type="dxa"/>
            <w:tcBorders>
              <w:top w:val="nil"/>
              <w:left w:val="nil"/>
              <w:bottom w:val="nil"/>
              <w:right w:val="nil"/>
            </w:tcBorders>
          </w:tcPr>
          <w:p w14:paraId="6F230353" w14:textId="67186976" w:rsidR="00E03CA1" w:rsidRPr="00384853"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14:paraId="2D4381F6" w14:textId="1319E819"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31.1</w:t>
            </w:r>
            <w:r w:rsidRPr="00384853">
              <w:rPr>
                <w:rFonts w:ascii="Bookman Old Style" w:hAnsi="Bookman Old Style" w:cs="Arial"/>
                <w:bCs/>
                <w:sz w:val="22"/>
                <w:szCs w:val="22"/>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r>
      <w:tr w:rsidR="00E03CA1" w:rsidRPr="00384853" w14:paraId="06DB2AB4" w14:textId="77777777" w:rsidTr="00177550">
        <w:tc>
          <w:tcPr>
            <w:tcW w:w="1985" w:type="dxa"/>
            <w:tcBorders>
              <w:top w:val="nil"/>
              <w:left w:val="nil"/>
              <w:bottom w:val="nil"/>
              <w:right w:val="nil"/>
            </w:tcBorders>
          </w:tcPr>
          <w:p w14:paraId="7AE21A10" w14:textId="4CDB46A0"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58" w:name="_Toc478922815"/>
            <w:bookmarkStart w:id="259" w:name="_Toc60920431"/>
            <w:r w:rsidRPr="00384853">
              <w:rPr>
                <w:rFonts w:ascii="Bookman Old Style" w:hAnsi="Bookman Old Style" w:cs="Arial"/>
                <w:sz w:val="22"/>
                <w:szCs w:val="22"/>
              </w:rPr>
              <w:t>Essais</w:t>
            </w:r>
            <w:bookmarkEnd w:id="258"/>
            <w:bookmarkEnd w:id="259"/>
          </w:p>
        </w:tc>
        <w:tc>
          <w:tcPr>
            <w:tcW w:w="8080" w:type="dxa"/>
            <w:tcBorders>
              <w:top w:val="nil"/>
              <w:left w:val="nil"/>
              <w:bottom w:val="nil"/>
              <w:right w:val="nil"/>
            </w:tcBorders>
          </w:tcPr>
          <w:p w14:paraId="4F0ED3AB" w14:textId="19648917"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32.1</w:t>
            </w:r>
            <w:r w:rsidRPr="00384853">
              <w:rPr>
                <w:rFonts w:ascii="Bookman Old Style" w:hAnsi="Bookman Old Style" w:cs="Arial"/>
                <w:bCs/>
                <w:sz w:val="22"/>
                <w:szCs w:val="22"/>
              </w:rPr>
              <w:tab/>
              <w:t xml:space="preserve">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w:t>
            </w:r>
            <w:r w:rsidRPr="00384853">
              <w:rPr>
                <w:rFonts w:ascii="Bookman Old Style" w:hAnsi="Bookman Old Style" w:cs="Arial"/>
                <w:bCs/>
                <w:sz w:val="22"/>
                <w:szCs w:val="22"/>
              </w:rPr>
              <w:lastRenderedPageBreak/>
              <w:t>tous les échantillonnages. En l’absence de Malfaçon, l’essai sera assimilé à un Evénement donnant droit à compensation.</w:t>
            </w:r>
          </w:p>
        </w:tc>
      </w:tr>
      <w:tr w:rsidR="00E03CA1" w:rsidRPr="00384853" w14:paraId="6AEA8F80" w14:textId="77777777" w:rsidTr="00177550">
        <w:tc>
          <w:tcPr>
            <w:tcW w:w="1985" w:type="dxa"/>
            <w:tcBorders>
              <w:top w:val="nil"/>
              <w:left w:val="nil"/>
              <w:bottom w:val="nil"/>
              <w:right w:val="nil"/>
            </w:tcBorders>
          </w:tcPr>
          <w:p w14:paraId="2101FE3B" w14:textId="0C718B68" w:rsidR="00E03CA1" w:rsidRPr="006F1D07" w:rsidRDefault="00E03CA1" w:rsidP="00447EC2">
            <w:pPr>
              <w:pStyle w:val="00SectionVIIISubtitle"/>
              <w:spacing w:after="0"/>
              <w:ind w:left="578" w:hanging="578"/>
              <w:jc w:val="both"/>
              <w:rPr>
                <w:rFonts w:ascii="Bookman Old Style" w:hAnsi="Bookman Old Style" w:cs="Arial"/>
                <w:sz w:val="20"/>
                <w:szCs w:val="20"/>
              </w:rPr>
            </w:pPr>
            <w:bookmarkStart w:id="260" w:name="_Toc478922816"/>
            <w:bookmarkStart w:id="261" w:name="_Toc60920432"/>
            <w:r w:rsidRPr="006F1D07">
              <w:rPr>
                <w:rFonts w:ascii="Bookman Old Style" w:hAnsi="Bookman Old Style" w:cs="Arial"/>
                <w:sz w:val="20"/>
                <w:szCs w:val="20"/>
              </w:rPr>
              <w:lastRenderedPageBreak/>
              <w:t xml:space="preserve">Correction </w:t>
            </w:r>
            <w:bookmarkEnd w:id="260"/>
            <w:bookmarkEnd w:id="261"/>
          </w:p>
        </w:tc>
        <w:tc>
          <w:tcPr>
            <w:tcW w:w="8080" w:type="dxa"/>
            <w:tcBorders>
              <w:top w:val="nil"/>
              <w:left w:val="nil"/>
              <w:bottom w:val="nil"/>
              <w:right w:val="nil"/>
            </w:tcBorders>
          </w:tcPr>
          <w:p w14:paraId="6482D1CE" w14:textId="40EBE6EF"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33.1</w:t>
            </w:r>
            <w:r w:rsidRPr="00384853">
              <w:rPr>
                <w:rFonts w:ascii="Bookman Old Style" w:hAnsi="Bookman Old Style" w:cs="Arial"/>
                <w:bCs/>
                <w:sz w:val="22"/>
                <w:szCs w:val="22"/>
              </w:rPr>
              <w:tab/>
              <w:t>Le Directeur de Projet notifiera à l’Entreprise tout Malfaçon avant la fin de la Période de garantie, qui commence au moment de l’Achèvement et qui est définie dans la Clause 2.12. La période de garantie sera prolongée jusqu’à correction des Malfaçons.</w:t>
            </w:r>
          </w:p>
          <w:p w14:paraId="09B7CAC5" w14:textId="350745C7" w:rsidR="00E03CA1" w:rsidRPr="00384853"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384853">
              <w:rPr>
                <w:rFonts w:ascii="Bookman Old Style" w:hAnsi="Bookman Old Style" w:cs="Arial"/>
                <w:bCs/>
                <w:sz w:val="22"/>
                <w:szCs w:val="22"/>
              </w:rPr>
              <w:t>33.2</w:t>
            </w:r>
            <w:r w:rsidRPr="00384853">
              <w:rPr>
                <w:rFonts w:ascii="Bookman Old Style" w:hAnsi="Bookman Old Style" w:cs="Arial"/>
                <w:bCs/>
                <w:sz w:val="22"/>
                <w:szCs w:val="22"/>
              </w:rPr>
              <w:tab/>
              <w:t>Chaque fois qu’une notification de Malfaçon lui sera remise, l’Entreprise rectifiera la Malfaçon dans les délais spécifiés dans la notification du Directeur de Projet.</w:t>
            </w:r>
          </w:p>
        </w:tc>
      </w:tr>
      <w:tr w:rsidR="00E03CA1" w:rsidRPr="00384853" w14:paraId="080B9B98" w14:textId="77777777" w:rsidTr="00177550">
        <w:tc>
          <w:tcPr>
            <w:tcW w:w="1985" w:type="dxa"/>
            <w:tcBorders>
              <w:top w:val="nil"/>
              <w:left w:val="nil"/>
              <w:bottom w:val="nil"/>
              <w:right w:val="nil"/>
            </w:tcBorders>
          </w:tcPr>
          <w:p w14:paraId="43901A96" w14:textId="12AE6433" w:rsidR="00E03CA1" w:rsidRPr="00384853" w:rsidRDefault="00E03CA1" w:rsidP="008F156B">
            <w:pPr>
              <w:pStyle w:val="00SectionVIIISubtitle"/>
              <w:spacing w:after="0"/>
              <w:ind w:left="578" w:hanging="578"/>
              <w:jc w:val="both"/>
              <w:rPr>
                <w:rFonts w:ascii="Bookman Old Style" w:hAnsi="Bookman Old Style" w:cs="Arial"/>
                <w:sz w:val="22"/>
                <w:szCs w:val="22"/>
              </w:rPr>
            </w:pPr>
            <w:bookmarkStart w:id="262" w:name="_Toc478922817"/>
            <w:bookmarkStart w:id="263" w:name="_Toc60920433"/>
            <w:r w:rsidRPr="00384853">
              <w:rPr>
                <w:rFonts w:ascii="Bookman Old Style" w:hAnsi="Bookman Old Style" w:cs="Arial"/>
                <w:sz w:val="22"/>
                <w:szCs w:val="22"/>
              </w:rPr>
              <w:t>Malfa</w:t>
            </w:r>
            <w:bookmarkEnd w:id="262"/>
            <w:bookmarkEnd w:id="263"/>
            <w:r w:rsidR="008F156B">
              <w:rPr>
                <w:rFonts w:ascii="Bookman Old Style" w:hAnsi="Bookman Old Style" w:cs="Arial"/>
                <w:sz w:val="22"/>
                <w:szCs w:val="22"/>
              </w:rPr>
              <w:t>çons</w:t>
            </w:r>
          </w:p>
        </w:tc>
        <w:tc>
          <w:tcPr>
            <w:tcW w:w="8080" w:type="dxa"/>
            <w:tcBorders>
              <w:top w:val="nil"/>
              <w:left w:val="nil"/>
              <w:bottom w:val="nil"/>
              <w:right w:val="nil"/>
            </w:tcBorders>
          </w:tcPr>
          <w:p w14:paraId="0A58B45A" w14:textId="484DEF37"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34.1</w:t>
            </w:r>
            <w:r w:rsidRPr="00384853">
              <w:rPr>
                <w:rFonts w:ascii="Bookman Old Style" w:hAnsi="Bookman Old Style" w:cs="Arial"/>
                <w:bCs/>
                <w:sz w:val="22"/>
                <w:szCs w:val="22"/>
              </w:rPr>
              <w:tab/>
              <w:t>Si l’Entreprise ne rectifie pas une malfaçon dans les délais spécifiés dans la notification du Directeur de Projet, celui-ci évaluera le coût de la rectification à apporter et ce coût sera facturé à l’Entreprise.</w:t>
            </w:r>
          </w:p>
        </w:tc>
      </w:tr>
      <w:tr w:rsidR="00E03CA1" w:rsidRPr="00384853" w14:paraId="415F5299" w14:textId="77777777" w:rsidTr="00177550">
        <w:tc>
          <w:tcPr>
            <w:tcW w:w="10065" w:type="dxa"/>
            <w:gridSpan w:val="2"/>
            <w:tcBorders>
              <w:top w:val="nil"/>
              <w:left w:val="nil"/>
              <w:bottom w:val="nil"/>
              <w:right w:val="nil"/>
            </w:tcBorders>
          </w:tcPr>
          <w:p w14:paraId="405CC0DA" w14:textId="5353990C" w:rsidR="00E03CA1" w:rsidRPr="00384853" w:rsidRDefault="00E03CA1" w:rsidP="00497BCF">
            <w:pPr>
              <w:pStyle w:val="00SectionVIIITitle"/>
              <w:spacing w:after="120"/>
              <w:ind w:right="-74"/>
              <w:jc w:val="both"/>
              <w:rPr>
                <w:rFonts w:ascii="Bookman Old Style" w:hAnsi="Bookman Old Style" w:cs="Arial"/>
                <w:b w:val="0"/>
                <w:bCs/>
                <w:sz w:val="22"/>
                <w:szCs w:val="22"/>
              </w:rPr>
            </w:pPr>
            <w:bookmarkStart w:id="264" w:name="_Toc478922818"/>
            <w:bookmarkStart w:id="265" w:name="_Toc60920434"/>
            <w:r w:rsidRPr="00384853">
              <w:rPr>
                <w:rFonts w:ascii="Bookman Old Style" w:hAnsi="Bookman Old Style" w:cs="Arial"/>
                <w:b w:val="0"/>
                <w:bCs/>
                <w:sz w:val="22"/>
                <w:szCs w:val="22"/>
              </w:rPr>
              <w:t>D. Maîtrise des coûts</w:t>
            </w:r>
            <w:bookmarkEnd w:id="264"/>
            <w:bookmarkEnd w:id="265"/>
          </w:p>
        </w:tc>
      </w:tr>
      <w:tr w:rsidR="00E03CA1" w:rsidRPr="00384853" w14:paraId="3258517B" w14:textId="77777777" w:rsidTr="00177550">
        <w:tc>
          <w:tcPr>
            <w:tcW w:w="1985" w:type="dxa"/>
            <w:tcBorders>
              <w:top w:val="nil"/>
              <w:left w:val="nil"/>
              <w:bottom w:val="nil"/>
              <w:right w:val="nil"/>
            </w:tcBorders>
          </w:tcPr>
          <w:p w14:paraId="00F0848A" w14:textId="6411BF58"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66" w:name="_Toc478922819"/>
            <w:bookmarkStart w:id="267" w:name="_Toc60920435"/>
            <w:r w:rsidRPr="00384853">
              <w:rPr>
                <w:rFonts w:ascii="Bookman Old Style" w:hAnsi="Bookman Old Style" w:cs="Arial"/>
                <w:sz w:val="22"/>
                <w:szCs w:val="22"/>
              </w:rPr>
              <w:t xml:space="preserve">Prix du </w:t>
            </w:r>
            <w:bookmarkEnd w:id="266"/>
            <w:bookmarkEnd w:id="267"/>
          </w:p>
        </w:tc>
        <w:tc>
          <w:tcPr>
            <w:tcW w:w="8080" w:type="dxa"/>
            <w:tcBorders>
              <w:top w:val="nil"/>
              <w:left w:val="nil"/>
              <w:bottom w:val="nil"/>
              <w:right w:val="nil"/>
            </w:tcBorders>
          </w:tcPr>
          <w:p w14:paraId="26194427" w14:textId="08659B20"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35.1</w:t>
            </w:r>
            <w:r w:rsidRPr="00384853">
              <w:rPr>
                <w:rFonts w:ascii="Bookman Old Style" w:hAnsi="Bookman Old Style" w:cs="Arial"/>
                <w:bCs/>
                <w:sz w:val="22"/>
                <w:szCs w:val="22"/>
              </w:rPr>
              <w:tab/>
              <w:t xml:space="preserve">Le Détail quantitatif et estimatif </w:t>
            </w:r>
            <w:r w:rsidR="001316E5" w:rsidRPr="00384853">
              <w:rPr>
                <w:rFonts w:ascii="Bookman Old Style" w:hAnsi="Bookman Old Style" w:cs="Arial"/>
                <w:bCs/>
                <w:sz w:val="22"/>
                <w:szCs w:val="22"/>
              </w:rPr>
              <w:t>comprendra</w:t>
            </w:r>
            <w:r w:rsidRPr="00384853">
              <w:rPr>
                <w:rFonts w:ascii="Bookman Old Style" w:hAnsi="Bookman Old Style" w:cs="Arial"/>
                <w:bCs/>
                <w:sz w:val="22"/>
                <w:szCs w:val="22"/>
              </w:rPr>
              <w:t xml:space="preserve"> les postes de prix des Travaux à exécuter par l’Entreprise. Le Détail quantitatif et estimatif est utilisé pour calculer le Prix du Marché. L’Entreprise sera rémunéré au titre de la quantité de travail exécuté au taux correspondant à chaque intrant spécifié dans le  </w:t>
            </w:r>
            <w:proofErr w:type="spellStart"/>
            <w:r w:rsidRPr="00384853">
              <w:rPr>
                <w:rFonts w:ascii="Bookman Old Style" w:hAnsi="Bookman Old Style" w:cs="Arial"/>
                <w:bCs/>
                <w:sz w:val="22"/>
                <w:szCs w:val="22"/>
              </w:rPr>
              <w:t>le</w:t>
            </w:r>
            <w:proofErr w:type="spellEnd"/>
            <w:r w:rsidRPr="00384853">
              <w:rPr>
                <w:rFonts w:ascii="Bookman Old Style" w:hAnsi="Bookman Old Style" w:cs="Arial"/>
                <w:bCs/>
                <w:sz w:val="22"/>
                <w:szCs w:val="22"/>
              </w:rPr>
              <w:t xml:space="preserve"> Détail quantitatif et estimatif.</w:t>
            </w:r>
          </w:p>
        </w:tc>
      </w:tr>
      <w:tr w:rsidR="00E03CA1" w:rsidRPr="00384853" w14:paraId="5EE603DA" w14:textId="77777777" w:rsidTr="00177550">
        <w:tc>
          <w:tcPr>
            <w:tcW w:w="1985" w:type="dxa"/>
            <w:tcBorders>
              <w:top w:val="nil"/>
              <w:left w:val="nil"/>
              <w:bottom w:val="nil"/>
              <w:right w:val="nil"/>
            </w:tcBorders>
          </w:tcPr>
          <w:p w14:paraId="013A9B57" w14:textId="56F824B1" w:rsidR="00E03CA1" w:rsidRPr="006F1D07" w:rsidRDefault="00E03CA1" w:rsidP="00447EC2">
            <w:pPr>
              <w:pStyle w:val="00SectionVIIISubtitle"/>
              <w:spacing w:after="0"/>
              <w:ind w:left="578" w:hanging="578"/>
              <w:jc w:val="both"/>
              <w:rPr>
                <w:rFonts w:ascii="Bookman Old Style" w:hAnsi="Bookman Old Style" w:cs="Arial"/>
                <w:sz w:val="20"/>
                <w:szCs w:val="20"/>
              </w:rPr>
            </w:pPr>
            <w:bookmarkStart w:id="268" w:name="_Toc478922820"/>
            <w:bookmarkStart w:id="269" w:name="_Toc60920436"/>
            <w:r w:rsidRPr="006F1D07">
              <w:rPr>
                <w:rFonts w:ascii="Bookman Old Style" w:hAnsi="Bookman Old Style" w:cs="Arial"/>
                <w:sz w:val="18"/>
                <w:szCs w:val="18"/>
              </w:rPr>
              <w:t>Modifications</w:t>
            </w:r>
            <w:r w:rsidRPr="006F1D07">
              <w:rPr>
                <w:rFonts w:ascii="Bookman Old Style" w:hAnsi="Bookman Old Style" w:cs="Arial"/>
                <w:sz w:val="20"/>
                <w:szCs w:val="20"/>
              </w:rPr>
              <w:t xml:space="preserve"> du Prix du</w:t>
            </w:r>
            <w:r w:rsidRPr="006F1D07">
              <w:rPr>
                <w:rFonts w:ascii="Bookman Old Style" w:hAnsi="Bookman Old Style" w:cs="Arial"/>
                <w:bCs/>
                <w:sz w:val="20"/>
                <w:szCs w:val="20"/>
                <w:vertAlign w:val="superscript"/>
              </w:rPr>
              <w:footnoteReference w:id="2"/>
            </w:r>
            <w:bookmarkEnd w:id="268"/>
            <w:bookmarkEnd w:id="269"/>
          </w:p>
        </w:tc>
        <w:tc>
          <w:tcPr>
            <w:tcW w:w="8080" w:type="dxa"/>
            <w:tcBorders>
              <w:top w:val="nil"/>
              <w:left w:val="nil"/>
              <w:bottom w:val="nil"/>
              <w:right w:val="nil"/>
            </w:tcBorders>
          </w:tcPr>
          <w:p w14:paraId="4066048D" w14:textId="4F6EA40C"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36.1</w:t>
            </w:r>
            <w:r w:rsidRPr="00384853">
              <w:rPr>
                <w:rFonts w:ascii="Bookman Old Style" w:hAnsi="Bookman Old Style" w:cs="Arial"/>
                <w:bCs/>
                <w:sz w:val="22"/>
                <w:szCs w:val="22"/>
              </w:rPr>
              <w:tab/>
              <w:t xml:space="preserve">Lorsque les quantités finales des travaux exécutés diffèrent de plus de vingt-cinq pour cent (25%) pour un poste donné des quantités du Détail quantitatif et estimatif, et dans la mesure où le changement conduit à un dépassement de plus </w:t>
            </w:r>
            <w:r w:rsidR="001316E5" w:rsidRPr="00384853">
              <w:rPr>
                <w:rFonts w:ascii="Bookman Old Style" w:hAnsi="Bookman Old Style" w:cs="Arial"/>
                <w:bCs/>
                <w:sz w:val="22"/>
                <w:szCs w:val="22"/>
              </w:rPr>
              <w:t>d’un</w:t>
            </w:r>
            <w:r w:rsidRPr="00384853">
              <w:rPr>
                <w:rFonts w:ascii="Bookman Old Style" w:hAnsi="Bookman Old Style" w:cs="Arial"/>
                <w:bCs/>
                <w:sz w:val="22"/>
                <w:szCs w:val="22"/>
              </w:rPr>
              <w:t xml:space="preserve">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14:paraId="24C9704D" w14:textId="40C3B596" w:rsidR="00E03CA1" w:rsidRPr="00384853" w:rsidRDefault="00EA61E4"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36.2</w:t>
            </w:r>
            <w:r w:rsidRPr="00384853">
              <w:rPr>
                <w:rFonts w:ascii="Bookman Old Style" w:hAnsi="Bookman Old Style" w:cs="Arial"/>
                <w:bCs/>
                <w:sz w:val="22"/>
                <w:szCs w:val="22"/>
              </w:rPr>
              <w:tab/>
              <w:t>Sur demande du Directeur de Projet, l’Entreprise lui présentera un sous-détail de tous les prix unitaires figurant au Détail quantitatif et estimatif.</w:t>
            </w:r>
          </w:p>
        </w:tc>
      </w:tr>
      <w:tr w:rsidR="00E03CA1" w:rsidRPr="00384853" w14:paraId="0B79874E" w14:textId="77777777" w:rsidTr="00177550">
        <w:tc>
          <w:tcPr>
            <w:tcW w:w="1985" w:type="dxa"/>
            <w:tcBorders>
              <w:top w:val="nil"/>
              <w:left w:val="nil"/>
              <w:right w:val="nil"/>
            </w:tcBorders>
          </w:tcPr>
          <w:p w14:paraId="392E9FC8" w14:textId="163D6C3A"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70" w:name="_Toc478922821"/>
            <w:bookmarkStart w:id="271" w:name="_Toc60920437"/>
            <w:r w:rsidRPr="00384853">
              <w:rPr>
                <w:rFonts w:ascii="Bookman Old Style" w:hAnsi="Bookman Old Style" w:cs="Arial"/>
                <w:sz w:val="22"/>
                <w:szCs w:val="22"/>
              </w:rPr>
              <w:t>Variations</w:t>
            </w:r>
            <w:bookmarkEnd w:id="270"/>
            <w:bookmarkEnd w:id="271"/>
          </w:p>
        </w:tc>
        <w:tc>
          <w:tcPr>
            <w:tcW w:w="8080" w:type="dxa"/>
            <w:tcBorders>
              <w:top w:val="nil"/>
              <w:left w:val="nil"/>
              <w:right w:val="nil"/>
            </w:tcBorders>
          </w:tcPr>
          <w:p w14:paraId="4CB4907A" w14:textId="14E8241E"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37.1</w:t>
            </w:r>
            <w:r w:rsidRPr="00384853">
              <w:rPr>
                <w:rFonts w:ascii="Bookman Old Style" w:hAnsi="Bookman Old Style" w:cs="Arial"/>
                <w:bCs/>
                <w:sz w:val="22"/>
                <w:szCs w:val="22"/>
              </w:rPr>
              <w:tab/>
              <w:t>Toutes les Variations seront incluses dans les Programmes</w:t>
            </w:r>
            <w:r w:rsidRPr="00384853">
              <w:rPr>
                <w:rStyle w:val="Appelnotedebasdep"/>
                <w:rFonts w:ascii="Bookman Old Style" w:hAnsi="Bookman Old Style" w:cs="Arial"/>
                <w:bCs/>
                <w:sz w:val="22"/>
                <w:szCs w:val="22"/>
              </w:rPr>
              <w:footnoteReference w:id="3"/>
            </w:r>
            <w:r w:rsidRPr="00384853">
              <w:rPr>
                <w:rFonts w:ascii="Bookman Old Style" w:hAnsi="Bookman Old Style" w:cs="Arial"/>
                <w:bCs/>
                <w:sz w:val="22"/>
                <w:szCs w:val="22"/>
              </w:rPr>
              <w:t xml:space="preserve"> fournis par l’Entreprise.</w:t>
            </w:r>
          </w:p>
          <w:p w14:paraId="46176379" w14:textId="28BE4900"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37.2</w:t>
            </w:r>
            <w:r w:rsidRPr="00384853">
              <w:rPr>
                <w:rFonts w:ascii="Bookman Old Style" w:hAnsi="Bookman Old Style" w:cs="Arial"/>
                <w:bCs/>
                <w:sz w:val="22"/>
                <w:szCs w:val="22"/>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14:paraId="0A4FF9EB" w14:textId="6714872B"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37.3</w:t>
            </w:r>
            <w:r w:rsidRPr="00384853">
              <w:rPr>
                <w:rFonts w:ascii="Bookman Old Style" w:hAnsi="Bookman Old Style" w:cs="Arial"/>
                <w:bCs/>
                <w:sz w:val="22"/>
                <w:szCs w:val="22"/>
              </w:rPr>
              <w:tab/>
            </w:r>
            <w:r w:rsidRPr="00384853">
              <w:rPr>
                <w:rFonts w:ascii="Bookman Old Style" w:hAnsi="Bookman Old Style" w:cs="Arial"/>
                <w:bCs/>
                <w:sz w:val="22"/>
                <w:szCs w:val="22"/>
              </w:rPr>
              <w:tab/>
              <w:t xml:space="preserve">Si le prix présenté par l’Entreprise est </w:t>
            </w:r>
            <w:r w:rsidR="001316E5" w:rsidRPr="00384853">
              <w:rPr>
                <w:rFonts w:ascii="Bookman Old Style" w:hAnsi="Bookman Old Style" w:cs="Arial"/>
                <w:bCs/>
                <w:sz w:val="22"/>
                <w:szCs w:val="22"/>
              </w:rPr>
              <w:t>jugé</w:t>
            </w:r>
            <w:r w:rsidRPr="00384853">
              <w:rPr>
                <w:rFonts w:ascii="Bookman Old Style" w:hAnsi="Bookman Old Style" w:cs="Arial"/>
                <w:bCs/>
                <w:sz w:val="22"/>
                <w:szCs w:val="22"/>
              </w:rPr>
              <w:t xml:space="preserve"> trop élevé par le Directeur de Projet, ce dernier pourra commander la Variation et apporter un </w:t>
            </w:r>
            <w:r w:rsidRPr="00384853">
              <w:rPr>
                <w:rFonts w:ascii="Bookman Old Style" w:hAnsi="Bookman Old Style" w:cs="Arial"/>
                <w:bCs/>
                <w:sz w:val="22"/>
                <w:szCs w:val="22"/>
              </w:rPr>
              <w:lastRenderedPageBreak/>
              <w:t>changement au Prix du Marché, sur la base de ses propres prévisions quant aux effets de la Variation sur le coût pour l’Entreprise.</w:t>
            </w:r>
          </w:p>
          <w:p w14:paraId="3933617F" w14:textId="234C2D07"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37.4</w:t>
            </w:r>
            <w:r w:rsidRPr="00384853">
              <w:rPr>
                <w:rFonts w:ascii="Bookman Old Style" w:hAnsi="Bookman Old Style" w:cs="Arial"/>
                <w:bCs/>
                <w:sz w:val="22"/>
                <w:szCs w:val="22"/>
              </w:rPr>
              <w:tab/>
              <w:t xml:space="preserve">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w:t>
            </w:r>
            <w:proofErr w:type="spellStart"/>
            <w:r w:rsidRPr="00384853">
              <w:rPr>
                <w:rFonts w:ascii="Bookman Old Style" w:hAnsi="Bookman Old Style" w:cs="Arial"/>
                <w:bCs/>
                <w:sz w:val="22"/>
                <w:szCs w:val="22"/>
              </w:rPr>
              <w:t>Varition</w:t>
            </w:r>
            <w:proofErr w:type="spellEnd"/>
            <w:r w:rsidRPr="00384853">
              <w:rPr>
                <w:rFonts w:ascii="Bookman Old Style" w:hAnsi="Bookman Old Style" w:cs="Arial"/>
                <w:bCs/>
                <w:sz w:val="22"/>
                <w:szCs w:val="22"/>
              </w:rPr>
              <w:t xml:space="preserve"> sera assimilée à un Evénement donnant droit à compensation.</w:t>
            </w:r>
          </w:p>
          <w:p w14:paraId="033016AA" w14:textId="052971BA"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37.5</w:t>
            </w:r>
            <w:r w:rsidRPr="00384853">
              <w:rPr>
                <w:rFonts w:ascii="Bookman Old Style" w:hAnsi="Bookman Old Style" w:cs="Arial"/>
                <w:bCs/>
                <w:sz w:val="22"/>
                <w:szCs w:val="22"/>
              </w:rPr>
              <w:tab/>
              <w:t xml:space="preserve">L’Entreprise n’aura droit à aucun paiement supplémentaire au titre de coûts qui auraient pu être évités si l’Entreprise avait notifié un préavis. </w:t>
            </w:r>
          </w:p>
          <w:p w14:paraId="66E21CD8" w14:textId="657B6C89"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37.6</w:t>
            </w:r>
            <w:r w:rsidRPr="00384853">
              <w:rPr>
                <w:rFonts w:ascii="Bookman Old Style" w:hAnsi="Bookman Old Style" w:cs="Arial"/>
                <w:bCs/>
                <w:sz w:val="22"/>
                <w:szCs w:val="22"/>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sidRPr="00384853">
              <w:rPr>
                <w:rStyle w:val="Appelnotedebasdep"/>
                <w:rFonts w:ascii="Bookman Old Style" w:hAnsi="Bookman Old Style" w:cs="Arial"/>
                <w:bCs/>
                <w:sz w:val="22"/>
                <w:szCs w:val="22"/>
              </w:rPr>
              <w:footnoteReference w:id="4"/>
            </w:r>
            <w:r w:rsidRPr="00384853">
              <w:rPr>
                <w:rFonts w:ascii="Bookman Old Style" w:hAnsi="Bookman Old Style" w:cs="Arial"/>
                <w:bCs/>
                <w:sz w:val="22"/>
                <w:szCs w:val="22"/>
                <w:lang w:eastAsia="en-US"/>
              </w:rPr>
              <w:t xml:space="preserve"> </w:t>
            </w:r>
          </w:p>
        </w:tc>
      </w:tr>
      <w:tr w:rsidR="00E03CA1" w:rsidRPr="00384853" w14:paraId="77C01515" w14:textId="77777777" w:rsidTr="00177550">
        <w:tc>
          <w:tcPr>
            <w:tcW w:w="1985" w:type="dxa"/>
            <w:tcBorders>
              <w:top w:val="nil"/>
              <w:left w:val="nil"/>
              <w:bottom w:val="nil"/>
              <w:right w:val="nil"/>
            </w:tcBorders>
          </w:tcPr>
          <w:p w14:paraId="504876FA" w14:textId="06508BB8" w:rsidR="00E03CA1" w:rsidRPr="006F1D07" w:rsidRDefault="00E03CA1" w:rsidP="00447EC2">
            <w:pPr>
              <w:pStyle w:val="00SectionVIIISubtitle"/>
              <w:spacing w:after="0"/>
              <w:ind w:left="578" w:hanging="578"/>
              <w:jc w:val="both"/>
              <w:rPr>
                <w:rFonts w:ascii="Bookman Old Style" w:hAnsi="Bookman Old Style" w:cs="Arial"/>
                <w:sz w:val="20"/>
                <w:szCs w:val="20"/>
              </w:rPr>
            </w:pPr>
            <w:bookmarkStart w:id="272" w:name="_Toc478922823"/>
            <w:bookmarkStart w:id="273" w:name="_Toc60920438"/>
            <w:r w:rsidRPr="006F1D07">
              <w:rPr>
                <w:rFonts w:ascii="Bookman Old Style" w:hAnsi="Bookman Old Style" w:cs="Arial"/>
                <w:sz w:val="20"/>
                <w:szCs w:val="20"/>
              </w:rPr>
              <w:lastRenderedPageBreak/>
              <w:t>Décomptes</w:t>
            </w:r>
            <w:bookmarkEnd w:id="272"/>
            <w:bookmarkEnd w:id="273"/>
          </w:p>
        </w:tc>
        <w:tc>
          <w:tcPr>
            <w:tcW w:w="8080" w:type="dxa"/>
            <w:tcBorders>
              <w:top w:val="nil"/>
              <w:left w:val="nil"/>
              <w:bottom w:val="nil"/>
              <w:right w:val="nil"/>
            </w:tcBorders>
          </w:tcPr>
          <w:p w14:paraId="07094524" w14:textId="4AFFA8B3"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38.1</w:t>
            </w:r>
            <w:r w:rsidRPr="00384853">
              <w:rPr>
                <w:rFonts w:ascii="Bookman Old Style" w:hAnsi="Bookman Old Style" w:cs="Arial"/>
                <w:bCs/>
                <w:sz w:val="22"/>
                <w:szCs w:val="22"/>
              </w:rPr>
              <w:tab/>
              <w:t>L’Entreprise présentera au Directeur de Projet des décomptes mensuels de la valeur estimée du travail exécuté déduction faite du montant accumulé des décomptes certifiés précédemment.</w:t>
            </w:r>
          </w:p>
          <w:p w14:paraId="09AE3446" w14:textId="4CF7A834"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38.2</w:t>
            </w:r>
            <w:r w:rsidRPr="00384853">
              <w:rPr>
                <w:rFonts w:ascii="Bookman Old Style" w:hAnsi="Bookman Old Style" w:cs="Arial"/>
                <w:bCs/>
                <w:sz w:val="22"/>
                <w:szCs w:val="22"/>
              </w:rPr>
              <w:tab/>
              <w:t>Le Directeur de Projet vérifiera les décomptes mensuels et certifiera les montants devant être versés à l’Entreprise.</w:t>
            </w:r>
          </w:p>
          <w:p w14:paraId="7B180BC3" w14:textId="77777777"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38.3</w:t>
            </w:r>
            <w:r w:rsidRPr="00384853">
              <w:rPr>
                <w:rFonts w:ascii="Bookman Old Style" w:hAnsi="Bookman Old Style" w:cs="Arial"/>
                <w:bCs/>
                <w:sz w:val="22"/>
                <w:szCs w:val="22"/>
              </w:rPr>
              <w:tab/>
              <w:t>La valeur du travail exécuté sera déterminée par le Directeur de Projet.</w:t>
            </w:r>
          </w:p>
          <w:p w14:paraId="648829BB" w14:textId="53FCB02D"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38.4</w:t>
            </w:r>
            <w:r w:rsidRPr="00384853">
              <w:rPr>
                <w:rFonts w:ascii="Bookman Old Style" w:hAnsi="Bookman Old Style" w:cs="Arial"/>
                <w:bCs/>
                <w:sz w:val="22"/>
                <w:szCs w:val="22"/>
              </w:rPr>
              <w:tab/>
              <w:t>La valeur du travail exécuté comprendra la valeur des quantités de travaux réalisées par poste figurant au Détail quantitatif et estimatif.</w:t>
            </w:r>
            <w:r w:rsidRPr="00384853">
              <w:rPr>
                <w:rStyle w:val="Appelnotedebasdep"/>
                <w:rFonts w:ascii="Bookman Old Style" w:hAnsi="Bookman Old Style" w:cs="Arial"/>
                <w:bCs/>
                <w:sz w:val="22"/>
                <w:szCs w:val="22"/>
              </w:rPr>
              <w:footnoteReference w:id="5"/>
            </w:r>
          </w:p>
          <w:p w14:paraId="56B5C85E" w14:textId="77777777"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38.5</w:t>
            </w:r>
            <w:r w:rsidRPr="00384853">
              <w:rPr>
                <w:rFonts w:ascii="Bookman Old Style" w:hAnsi="Bookman Old Style" w:cs="Arial"/>
                <w:bCs/>
                <w:sz w:val="22"/>
                <w:szCs w:val="22"/>
              </w:rPr>
              <w:tab/>
              <w:t>La valeur du travail exécuté inclura la valeur des Variations et des Evènements donnant droit à compensation.</w:t>
            </w:r>
          </w:p>
          <w:p w14:paraId="16D4AB66" w14:textId="77777777"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38.6</w:t>
            </w:r>
            <w:r w:rsidRPr="00384853">
              <w:rPr>
                <w:rFonts w:ascii="Bookman Old Style" w:hAnsi="Bookman Old Style" w:cs="Arial"/>
                <w:bCs/>
                <w:sz w:val="22"/>
                <w:szCs w:val="22"/>
              </w:rPr>
              <w:tab/>
              <w:t>Le Directeur de Projet pourra exclure un élément certifié dans un décompte précédent ou réduire la proportion d’un poste certifié précédemment à la lumière d’informations nouvelles.</w:t>
            </w:r>
          </w:p>
        </w:tc>
      </w:tr>
      <w:tr w:rsidR="00E03CA1" w:rsidRPr="00384853" w14:paraId="6A3626FE" w14:textId="77777777" w:rsidTr="00177550">
        <w:tc>
          <w:tcPr>
            <w:tcW w:w="1985" w:type="dxa"/>
            <w:tcBorders>
              <w:top w:val="nil"/>
              <w:left w:val="nil"/>
              <w:bottom w:val="nil"/>
              <w:right w:val="nil"/>
            </w:tcBorders>
          </w:tcPr>
          <w:p w14:paraId="1EF5CD34" w14:textId="20B38515" w:rsidR="00E03CA1" w:rsidRPr="006F1D07" w:rsidRDefault="00E03CA1" w:rsidP="00447EC2">
            <w:pPr>
              <w:pStyle w:val="00SectionVIIISubtitle"/>
              <w:spacing w:after="0"/>
              <w:ind w:left="578" w:hanging="578"/>
              <w:jc w:val="both"/>
              <w:rPr>
                <w:rFonts w:ascii="Bookman Old Style" w:hAnsi="Bookman Old Style" w:cs="Arial"/>
                <w:sz w:val="20"/>
                <w:szCs w:val="20"/>
              </w:rPr>
            </w:pPr>
            <w:bookmarkStart w:id="274" w:name="_Toc478922824"/>
            <w:bookmarkStart w:id="275" w:name="_Toc60920439"/>
            <w:r w:rsidRPr="006F1D07">
              <w:rPr>
                <w:rFonts w:ascii="Bookman Old Style" w:hAnsi="Bookman Old Style" w:cs="Arial"/>
                <w:sz w:val="20"/>
                <w:szCs w:val="20"/>
              </w:rPr>
              <w:t>Paiements</w:t>
            </w:r>
            <w:bookmarkEnd w:id="274"/>
            <w:bookmarkEnd w:id="275"/>
          </w:p>
        </w:tc>
        <w:tc>
          <w:tcPr>
            <w:tcW w:w="8080" w:type="dxa"/>
            <w:tcBorders>
              <w:top w:val="nil"/>
              <w:left w:val="nil"/>
              <w:bottom w:val="nil"/>
              <w:right w:val="nil"/>
            </w:tcBorders>
          </w:tcPr>
          <w:p w14:paraId="56CE000F" w14:textId="29EA41AC"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39.1</w:t>
            </w:r>
            <w:r w:rsidRPr="00384853">
              <w:rPr>
                <w:rFonts w:ascii="Bookman Old Style" w:hAnsi="Bookman Old Style" w:cs="Arial"/>
                <w:bCs/>
                <w:sz w:val="22"/>
                <w:szCs w:val="22"/>
              </w:rPr>
              <w:tab/>
              <w:t xml:space="preserve">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w:t>
            </w:r>
            <w:r w:rsidRPr="00384853">
              <w:rPr>
                <w:rFonts w:ascii="Bookman Old Style" w:hAnsi="Bookman Old Style" w:cs="Arial"/>
                <w:bCs/>
                <w:sz w:val="22"/>
                <w:szCs w:val="22"/>
              </w:rPr>
              <w:lastRenderedPageBreak/>
              <w:t>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14:paraId="37E513D2" w14:textId="77777777"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39.2</w:t>
            </w:r>
            <w:r w:rsidRPr="00384853">
              <w:rPr>
                <w:rFonts w:ascii="Bookman Old Style" w:hAnsi="Bookman Old Style" w:cs="Arial"/>
                <w:bCs/>
                <w:sz w:val="22"/>
                <w:szCs w:val="22"/>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E03CA1" w:rsidRPr="00384853" w14:paraId="2ECEBF4F" w14:textId="77777777" w:rsidTr="00177550">
        <w:tc>
          <w:tcPr>
            <w:tcW w:w="1985" w:type="dxa"/>
            <w:tcBorders>
              <w:top w:val="nil"/>
              <w:left w:val="nil"/>
              <w:bottom w:val="nil"/>
              <w:right w:val="nil"/>
            </w:tcBorders>
          </w:tcPr>
          <w:p w14:paraId="3A82D7F5" w14:textId="7D037DE9" w:rsidR="00E03CA1" w:rsidRPr="006F1D07" w:rsidRDefault="00E03CA1" w:rsidP="00447EC2">
            <w:pPr>
              <w:pStyle w:val="00SectionVIIISubtitle"/>
              <w:spacing w:after="0"/>
              <w:ind w:left="578" w:hanging="578"/>
              <w:jc w:val="both"/>
              <w:rPr>
                <w:rFonts w:ascii="Bookman Old Style" w:hAnsi="Bookman Old Style" w:cs="Arial"/>
                <w:sz w:val="20"/>
                <w:szCs w:val="20"/>
              </w:rPr>
            </w:pPr>
            <w:bookmarkStart w:id="276" w:name="_Toc478922825"/>
            <w:bookmarkStart w:id="277" w:name="_Toc60920440"/>
            <w:r w:rsidRPr="006F1D07">
              <w:rPr>
                <w:rFonts w:ascii="Bookman Old Style" w:hAnsi="Bookman Old Style" w:cs="Arial"/>
                <w:sz w:val="20"/>
                <w:szCs w:val="20"/>
              </w:rPr>
              <w:lastRenderedPageBreak/>
              <w:t>Evènements donnant droit à compensation</w:t>
            </w:r>
            <w:bookmarkEnd w:id="276"/>
            <w:bookmarkEnd w:id="277"/>
          </w:p>
        </w:tc>
        <w:tc>
          <w:tcPr>
            <w:tcW w:w="8080" w:type="dxa"/>
            <w:tcBorders>
              <w:top w:val="nil"/>
              <w:left w:val="nil"/>
              <w:bottom w:val="nil"/>
              <w:right w:val="nil"/>
            </w:tcBorders>
          </w:tcPr>
          <w:p w14:paraId="48A3AB3E" w14:textId="77777777"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40.1</w:t>
            </w:r>
            <w:r w:rsidRPr="00384853">
              <w:rPr>
                <w:rFonts w:ascii="Bookman Old Style" w:hAnsi="Bookman Old Style" w:cs="Arial"/>
                <w:bCs/>
                <w:sz w:val="22"/>
                <w:szCs w:val="22"/>
              </w:rPr>
              <w:tab/>
              <w:t>Les évènements donnant droit à compensation seront les suivants :</w:t>
            </w:r>
          </w:p>
          <w:p w14:paraId="49ED502D" w14:textId="2BBFA67F"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(a)</w:t>
            </w:r>
            <w:r w:rsidRPr="00384853">
              <w:rPr>
                <w:rFonts w:ascii="Bookman Old Style" w:hAnsi="Bookman Old Style" w:cs="Arial"/>
                <w:bCs/>
                <w:sz w:val="22"/>
                <w:szCs w:val="22"/>
              </w:rPr>
              <w:tab/>
              <w:t>Le Maître d’Ouvrage ne donne pas accès à une partie du Site à la Date d’entrée en possession conformément à la Clause 2.8.</w:t>
            </w:r>
          </w:p>
          <w:p w14:paraId="3029A258" w14:textId="77777777"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(b)</w:t>
            </w:r>
            <w:r w:rsidRPr="00384853">
              <w:rPr>
                <w:rFonts w:ascii="Bookman Old Style" w:hAnsi="Bookman Old Style" w:cs="Arial"/>
                <w:bCs/>
                <w:sz w:val="22"/>
                <w:szCs w:val="22"/>
              </w:rPr>
              <w:tab/>
              <w:t>Le Directeur de Projet ordonne un ajournement ou ne fournit pas les Plans, les Spécifications techniques ou les instructions nécessaires à l’exécution des Travaux dans les délais.</w:t>
            </w:r>
          </w:p>
          <w:p w14:paraId="4845D532" w14:textId="20EDF3FD"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(c)</w:t>
            </w:r>
            <w:r w:rsidRPr="00384853">
              <w:rPr>
                <w:rFonts w:ascii="Bookman Old Style" w:hAnsi="Bookman Old Style" w:cs="Arial"/>
                <w:bCs/>
                <w:sz w:val="22"/>
                <w:szCs w:val="22"/>
              </w:rPr>
              <w:tab/>
              <w:t xml:space="preserve">Le Directeur de Projet donne à l’Entreprise des instructions afin de découvrir un ouvrage réalisé, ou d’effectuer des essais supplémentaires sur les Travaux qui </w:t>
            </w:r>
            <w:r w:rsidR="001316E5" w:rsidRPr="00384853">
              <w:rPr>
                <w:rFonts w:ascii="Bookman Old Style" w:hAnsi="Bookman Old Style" w:cs="Arial"/>
                <w:bCs/>
                <w:sz w:val="22"/>
                <w:szCs w:val="22"/>
              </w:rPr>
              <w:t>se n’avèrent ne pas</w:t>
            </w:r>
            <w:r w:rsidRPr="00384853">
              <w:rPr>
                <w:rFonts w:ascii="Bookman Old Style" w:hAnsi="Bookman Old Style" w:cs="Arial"/>
                <w:bCs/>
                <w:sz w:val="22"/>
                <w:szCs w:val="22"/>
              </w:rPr>
              <w:t xml:space="preserve"> présenter de Malfaçon.</w:t>
            </w:r>
          </w:p>
          <w:p w14:paraId="3A10C717" w14:textId="77777777"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(d)</w:t>
            </w:r>
            <w:r w:rsidRPr="00384853">
              <w:rPr>
                <w:rFonts w:ascii="Bookman Old Style" w:hAnsi="Bookman Old Style" w:cs="Arial"/>
                <w:bCs/>
                <w:sz w:val="22"/>
                <w:szCs w:val="22"/>
              </w:rPr>
              <w:tab/>
              <w:t>Le Directeur de Projet n’approuve pas un contrat de sous-traitant sans motifs valables.</w:t>
            </w:r>
          </w:p>
          <w:p w14:paraId="30B294B9" w14:textId="77777777"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(e)</w:t>
            </w:r>
            <w:r w:rsidRPr="00384853">
              <w:rPr>
                <w:rFonts w:ascii="Bookman Old Style" w:hAnsi="Bookman Old Style" w:cs="Arial"/>
                <w:bCs/>
                <w:sz w:val="22"/>
                <w:szCs w:val="22"/>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14:paraId="4E004F1A" w14:textId="77777777"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(f)</w:t>
            </w:r>
            <w:r w:rsidRPr="00384853">
              <w:rPr>
                <w:rFonts w:ascii="Bookman Old Style" w:hAnsi="Bookman Old Style" w:cs="Arial"/>
                <w:bCs/>
                <w:sz w:val="22"/>
                <w:szCs w:val="22"/>
              </w:rPr>
              <w:tab/>
              <w:t>Le Directeur de Projet donne des instructions pour faire face à une situation imprévue provoquée par le Maître d’Ouvrage, ou pour effectuer un travail supplémentaire rendu nécessaire pour des raisons de sécurité ou pour d’autres raisons.</w:t>
            </w:r>
          </w:p>
          <w:p w14:paraId="7CE786BD" w14:textId="119B37D3"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(g)</w:t>
            </w:r>
            <w:r w:rsidRPr="00384853">
              <w:rPr>
                <w:rFonts w:ascii="Bookman Old Style" w:hAnsi="Bookman Old Style" w:cs="Arial"/>
                <w:bCs/>
                <w:sz w:val="22"/>
                <w:szCs w:val="22"/>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14:paraId="5928E8E2" w14:textId="77777777"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(h)</w:t>
            </w:r>
            <w:r w:rsidRPr="00384853">
              <w:rPr>
                <w:rFonts w:ascii="Bookman Old Style" w:hAnsi="Bookman Old Style" w:cs="Arial"/>
                <w:bCs/>
                <w:sz w:val="22"/>
                <w:szCs w:val="22"/>
              </w:rPr>
              <w:tab/>
              <w:t>Les avances sont réglées en retard.</w:t>
            </w:r>
          </w:p>
          <w:p w14:paraId="117B196B" w14:textId="0AB95D9E"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(i)</w:t>
            </w:r>
            <w:r w:rsidRPr="00384853">
              <w:rPr>
                <w:rFonts w:ascii="Bookman Old Style" w:hAnsi="Bookman Old Style" w:cs="Arial"/>
                <w:bCs/>
                <w:sz w:val="22"/>
                <w:szCs w:val="22"/>
              </w:rPr>
              <w:tab/>
              <w:t>Les conséquences pour l’Entreprise de tout risque incombant au Maître d’Ouvrage.</w:t>
            </w:r>
          </w:p>
          <w:p w14:paraId="3A8AE641" w14:textId="77777777"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(j)</w:t>
            </w:r>
            <w:r w:rsidRPr="00384853">
              <w:rPr>
                <w:rFonts w:ascii="Bookman Old Style" w:hAnsi="Bookman Old Style" w:cs="Arial"/>
                <w:bCs/>
                <w:sz w:val="22"/>
                <w:szCs w:val="22"/>
              </w:rPr>
              <w:tab/>
              <w:t>Le Directeur de Projet retarde indûment la délivrance du Certificat d’achèvement (ou le procès-verbal de réception provisoire).</w:t>
            </w:r>
          </w:p>
          <w:p w14:paraId="7DB010EB" w14:textId="77777777"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40.2</w:t>
            </w:r>
            <w:r w:rsidRPr="00384853">
              <w:rPr>
                <w:rFonts w:ascii="Bookman Old Style" w:hAnsi="Bookman Old Style" w:cs="Arial"/>
                <w:bCs/>
                <w:sz w:val="22"/>
                <w:szCs w:val="22"/>
              </w:rPr>
              <w:tab/>
              <w:t xml:space="preserve">Si un événement donnant droit à compensation entraîne un coût additionnel ou empêche de terminer les Travaux avant la Date d’achèvement prévue, le Prix du Marché sera augmenté et/ou la Date </w:t>
            </w:r>
            <w:r w:rsidRPr="00384853">
              <w:rPr>
                <w:rFonts w:ascii="Bookman Old Style" w:hAnsi="Bookman Old Style" w:cs="Arial"/>
                <w:bCs/>
                <w:sz w:val="22"/>
                <w:szCs w:val="22"/>
              </w:rPr>
              <w:lastRenderedPageBreak/>
              <w:t>d’achèvement prévue sera reportée.  Le Directeur de Projet décidera ou non d’augmenter le Prix du Marché et du montant de cette augmentation, et ainsi que du report de la Date d’achèvement prévue et la durée de ce report.</w:t>
            </w:r>
          </w:p>
          <w:p w14:paraId="6686083F" w14:textId="43D571DA"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40.3</w:t>
            </w:r>
            <w:r w:rsidRPr="00384853">
              <w:rPr>
                <w:rFonts w:ascii="Bookman Old Style" w:hAnsi="Bookman Old Style" w:cs="Arial"/>
                <w:bCs/>
                <w:sz w:val="22"/>
                <w:szCs w:val="22"/>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14:paraId="3EF742E9" w14:textId="64DC17F8"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40.4</w:t>
            </w:r>
            <w:r w:rsidRPr="00384853">
              <w:rPr>
                <w:rFonts w:ascii="Bookman Old Style" w:hAnsi="Bookman Old Style" w:cs="Arial"/>
                <w:bCs/>
                <w:sz w:val="22"/>
                <w:szCs w:val="22"/>
              </w:rPr>
              <w:tab/>
              <w:t>L’Entreprise n’a pas droit à une compensation dans la mesure où les intérêts du Maître d’Ouvrage sont affectés négativement par le fait que l’Entreprise n’a pas fourni de Préavis d’évènements ou n’a pas coopéré avec le Directeur de Projet.</w:t>
            </w:r>
          </w:p>
        </w:tc>
      </w:tr>
      <w:tr w:rsidR="00E03CA1" w:rsidRPr="00384853" w14:paraId="39834641" w14:textId="77777777" w:rsidTr="00177550">
        <w:tc>
          <w:tcPr>
            <w:tcW w:w="1985" w:type="dxa"/>
            <w:tcBorders>
              <w:top w:val="nil"/>
              <w:left w:val="nil"/>
              <w:bottom w:val="nil"/>
              <w:right w:val="nil"/>
            </w:tcBorders>
          </w:tcPr>
          <w:p w14:paraId="4C8E0B4C" w14:textId="552E98FB"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78" w:name="_Toc478922826"/>
            <w:bookmarkStart w:id="279" w:name="_Toc60920441"/>
            <w:r w:rsidRPr="00384853">
              <w:rPr>
                <w:rFonts w:ascii="Bookman Old Style" w:hAnsi="Bookman Old Style" w:cs="Arial"/>
                <w:sz w:val="22"/>
                <w:szCs w:val="22"/>
              </w:rPr>
              <w:lastRenderedPageBreak/>
              <w:t>Fiscalité</w:t>
            </w:r>
            <w:bookmarkEnd w:id="278"/>
            <w:bookmarkEnd w:id="279"/>
          </w:p>
        </w:tc>
        <w:tc>
          <w:tcPr>
            <w:tcW w:w="8080" w:type="dxa"/>
            <w:tcBorders>
              <w:top w:val="nil"/>
              <w:left w:val="nil"/>
              <w:bottom w:val="nil"/>
              <w:right w:val="nil"/>
            </w:tcBorders>
          </w:tcPr>
          <w:p w14:paraId="00543509" w14:textId="44F699B3"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41.1</w:t>
            </w:r>
            <w:r w:rsidRPr="00384853">
              <w:rPr>
                <w:rFonts w:ascii="Bookman Old Style" w:hAnsi="Bookman Old Style" w:cs="Arial"/>
                <w:bCs/>
                <w:sz w:val="22"/>
                <w:szCs w:val="22"/>
              </w:rPr>
              <w:tab/>
              <w:t xml:space="preserve">Le Directeur de Projet ajustera le Prix du Marché si les impôts, taxes et autres redevances sont modifiés au cours de la période allant de la date de dépôt des Offres jusqu’à la date de remise du dernier certificat d’achèvement. L’ajustement correspondra à la variation du montant de l’impôt dont l’Entreprise est redevable. </w:t>
            </w:r>
          </w:p>
        </w:tc>
      </w:tr>
      <w:tr w:rsidR="00E03CA1" w:rsidRPr="00384853" w14:paraId="4B408B4C" w14:textId="77777777" w:rsidTr="00177550">
        <w:tc>
          <w:tcPr>
            <w:tcW w:w="1985" w:type="dxa"/>
            <w:tcBorders>
              <w:top w:val="nil"/>
              <w:left w:val="nil"/>
              <w:bottom w:val="nil"/>
              <w:right w:val="nil"/>
            </w:tcBorders>
          </w:tcPr>
          <w:p w14:paraId="7C2AF6FD" w14:textId="26505E85" w:rsidR="00E03CA1" w:rsidRPr="00384853"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14:paraId="17524C29" w14:textId="43734E61"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42.1</w:t>
            </w:r>
            <w:r w:rsidRPr="00384853">
              <w:rPr>
                <w:rFonts w:ascii="Bookman Old Style" w:hAnsi="Bookman Old Style" w:cs="Arial"/>
                <w:bCs/>
                <w:sz w:val="22"/>
                <w:szCs w:val="22"/>
              </w:rPr>
              <w:tab/>
              <w:t>Les prix ne seront pas révisés pour prendre en compte les fluctuations du coût des intrants.</w:t>
            </w:r>
          </w:p>
        </w:tc>
      </w:tr>
      <w:tr w:rsidR="00E03CA1" w:rsidRPr="00384853" w14:paraId="1F512E25" w14:textId="77777777" w:rsidTr="00177550">
        <w:tc>
          <w:tcPr>
            <w:tcW w:w="1985" w:type="dxa"/>
            <w:tcBorders>
              <w:top w:val="nil"/>
              <w:left w:val="nil"/>
              <w:bottom w:val="nil"/>
              <w:right w:val="nil"/>
            </w:tcBorders>
          </w:tcPr>
          <w:p w14:paraId="062CCA9D" w14:textId="6AC99CFB"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80" w:name="_Toc478922829"/>
            <w:bookmarkStart w:id="281" w:name="_Toc60920443"/>
            <w:r w:rsidRPr="00384853">
              <w:rPr>
                <w:rFonts w:ascii="Bookman Old Style" w:hAnsi="Bookman Old Style" w:cs="Arial"/>
                <w:sz w:val="22"/>
                <w:szCs w:val="22"/>
              </w:rPr>
              <w:t>Retenues</w:t>
            </w:r>
            <w:bookmarkEnd w:id="280"/>
            <w:bookmarkEnd w:id="281"/>
          </w:p>
        </w:tc>
        <w:tc>
          <w:tcPr>
            <w:tcW w:w="8080" w:type="dxa"/>
            <w:tcBorders>
              <w:top w:val="nil"/>
              <w:left w:val="nil"/>
              <w:bottom w:val="nil"/>
              <w:right w:val="nil"/>
            </w:tcBorders>
          </w:tcPr>
          <w:p w14:paraId="7F65A101" w14:textId="4D853DEB"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43.1</w:t>
            </w:r>
            <w:r w:rsidRPr="00384853">
              <w:rPr>
                <w:rFonts w:ascii="Bookman Old Style" w:hAnsi="Bookman Old Style" w:cs="Arial"/>
                <w:bCs/>
                <w:sz w:val="22"/>
                <w:szCs w:val="22"/>
              </w:rPr>
              <w:tab/>
              <w:t>Le Maître d’Ouvrage retiendra sur chaque paiement dû à l’Entreprise la proportion stipulée dans la Clause 2.13 jusqu’à l’Achèvement de la totalité des Travaux.</w:t>
            </w:r>
          </w:p>
          <w:p w14:paraId="0E66F853" w14:textId="67F1E4C6" w:rsidR="00E03CA1" w:rsidRPr="00384853" w:rsidRDefault="00E44B05"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43.2</w:t>
            </w:r>
            <w:r w:rsidRPr="00384853">
              <w:rPr>
                <w:rFonts w:ascii="Bookman Old Style" w:hAnsi="Bookman Old Style" w:cs="Arial"/>
                <w:bCs/>
                <w:sz w:val="22"/>
                <w:szCs w:val="22"/>
              </w:rPr>
              <w:tab/>
              <w:t>En application de la Clause 49.1,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r>
      <w:tr w:rsidR="00E03CA1" w:rsidRPr="00384853" w14:paraId="03E159E6" w14:textId="77777777" w:rsidTr="00177550">
        <w:tc>
          <w:tcPr>
            <w:tcW w:w="1985" w:type="dxa"/>
            <w:tcBorders>
              <w:top w:val="nil"/>
              <w:left w:val="nil"/>
              <w:bottom w:val="nil"/>
              <w:right w:val="nil"/>
            </w:tcBorders>
          </w:tcPr>
          <w:p w14:paraId="0863F871" w14:textId="535C2585"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82" w:name="_Toc478922830"/>
            <w:bookmarkStart w:id="283" w:name="_Toc60920444"/>
            <w:r w:rsidRPr="00384853">
              <w:rPr>
                <w:rFonts w:ascii="Bookman Old Style" w:hAnsi="Bookman Old Style" w:cs="Arial"/>
                <w:sz w:val="22"/>
                <w:szCs w:val="22"/>
              </w:rPr>
              <w:t>Pénalités de retard</w:t>
            </w:r>
            <w:bookmarkEnd w:id="282"/>
            <w:r w:rsidRPr="00384853">
              <w:rPr>
                <w:rFonts w:ascii="Bookman Old Style" w:hAnsi="Bookman Old Style" w:cs="Arial"/>
                <w:sz w:val="22"/>
                <w:szCs w:val="22"/>
              </w:rPr>
              <w:t xml:space="preserve"> et Prime</w:t>
            </w:r>
            <w:bookmarkEnd w:id="283"/>
          </w:p>
        </w:tc>
        <w:tc>
          <w:tcPr>
            <w:tcW w:w="8080" w:type="dxa"/>
            <w:tcBorders>
              <w:top w:val="nil"/>
              <w:left w:val="nil"/>
              <w:bottom w:val="nil"/>
              <w:right w:val="nil"/>
            </w:tcBorders>
          </w:tcPr>
          <w:p w14:paraId="7E3EC6F6" w14:textId="4EBE18EB"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44.1</w:t>
            </w:r>
            <w:r w:rsidRPr="00384853">
              <w:rPr>
                <w:rFonts w:ascii="Bookman Old Style" w:hAnsi="Bookman Old Style" w:cs="Arial"/>
                <w:bCs/>
                <w:sz w:val="22"/>
                <w:szCs w:val="22"/>
              </w:rPr>
              <w:tab/>
              <w:t>L’Entreprise paiera des pénalités de retard au Maître d’Ouvrage au taux stipulé dans la Clause 2.14 pour chaque jour de retard par rapport à la Date d’achèvement prévue. Le montant total des pénalités de retard ne dépassera pas le montant stipulé dans la Clause 2.15. Le Maître d’Ouvrage pourra déduire le montant des pénalités de retard des paiements dus à l’Entreprise. Les paiements des pénalités de retard n’affectent pas la responsabilité de l’Entreprise.</w:t>
            </w:r>
          </w:p>
          <w:p w14:paraId="4963C93F" w14:textId="2F6C00EA"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 xml:space="preserve">44.2 Si la Date d’Achèvement prévue est reportée après que les pénalités de retard ont été payées, le Directeur de Projet rectifiera le paiement excédentaire effectué par l’Entreprise au titre de pénalités de retard, </w:t>
            </w:r>
            <w:r w:rsidRPr="00384853">
              <w:rPr>
                <w:rFonts w:ascii="Bookman Old Style" w:hAnsi="Bookman Old Style" w:cs="Arial"/>
                <w:bCs/>
                <w:sz w:val="22"/>
                <w:szCs w:val="22"/>
              </w:rPr>
              <w:lastRenderedPageBreak/>
              <w:t>en ajustant le décompte suivant. L’Entreprise recevra des intérêts sur le montant excédentaire, calculés à partir de la date du paiement jusqu’à la date du remboursement au taux spécifié à la Clause 39.1.</w:t>
            </w:r>
          </w:p>
          <w:p w14:paraId="142C55B9" w14:textId="0CFE3C76"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44.2</w:t>
            </w:r>
            <w:r w:rsidRPr="00384853">
              <w:rPr>
                <w:rFonts w:ascii="Bookman Old Style" w:hAnsi="Bookman Old Style" w:cs="Arial"/>
                <w:bCs/>
                <w:sz w:val="22"/>
                <w:szCs w:val="22"/>
              </w:rPr>
              <w:tab/>
              <w:t>L’Entreprise recevra une Prime calculée au taux par jour stipulé dans la Clause 2.16 pour chaque jour d’avance par rapport à la Date d’achèvement prévue, moins les jours pour lesquels l’Entreprise aurait été payé au titre de l’accélération.  Le Directeur de Projet certifiera que les Travaux sont achevés même avant la Date d’achèvement prévue.</w:t>
            </w:r>
          </w:p>
        </w:tc>
      </w:tr>
      <w:tr w:rsidR="00E03CA1" w:rsidRPr="00384853" w14:paraId="3F0BFDC4" w14:textId="77777777" w:rsidTr="00177550">
        <w:tc>
          <w:tcPr>
            <w:tcW w:w="1985" w:type="dxa"/>
            <w:tcBorders>
              <w:top w:val="nil"/>
              <w:left w:val="nil"/>
              <w:bottom w:val="nil"/>
              <w:right w:val="nil"/>
            </w:tcBorders>
          </w:tcPr>
          <w:p w14:paraId="77428F2A" w14:textId="00730997"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84" w:name="_Toc478922832"/>
            <w:bookmarkStart w:id="285" w:name="_Toc60920445"/>
            <w:r w:rsidRPr="00384853">
              <w:rPr>
                <w:rFonts w:ascii="Bookman Old Style" w:hAnsi="Bookman Old Style" w:cs="Arial"/>
                <w:sz w:val="22"/>
                <w:szCs w:val="22"/>
              </w:rPr>
              <w:lastRenderedPageBreak/>
              <w:t>Paiement de l’Avance</w:t>
            </w:r>
            <w:bookmarkEnd w:id="284"/>
            <w:bookmarkEnd w:id="285"/>
            <w:r w:rsidRPr="00384853">
              <w:rPr>
                <w:rFonts w:ascii="Bookman Old Style" w:hAnsi="Bookman Old Style" w:cs="Arial"/>
                <w:sz w:val="22"/>
                <w:szCs w:val="22"/>
              </w:rPr>
              <w:t xml:space="preserve"> </w:t>
            </w:r>
          </w:p>
        </w:tc>
        <w:tc>
          <w:tcPr>
            <w:tcW w:w="8080" w:type="dxa"/>
            <w:tcBorders>
              <w:top w:val="nil"/>
              <w:left w:val="nil"/>
              <w:bottom w:val="nil"/>
              <w:right w:val="nil"/>
            </w:tcBorders>
          </w:tcPr>
          <w:p w14:paraId="4F7B2A74" w14:textId="3DE27847"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45.1</w:t>
            </w:r>
            <w:r w:rsidRPr="00384853">
              <w:rPr>
                <w:rFonts w:ascii="Bookman Old Style" w:hAnsi="Bookman Old Style" w:cs="Arial"/>
                <w:bCs/>
                <w:sz w:val="22"/>
                <w:szCs w:val="22"/>
              </w:rPr>
              <w:tab/>
              <w:t xml:space="preserve">Le Maître d’Ouvrage versera à l’Entreprise une avance du montant stipulé dans la Clause 2.17 à la date stipulée dans la Clause 2.17,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14:paraId="43188912" w14:textId="34A0031A"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45.2</w:t>
            </w:r>
            <w:r w:rsidRPr="00384853">
              <w:rPr>
                <w:rFonts w:ascii="Bookman Old Style" w:hAnsi="Bookman Old Style" w:cs="Arial"/>
                <w:bCs/>
                <w:sz w:val="22"/>
                <w:szCs w:val="22"/>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14:paraId="6EBB9EB4" w14:textId="7C1EF230"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45.3</w:t>
            </w:r>
            <w:r w:rsidRPr="00384853">
              <w:rPr>
                <w:rFonts w:ascii="Bookman Old Style" w:hAnsi="Bookman Old Style" w:cs="Arial"/>
                <w:bCs/>
                <w:sz w:val="22"/>
                <w:szCs w:val="22"/>
              </w:rPr>
              <w:tab/>
              <w:t xml:space="preserve">L’avance sera remboursée par retenues sur les paiements dus à </w:t>
            </w:r>
            <w:r w:rsidR="001316E5" w:rsidRPr="00384853">
              <w:rPr>
                <w:rFonts w:ascii="Bookman Old Style" w:hAnsi="Bookman Old Style" w:cs="Arial"/>
                <w:bCs/>
                <w:sz w:val="22"/>
                <w:szCs w:val="22"/>
              </w:rPr>
              <w:t>l’Entreprise ;</w:t>
            </w:r>
            <w:r w:rsidRPr="00384853">
              <w:rPr>
                <w:rFonts w:ascii="Bookman Old Style" w:hAnsi="Bookman Old Style" w:cs="Arial"/>
                <w:bCs/>
                <w:sz w:val="22"/>
                <w:szCs w:val="22"/>
              </w:rPr>
              <w:t xml:space="preserve">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p w14:paraId="1F4F44B8" w14:textId="79A3CC8A" w:rsidR="00B62838" w:rsidRPr="00384853" w:rsidRDefault="00B62838" w:rsidP="00497BCF">
            <w:pPr>
              <w:tabs>
                <w:tab w:val="left" w:pos="540"/>
              </w:tabs>
              <w:suppressAutoHyphens/>
              <w:spacing w:before="120" w:after="120"/>
              <w:ind w:left="578" w:right="-74" w:hanging="578"/>
              <w:jc w:val="both"/>
              <w:rPr>
                <w:rFonts w:ascii="Bookman Old Style" w:hAnsi="Bookman Old Style" w:cs="Arial"/>
                <w:bCs/>
                <w:sz w:val="22"/>
                <w:szCs w:val="22"/>
              </w:rPr>
            </w:pPr>
          </w:p>
        </w:tc>
      </w:tr>
      <w:tr w:rsidR="00E03CA1" w:rsidRPr="00384853" w14:paraId="2E459888" w14:textId="77777777" w:rsidTr="00177550">
        <w:tc>
          <w:tcPr>
            <w:tcW w:w="1985" w:type="dxa"/>
            <w:tcBorders>
              <w:top w:val="nil"/>
              <w:left w:val="nil"/>
              <w:bottom w:val="nil"/>
              <w:right w:val="nil"/>
            </w:tcBorders>
          </w:tcPr>
          <w:p w14:paraId="4A132783" w14:textId="452DD89D"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86" w:name="_Toc478922833"/>
            <w:bookmarkStart w:id="287" w:name="_Toc60920446"/>
            <w:r w:rsidRPr="00384853">
              <w:rPr>
                <w:rFonts w:ascii="Bookman Old Style" w:hAnsi="Bookman Old Style" w:cs="Arial"/>
                <w:sz w:val="22"/>
                <w:szCs w:val="22"/>
              </w:rPr>
              <w:t>Garantie</w:t>
            </w:r>
            <w:bookmarkEnd w:id="286"/>
            <w:r w:rsidRPr="00384853">
              <w:rPr>
                <w:rFonts w:ascii="Bookman Old Style" w:hAnsi="Bookman Old Style" w:cs="Arial"/>
                <w:sz w:val="22"/>
                <w:szCs w:val="22"/>
              </w:rPr>
              <w:t xml:space="preserve"> de Bonne </w:t>
            </w:r>
            <w:proofErr w:type="spellStart"/>
            <w:r w:rsidRPr="00384853">
              <w:rPr>
                <w:rFonts w:ascii="Bookman Old Style" w:hAnsi="Bookman Old Style" w:cs="Arial"/>
                <w:sz w:val="22"/>
                <w:szCs w:val="22"/>
              </w:rPr>
              <w:t>Exé</w:t>
            </w:r>
            <w:bookmarkEnd w:id="287"/>
            <w:proofErr w:type="spellEnd"/>
          </w:p>
        </w:tc>
        <w:tc>
          <w:tcPr>
            <w:tcW w:w="8080" w:type="dxa"/>
            <w:tcBorders>
              <w:top w:val="nil"/>
              <w:left w:val="nil"/>
              <w:bottom w:val="nil"/>
              <w:right w:val="nil"/>
            </w:tcBorders>
          </w:tcPr>
          <w:p w14:paraId="5BDFA83A" w14:textId="44588D0C"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46.1</w:t>
            </w:r>
            <w:r w:rsidRPr="00384853">
              <w:rPr>
                <w:rFonts w:ascii="Bookman Old Style" w:hAnsi="Bookman Old Style" w:cs="Arial"/>
                <w:bCs/>
                <w:sz w:val="22"/>
                <w:szCs w:val="22"/>
              </w:rPr>
              <w:tab/>
              <w:t>La Garantie de bonne exécution sera fournie au Maître d’Ouvrage au plus tard à la date spécifiée dans la Lettre de Notification et sera émise pour le montant stipulé dans la Clause 2.18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E03CA1" w:rsidRPr="00384853" w14:paraId="04FE8C92" w14:textId="77777777" w:rsidTr="00177550">
        <w:tc>
          <w:tcPr>
            <w:tcW w:w="1985" w:type="dxa"/>
            <w:tcBorders>
              <w:top w:val="nil"/>
              <w:left w:val="nil"/>
              <w:bottom w:val="nil"/>
              <w:right w:val="nil"/>
            </w:tcBorders>
          </w:tcPr>
          <w:p w14:paraId="3EF95C9E" w14:textId="778E313A"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88" w:name="_Toc478922834"/>
            <w:bookmarkStart w:id="289" w:name="_Toc60920447"/>
            <w:r w:rsidRPr="00384853">
              <w:rPr>
                <w:rFonts w:ascii="Bookman Old Style" w:hAnsi="Bookman Old Style" w:cs="Arial"/>
                <w:sz w:val="22"/>
                <w:szCs w:val="22"/>
              </w:rPr>
              <w:t>Travaux en régie</w:t>
            </w:r>
            <w:bookmarkEnd w:id="288"/>
            <w:bookmarkEnd w:id="289"/>
          </w:p>
        </w:tc>
        <w:tc>
          <w:tcPr>
            <w:tcW w:w="8080" w:type="dxa"/>
            <w:tcBorders>
              <w:top w:val="nil"/>
              <w:left w:val="nil"/>
              <w:bottom w:val="nil"/>
              <w:right w:val="nil"/>
            </w:tcBorders>
          </w:tcPr>
          <w:p w14:paraId="7F62F09D" w14:textId="1A60EB68"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47.1</w:t>
            </w:r>
            <w:r w:rsidRPr="00384853">
              <w:rPr>
                <w:rFonts w:ascii="Bookman Old Style" w:hAnsi="Bookman Old Style" w:cs="Arial"/>
                <w:bCs/>
                <w:sz w:val="22"/>
                <w:szCs w:val="22"/>
              </w:rPr>
              <w:tab/>
              <w:t xml:space="preserve">Le cas échéant, les prix unitaires de Travaux en régie figurant dans l’Offre de l’Entreprise seront utilisés pour le paiement de travaux supplémentaires que le Directeur de Projet aura ordonné par écrit au </w:t>
            </w:r>
            <w:r w:rsidRPr="00384853">
              <w:rPr>
                <w:rFonts w:ascii="Bookman Old Style" w:hAnsi="Bookman Old Style" w:cs="Arial"/>
                <w:bCs/>
                <w:sz w:val="22"/>
                <w:szCs w:val="22"/>
              </w:rPr>
              <w:lastRenderedPageBreak/>
              <w:t>préalable en indiquant que ces travaux supplémentaires seraient rémunérés sur cette base.</w:t>
            </w:r>
          </w:p>
          <w:p w14:paraId="11B5A15D" w14:textId="1333B8AB"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47.2 Tous les Travaux devant être rémunérés en régie seront consignés par l’Entreprise sur des formulaires approuvés par le Directeur de Projet. Chaque formulaire rempli sera vérifié et signé par le Directeur de Projet dans les deux (2) jours suivant la fin de ces travaux.</w:t>
            </w:r>
          </w:p>
          <w:p w14:paraId="7FFC16AB" w14:textId="42404154"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47.3</w:t>
            </w:r>
            <w:r w:rsidRPr="00384853">
              <w:rPr>
                <w:rFonts w:ascii="Bookman Old Style" w:hAnsi="Bookman Old Style" w:cs="Arial"/>
                <w:bCs/>
                <w:sz w:val="22"/>
                <w:szCs w:val="22"/>
              </w:rPr>
              <w:tab/>
              <w:t>L’Entreprise sera payé pour ces travaux en régie sur la base des formulaires « Travaux en régie » dûment signés.</w:t>
            </w:r>
          </w:p>
        </w:tc>
      </w:tr>
      <w:tr w:rsidR="00E03CA1" w:rsidRPr="00384853" w14:paraId="0C26BEF3" w14:textId="77777777" w:rsidTr="00177550">
        <w:tc>
          <w:tcPr>
            <w:tcW w:w="1985" w:type="dxa"/>
            <w:tcBorders>
              <w:top w:val="nil"/>
              <w:left w:val="nil"/>
              <w:bottom w:val="nil"/>
              <w:right w:val="nil"/>
            </w:tcBorders>
          </w:tcPr>
          <w:p w14:paraId="346366A0" w14:textId="136EB889"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90" w:name="_Toc478922835"/>
            <w:bookmarkStart w:id="291" w:name="_Toc60920448"/>
            <w:r w:rsidRPr="00384853">
              <w:rPr>
                <w:rFonts w:ascii="Bookman Old Style" w:hAnsi="Bookman Old Style" w:cs="Arial"/>
                <w:sz w:val="22"/>
                <w:szCs w:val="22"/>
              </w:rPr>
              <w:lastRenderedPageBreak/>
              <w:t xml:space="preserve">Coût des </w:t>
            </w:r>
            <w:proofErr w:type="spellStart"/>
            <w:r w:rsidRPr="00384853">
              <w:rPr>
                <w:rFonts w:ascii="Bookman Old Style" w:hAnsi="Bookman Old Style" w:cs="Arial"/>
                <w:sz w:val="22"/>
                <w:szCs w:val="22"/>
              </w:rPr>
              <w:t>rés</w:t>
            </w:r>
            <w:bookmarkEnd w:id="290"/>
            <w:bookmarkEnd w:id="291"/>
            <w:proofErr w:type="spellEnd"/>
          </w:p>
        </w:tc>
        <w:tc>
          <w:tcPr>
            <w:tcW w:w="8080" w:type="dxa"/>
            <w:tcBorders>
              <w:top w:val="nil"/>
              <w:left w:val="nil"/>
              <w:bottom w:val="nil"/>
              <w:right w:val="nil"/>
            </w:tcBorders>
          </w:tcPr>
          <w:p w14:paraId="6464DAB2" w14:textId="3616F8C0"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48.1</w:t>
            </w:r>
            <w:r w:rsidRPr="00384853">
              <w:rPr>
                <w:rFonts w:ascii="Bookman Old Style" w:hAnsi="Bookman Old Style" w:cs="Arial"/>
                <w:bCs/>
                <w:sz w:val="22"/>
                <w:szCs w:val="22"/>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E03CA1" w:rsidRPr="00384853" w14:paraId="2F5939C2" w14:textId="77777777" w:rsidTr="00177550">
        <w:tc>
          <w:tcPr>
            <w:tcW w:w="10065" w:type="dxa"/>
            <w:gridSpan w:val="2"/>
            <w:tcBorders>
              <w:top w:val="nil"/>
              <w:left w:val="nil"/>
              <w:bottom w:val="nil"/>
              <w:right w:val="nil"/>
            </w:tcBorders>
          </w:tcPr>
          <w:p w14:paraId="4578336A" w14:textId="137E37DB" w:rsidR="00E03CA1" w:rsidRPr="00384853" w:rsidRDefault="00E03CA1" w:rsidP="00497BCF">
            <w:pPr>
              <w:pStyle w:val="00SectionVIIITitle"/>
              <w:spacing w:after="120"/>
              <w:ind w:right="-74"/>
              <w:jc w:val="both"/>
              <w:rPr>
                <w:rFonts w:ascii="Bookman Old Style" w:hAnsi="Bookman Old Style" w:cs="Arial"/>
                <w:b w:val="0"/>
                <w:bCs/>
                <w:sz w:val="22"/>
                <w:szCs w:val="22"/>
              </w:rPr>
            </w:pPr>
            <w:bookmarkStart w:id="292" w:name="_Toc478922836"/>
            <w:bookmarkStart w:id="293" w:name="_Toc60920449"/>
            <w:r w:rsidRPr="00384853">
              <w:rPr>
                <w:rFonts w:ascii="Bookman Old Style" w:hAnsi="Bookman Old Style" w:cs="Arial"/>
                <w:b w:val="0"/>
                <w:bCs/>
                <w:sz w:val="22"/>
                <w:szCs w:val="22"/>
              </w:rPr>
              <w:t>E. Achèvement du Marché</w:t>
            </w:r>
            <w:bookmarkEnd w:id="292"/>
            <w:bookmarkEnd w:id="293"/>
          </w:p>
        </w:tc>
      </w:tr>
      <w:tr w:rsidR="00E03CA1" w:rsidRPr="00384853" w14:paraId="07BBFA63" w14:textId="77777777" w:rsidTr="00177550">
        <w:tc>
          <w:tcPr>
            <w:tcW w:w="1985" w:type="dxa"/>
            <w:tcBorders>
              <w:top w:val="nil"/>
              <w:left w:val="nil"/>
              <w:bottom w:val="nil"/>
              <w:right w:val="nil"/>
            </w:tcBorders>
          </w:tcPr>
          <w:p w14:paraId="0D098F90" w14:textId="136A2FD8"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94" w:name="_Toc478922837"/>
            <w:bookmarkStart w:id="295" w:name="_Toc60920450"/>
            <w:r w:rsidRPr="00384853">
              <w:rPr>
                <w:rFonts w:ascii="Bookman Old Style" w:hAnsi="Bookman Old Style" w:cs="Arial"/>
                <w:sz w:val="22"/>
                <w:szCs w:val="22"/>
              </w:rPr>
              <w:t>aux</w:t>
            </w:r>
            <w:bookmarkEnd w:id="294"/>
            <w:bookmarkEnd w:id="295"/>
          </w:p>
        </w:tc>
        <w:tc>
          <w:tcPr>
            <w:tcW w:w="8080" w:type="dxa"/>
            <w:tcBorders>
              <w:top w:val="nil"/>
              <w:left w:val="nil"/>
              <w:bottom w:val="nil"/>
              <w:right w:val="nil"/>
            </w:tcBorders>
          </w:tcPr>
          <w:p w14:paraId="42D530BF" w14:textId="2A51B14C"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49.1</w:t>
            </w:r>
            <w:r w:rsidRPr="00384853">
              <w:rPr>
                <w:rFonts w:ascii="Bookman Old Style" w:hAnsi="Bookman Old Style" w:cs="Arial"/>
                <w:bCs/>
                <w:sz w:val="22"/>
                <w:szCs w:val="22"/>
              </w:rPr>
              <w:tab/>
              <w:t>L’Entreprise demandera au Directeur de Projet de délivrer un Certificat d’achèvement des Travaux (ou Procès-verbal de réception provisoire) et le Directeur de Projet le fera après avoir déterminé que les Travaux sont achevés.</w:t>
            </w:r>
          </w:p>
        </w:tc>
      </w:tr>
      <w:tr w:rsidR="00E03CA1" w:rsidRPr="00384853" w14:paraId="311FD82B" w14:textId="77777777" w:rsidTr="00177550">
        <w:tc>
          <w:tcPr>
            <w:tcW w:w="1985" w:type="dxa"/>
            <w:tcBorders>
              <w:top w:val="nil"/>
              <w:left w:val="nil"/>
              <w:bottom w:val="nil"/>
              <w:right w:val="nil"/>
            </w:tcBorders>
          </w:tcPr>
          <w:p w14:paraId="51816A20" w14:textId="055CEEAE"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96" w:name="_Toc343309901"/>
            <w:bookmarkStart w:id="297" w:name="_Toc478922838"/>
            <w:bookmarkStart w:id="298" w:name="_Toc60920451"/>
            <w:proofErr w:type="spellStart"/>
            <w:r w:rsidRPr="00384853">
              <w:rPr>
                <w:rFonts w:ascii="Bookman Old Style" w:hAnsi="Bookman Old Style" w:cs="Arial"/>
                <w:sz w:val="22"/>
                <w:szCs w:val="22"/>
              </w:rPr>
              <w:t>Transf</w:t>
            </w:r>
            <w:bookmarkEnd w:id="296"/>
            <w:bookmarkEnd w:id="297"/>
            <w:bookmarkEnd w:id="298"/>
            <w:proofErr w:type="spellEnd"/>
          </w:p>
        </w:tc>
        <w:tc>
          <w:tcPr>
            <w:tcW w:w="8080" w:type="dxa"/>
            <w:tcBorders>
              <w:top w:val="nil"/>
              <w:left w:val="nil"/>
              <w:bottom w:val="nil"/>
              <w:right w:val="nil"/>
            </w:tcBorders>
          </w:tcPr>
          <w:p w14:paraId="6CD1365F" w14:textId="77777777"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50.1</w:t>
            </w:r>
            <w:r w:rsidRPr="00384853">
              <w:rPr>
                <w:rFonts w:ascii="Bookman Old Style" w:hAnsi="Bookman Old Style" w:cs="Arial"/>
                <w:bCs/>
                <w:sz w:val="22"/>
                <w:szCs w:val="22"/>
              </w:rPr>
              <w:tab/>
              <w:t>Le Maître d’Ouvrage prendra possession du Site et des Travaux dans un délai de sept (7) jours après que le Directeur de Projet aura délivré le Certificat d’Achèvement.</w:t>
            </w:r>
          </w:p>
        </w:tc>
      </w:tr>
      <w:tr w:rsidR="00E03CA1" w:rsidRPr="00384853" w14:paraId="05A43C2D" w14:textId="77777777" w:rsidTr="00177550">
        <w:tc>
          <w:tcPr>
            <w:tcW w:w="1985" w:type="dxa"/>
            <w:tcBorders>
              <w:top w:val="nil"/>
              <w:left w:val="nil"/>
              <w:bottom w:val="nil"/>
              <w:right w:val="nil"/>
            </w:tcBorders>
          </w:tcPr>
          <w:p w14:paraId="2DB4B4A0" w14:textId="2E92281C"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299" w:name="_Toc478922839"/>
            <w:bookmarkStart w:id="300" w:name="_Toc60920452"/>
            <w:r w:rsidRPr="00384853">
              <w:rPr>
                <w:rFonts w:ascii="Bookman Old Style" w:hAnsi="Bookman Old Style" w:cs="Arial"/>
                <w:sz w:val="22"/>
                <w:szCs w:val="22"/>
              </w:rPr>
              <w:t>Décompte final</w:t>
            </w:r>
            <w:bookmarkEnd w:id="299"/>
            <w:bookmarkEnd w:id="300"/>
          </w:p>
        </w:tc>
        <w:tc>
          <w:tcPr>
            <w:tcW w:w="8080" w:type="dxa"/>
            <w:tcBorders>
              <w:top w:val="nil"/>
              <w:left w:val="nil"/>
              <w:bottom w:val="nil"/>
              <w:right w:val="nil"/>
            </w:tcBorders>
          </w:tcPr>
          <w:p w14:paraId="08823126" w14:textId="478246FB"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51.1</w:t>
            </w:r>
            <w:r w:rsidRPr="00384853">
              <w:rPr>
                <w:rFonts w:ascii="Bookman Old Style" w:hAnsi="Bookman Old Style" w:cs="Arial"/>
                <w:bCs/>
                <w:sz w:val="22"/>
                <w:szCs w:val="22"/>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E03CA1" w:rsidRPr="00384853" w14:paraId="638B602F" w14:textId="77777777" w:rsidTr="00177550">
        <w:tc>
          <w:tcPr>
            <w:tcW w:w="1985" w:type="dxa"/>
            <w:tcBorders>
              <w:top w:val="nil"/>
              <w:left w:val="nil"/>
              <w:bottom w:val="nil"/>
              <w:right w:val="nil"/>
            </w:tcBorders>
          </w:tcPr>
          <w:p w14:paraId="08A534C3" w14:textId="77A70A86"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301" w:name="_Toc478922840"/>
            <w:bookmarkStart w:id="302" w:name="_Toc60920453"/>
            <w:r w:rsidRPr="00384853">
              <w:rPr>
                <w:rFonts w:ascii="Bookman Old Style" w:hAnsi="Bookman Old Style" w:cs="Arial"/>
                <w:sz w:val="22"/>
                <w:szCs w:val="22"/>
              </w:rPr>
              <w:t xml:space="preserve">Manuels </w:t>
            </w:r>
            <w:proofErr w:type="spellStart"/>
            <w:r w:rsidRPr="00384853">
              <w:rPr>
                <w:rFonts w:ascii="Bookman Old Style" w:hAnsi="Bookman Old Style" w:cs="Arial"/>
                <w:sz w:val="22"/>
                <w:szCs w:val="22"/>
              </w:rPr>
              <w:t>de’entn</w:t>
            </w:r>
            <w:bookmarkEnd w:id="301"/>
            <w:bookmarkEnd w:id="302"/>
            <w:proofErr w:type="spellEnd"/>
            <w:r w:rsidRPr="00384853">
              <w:rPr>
                <w:rFonts w:ascii="Bookman Old Style" w:hAnsi="Bookman Old Style" w:cs="Arial"/>
                <w:sz w:val="22"/>
                <w:szCs w:val="22"/>
              </w:rPr>
              <w:t xml:space="preserve"> </w:t>
            </w:r>
          </w:p>
        </w:tc>
        <w:tc>
          <w:tcPr>
            <w:tcW w:w="8080" w:type="dxa"/>
            <w:tcBorders>
              <w:top w:val="nil"/>
              <w:left w:val="nil"/>
              <w:bottom w:val="nil"/>
              <w:right w:val="nil"/>
            </w:tcBorders>
          </w:tcPr>
          <w:p w14:paraId="44E5C8F9" w14:textId="6BE9DBA7"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52.1</w:t>
            </w:r>
            <w:r w:rsidRPr="00384853">
              <w:rPr>
                <w:rFonts w:ascii="Bookman Old Style" w:hAnsi="Bookman Old Style" w:cs="Arial"/>
                <w:bCs/>
                <w:sz w:val="22"/>
                <w:szCs w:val="22"/>
              </w:rPr>
              <w:tab/>
              <w:t>Si des Plans de récolement et/ou des manuels de fonctionnement et d’entretien sont exigés, l’Entreprise les fournira dans les délais prescrits dans la Clause 2.19.</w:t>
            </w:r>
          </w:p>
          <w:p w14:paraId="3E5BD1C6" w14:textId="10389ABE"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52.2</w:t>
            </w:r>
            <w:r w:rsidRPr="00384853">
              <w:rPr>
                <w:rFonts w:ascii="Bookman Old Style" w:hAnsi="Bookman Old Style" w:cs="Arial"/>
                <w:bCs/>
                <w:sz w:val="22"/>
                <w:szCs w:val="22"/>
              </w:rPr>
              <w:tab/>
              <w:t>Si l’Entreprise ne fournit pas les Plans et/ou les Manuels dans les délais prévus dans la Clause 2,19, ou si le Directeur de Projet ne peut les approuver, le Directeur de Projet retiendra le montant stipulé dans la Clause 2.20 des paiements dus à l’Entreprise.</w:t>
            </w:r>
          </w:p>
        </w:tc>
      </w:tr>
      <w:tr w:rsidR="00E03CA1" w:rsidRPr="00384853" w14:paraId="3509BD24" w14:textId="77777777" w:rsidTr="00177550">
        <w:tc>
          <w:tcPr>
            <w:tcW w:w="1985" w:type="dxa"/>
            <w:tcBorders>
              <w:top w:val="nil"/>
              <w:left w:val="nil"/>
              <w:bottom w:val="nil"/>
              <w:right w:val="nil"/>
            </w:tcBorders>
          </w:tcPr>
          <w:p w14:paraId="74F5E14F" w14:textId="6FB6CA69" w:rsidR="00E03CA1" w:rsidRPr="006F1D07" w:rsidRDefault="00E03CA1" w:rsidP="00447EC2">
            <w:pPr>
              <w:pStyle w:val="00SectionVIIISubtitle"/>
              <w:spacing w:after="0"/>
              <w:ind w:left="578" w:hanging="578"/>
              <w:jc w:val="both"/>
              <w:rPr>
                <w:rFonts w:ascii="Bookman Old Style" w:hAnsi="Bookman Old Style" w:cs="Arial"/>
                <w:sz w:val="20"/>
                <w:szCs w:val="20"/>
              </w:rPr>
            </w:pPr>
            <w:bookmarkStart w:id="303" w:name="_Toc478922841"/>
            <w:bookmarkStart w:id="304" w:name="_Toc60920454"/>
            <w:r w:rsidRPr="006F1D07">
              <w:rPr>
                <w:rFonts w:ascii="Bookman Old Style" w:hAnsi="Bookman Old Style" w:cs="Arial"/>
                <w:sz w:val="20"/>
                <w:szCs w:val="20"/>
              </w:rPr>
              <w:lastRenderedPageBreak/>
              <w:t>Résiliation</w:t>
            </w:r>
            <w:bookmarkEnd w:id="303"/>
            <w:bookmarkEnd w:id="304"/>
          </w:p>
        </w:tc>
        <w:tc>
          <w:tcPr>
            <w:tcW w:w="8080" w:type="dxa"/>
            <w:tcBorders>
              <w:top w:val="nil"/>
              <w:left w:val="nil"/>
              <w:bottom w:val="nil"/>
              <w:right w:val="nil"/>
            </w:tcBorders>
          </w:tcPr>
          <w:p w14:paraId="17D185AB" w14:textId="1C5D1B3F"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53.1</w:t>
            </w:r>
            <w:r w:rsidRPr="00384853">
              <w:rPr>
                <w:rFonts w:ascii="Bookman Old Style" w:hAnsi="Bookman Old Style" w:cs="Arial"/>
                <w:bCs/>
                <w:sz w:val="22"/>
                <w:szCs w:val="22"/>
              </w:rPr>
              <w:tab/>
              <w:t>Le Maître d’Ouvrage ou l’Entreprise pourront résilier le Marché si l’autre partie commet un manquement majeur au Marché.</w:t>
            </w:r>
          </w:p>
          <w:p w14:paraId="5C01AF3C" w14:textId="77777777"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53.2</w:t>
            </w:r>
            <w:r w:rsidRPr="00384853">
              <w:rPr>
                <w:rFonts w:ascii="Bookman Old Style" w:hAnsi="Bookman Old Style" w:cs="Arial"/>
                <w:bCs/>
                <w:sz w:val="22"/>
                <w:szCs w:val="22"/>
              </w:rPr>
              <w:tab/>
              <w:t>Les manquements majeurs au Marché incluent, mais ne sont pas limités à ce qui suit :</w:t>
            </w:r>
          </w:p>
          <w:p w14:paraId="47AC80E4" w14:textId="3AEAF35D"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(a)</w:t>
            </w:r>
            <w:r w:rsidRPr="00384853">
              <w:rPr>
                <w:rFonts w:ascii="Bookman Old Style" w:hAnsi="Bookman Old Style" w:cs="Arial"/>
                <w:bCs/>
                <w:sz w:val="22"/>
                <w:szCs w:val="22"/>
              </w:rPr>
              <w:tab/>
              <w:t>l’Entreprise cesse les Travaux pendant vingt-huit (28) jours alors qu’aucun arrêt n’apparaît dans le Programme actualisé et que l’arrêt n’a pas été autorisé par le Directeur de Projet ;</w:t>
            </w:r>
          </w:p>
          <w:p w14:paraId="3FD97A7A" w14:textId="715C49E4"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(b)</w:t>
            </w:r>
            <w:r w:rsidRPr="00384853">
              <w:rPr>
                <w:rFonts w:ascii="Bookman Old Style" w:hAnsi="Bookman Old Style" w:cs="Arial"/>
                <w:bCs/>
                <w:sz w:val="22"/>
                <w:szCs w:val="22"/>
              </w:rPr>
              <w:tab/>
              <w:t xml:space="preserve">le Directeur de Projet donne à l’Entreprise des instructions d’ajourner la marche des travaux et ces instructions ne sont pas retirées dans un délai de </w:t>
            </w:r>
            <w:proofErr w:type="spellStart"/>
            <w:r w:rsidRPr="00384853">
              <w:rPr>
                <w:rFonts w:ascii="Bookman Old Style" w:hAnsi="Bookman Old Style" w:cs="Arial"/>
                <w:bCs/>
                <w:sz w:val="22"/>
                <w:szCs w:val="22"/>
              </w:rPr>
              <w:t>vingtt-huit</w:t>
            </w:r>
            <w:proofErr w:type="spellEnd"/>
            <w:r w:rsidRPr="00384853">
              <w:rPr>
                <w:rFonts w:ascii="Bookman Old Style" w:hAnsi="Bookman Old Style" w:cs="Arial"/>
                <w:bCs/>
                <w:sz w:val="22"/>
                <w:szCs w:val="22"/>
              </w:rPr>
              <w:t xml:space="preserve"> (28) jours ;</w:t>
            </w:r>
          </w:p>
          <w:p w14:paraId="153C7762" w14:textId="7C8BA46A"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(c)</w:t>
            </w:r>
            <w:r w:rsidRPr="00384853">
              <w:rPr>
                <w:rFonts w:ascii="Bookman Old Style" w:hAnsi="Bookman Old Style" w:cs="Arial"/>
                <w:bCs/>
                <w:sz w:val="22"/>
                <w:szCs w:val="22"/>
              </w:rPr>
              <w:tab/>
              <w:t>le Maître d’Ouvrage ou l’Entreprise est déclaré en faillite ou est placé en liquidation pour des raisons autres qu’une restructuration ou une fusion ;</w:t>
            </w:r>
          </w:p>
          <w:p w14:paraId="4BBCB501" w14:textId="142F68A0"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(d)</w:t>
            </w:r>
            <w:r w:rsidRPr="00384853">
              <w:rPr>
                <w:rFonts w:ascii="Bookman Old Style" w:hAnsi="Bookman Old Style" w:cs="Arial"/>
                <w:bCs/>
                <w:sz w:val="22"/>
                <w:szCs w:val="22"/>
              </w:rPr>
              <w:tab/>
              <w:t>un paiement certifié par le Directeur de Projet n’est pas payé par le Maître d’Ouvrage à l’Entreprise dans les quatre</w:t>
            </w:r>
            <w:proofErr w:type="spellStart"/>
            <w:r w:rsidRPr="00384853">
              <w:rPr>
                <w:rFonts w:ascii="Bookman Old Style" w:hAnsi="Bookman Old Style" w:cs="Arial"/>
                <w:bCs/>
                <w:sz w:val="22"/>
                <w:szCs w:val="22"/>
              </w:rPr>
              <w:t>-vingt quatre</w:t>
            </w:r>
            <w:proofErr w:type="spellEnd"/>
            <w:r w:rsidRPr="00384853">
              <w:rPr>
                <w:rFonts w:ascii="Bookman Old Style" w:hAnsi="Bookman Old Style" w:cs="Arial"/>
                <w:bCs/>
                <w:sz w:val="22"/>
                <w:szCs w:val="22"/>
              </w:rPr>
              <w:t xml:space="preserve"> (84) jours suivant la date d’émission du certificat par le Directeur de Projet ;</w:t>
            </w:r>
          </w:p>
          <w:p w14:paraId="2178CF5E" w14:textId="5DD43C32"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(e)</w:t>
            </w:r>
            <w:r w:rsidRPr="00384853">
              <w:rPr>
                <w:rFonts w:ascii="Bookman Old Style" w:hAnsi="Bookman Old Style" w:cs="Arial"/>
                <w:bCs/>
                <w:sz w:val="22"/>
                <w:szCs w:val="22"/>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14:paraId="32B8011F" w14:textId="321640ED"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(f)</w:t>
            </w:r>
            <w:r w:rsidRPr="00384853">
              <w:rPr>
                <w:rFonts w:ascii="Bookman Old Style" w:hAnsi="Bookman Old Style" w:cs="Arial"/>
                <w:bCs/>
                <w:sz w:val="22"/>
                <w:szCs w:val="22"/>
              </w:rPr>
              <w:tab/>
              <w:t xml:space="preserve">l’Entreprise ne maintient pas le cautionnement exigé ; </w:t>
            </w:r>
          </w:p>
          <w:p w14:paraId="580FD009" w14:textId="1AC59A1E"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(g)</w:t>
            </w:r>
            <w:r w:rsidRPr="00384853">
              <w:rPr>
                <w:rFonts w:ascii="Bookman Old Style" w:hAnsi="Bookman Old Style" w:cs="Arial"/>
                <w:bCs/>
                <w:sz w:val="22"/>
                <w:szCs w:val="22"/>
              </w:rPr>
              <w:tab/>
              <w:t>l’Entreprise retarde l’achèvement des Travaux à concurrence du nombre de jours pour lequel le montant maximum des pénalités de retard est atteint, comme stipulé dans la Clause 2.15; et</w:t>
            </w:r>
          </w:p>
          <w:p w14:paraId="71ACD7F0" w14:textId="4EA0A5E3"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(h)</w:t>
            </w:r>
            <w:r w:rsidRPr="00384853">
              <w:rPr>
                <w:rFonts w:ascii="Bookman Old Style" w:hAnsi="Bookman Old Style" w:cs="Arial"/>
                <w:bCs/>
                <w:sz w:val="22"/>
                <w:szCs w:val="22"/>
              </w:rPr>
              <w:tab/>
              <w:t>si, de l’avis du Maître d’Ouvrage, l’Entreprise s’est livré à la fraude et à la corruption comme défini au paragraphe 2.2 (a) de l’Annexe A des CM, au cours de l’attribution ou de l’exécution du Marché, le Maître d’Ouvrage pourra résilier le Marché et expulser l’Entreprise du Site après un préavis de quatorze (14) jours.</w:t>
            </w:r>
          </w:p>
          <w:p w14:paraId="0EE4F6E5" w14:textId="77777777"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53.3</w:t>
            </w:r>
            <w:r w:rsidRPr="00384853">
              <w:rPr>
                <w:rFonts w:ascii="Bookman Old Style" w:hAnsi="Bookman Old Style" w:cs="Arial"/>
                <w:bCs/>
                <w:sz w:val="22"/>
                <w:szCs w:val="22"/>
              </w:rPr>
              <w:tab/>
              <w:t>Nonobstant ce qui précède, le Maître d’Ouvrage pourra résilier le Marché pour convenance.</w:t>
            </w:r>
          </w:p>
          <w:p w14:paraId="00E06777" w14:textId="0408D6F3"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53.4</w:t>
            </w:r>
            <w:r w:rsidRPr="00384853">
              <w:rPr>
                <w:rFonts w:ascii="Bookman Old Style" w:hAnsi="Bookman Old Style" w:cs="Arial"/>
                <w:bCs/>
                <w:sz w:val="22"/>
                <w:szCs w:val="22"/>
              </w:rPr>
              <w:tab/>
              <w:t>En cas de résiliation, l’Entreprise arrêtera immédiatement les Travaux, sécurisera le Site et le quittera dès que raisonnablement possible.</w:t>
            </w:r>
          </w:p>
          <w:p w14:paraId="3BEE0384" w14:textId="5A486693"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53.5</w:t>
            </w:r>
            <w:r w:rsidRPr="00384853">
              <w:rPr>
                <w:rFonts w:ascii="Bookman Old Style" w:hAnsi="Bookman Old Style" w:cs="Arial"/>
                <w:bCs/>
                <w:sz w:val="22"/>
                <w:szCs w:val="22"/>
              </w:rPr>
              <w:tab/>
              <w:t>Lorsque l’une des deux parties au Marché notifie au Directeur de Projet un manquement au Marché pour des raisons autres que celles énumérées à la Clause 53.2, celui-ci décidera du caractère majeur ou non du manquement.</w:t>
            </w:r>
          </w:p>
        </w:tc>
      </w:tr>
      <w:tr w:rsidR="00E03CA1" w:rsidRPr="00384853" w14:paraId="568A93ED" w14:textId="77777777" w:rsidTr="00177550">
        <w:tc>
          <w:tcPr>
            <w:tcW w:w="1985" w:type="dxa"/>
            <w:tcBorders>
              <w:top w:val="nil"/>
              <w:left w:val="nil"/>
              <w:bottom w:val="nil"/>
              <w:right w:val="nil"/>
            </w:tcBorders>
          </w:tcPr>
          <w:p w14:paraId="51A9D961" w14:textId="4A8E6689"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305" w:name="_Toc478922842"/>
            <w:bookmarkStart w:id="306" w:name="_Toc60920455"/>
            <w:r w:rsidRPr="00384853">
              <w:rPr>
                <w:rFonts w:ascii="Bookman Old Style" w:hAnsi="Bookman Old Style" w:cs="Arial"/>
                <w:sz w:val="22"/>
                <w:szCs w:val="22"/>
              </w:rPr>
              <w:t>Paiement en cas de résiliation</w:t>
            </w:r>
            <w:bookmarkEnd w:id="305"/>
            <w:bookmarkEnd w:id="306"/>
          </w:p>
        </w:tc>
        <w:tc>
          <w:tcPr>
            <w:tcW w:w="8080" w:type="dxa"/>
            <w:tcBorders>
              <w:top w:val="nil"/>
              <w:left w:val="nil"/>
              <w:bottom w:val="nil"/>
              <w:right w:val="nil"/>
            </w:tcBorders>
          </w:tcPr>
          <w:p w14:paraId="7C054D21" w14:textId="22002CCF"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54.1</w:t>
            </w:r>
            <w:r w:rsidRPr="00384853">
              <w:rPr>
                <w:rFonts w:ascii="Bookman Old Style" w:hAnsi="Bookman Old Style" w:cs="Arial"/>
                <w:bCs/>
                <w:sz w:val="22"/>
                <w:szCs w:val="22"/>
              </w:rPr>
              <w:tab/>
              <w:t xml:space="preserve">Si le Marché est résilié en raison d’un manquement majeur commis par l’Entreprise, le Directeur de Projet délivrera un certificat pour la valeur du travail exécuté et des matériaux commandés moins les avances reçues jusqu’à la date de délivrance du certificat et moins le </w:t>
            </w:r>
            <w:r w:rsidRPr="00384853">
              <w:rPr>
                <w:rFonts w:ascii="Bookman Old Style" w:hAnsi="Bookman Old Style" w:cs="Arial"/>
                <w:bCs/>
                <w:sz w:val="22"/>
                <w:szCs w:val="22"/>
              </w:rPr>
              <w:lastRenderedPageBreak/>
              <w:t>pourcentage devant être appliqué au titre de la valeur du travail non réalisé, comme stipulé dans la Clause 2.21. Des pénalités de retard supplémentaires ne s’appliqueront pas. Si le montant total dû au Maître d’Ouvrage dépasse les paiements dus à l’Entreprise, la différence constituera une dette payable au Maître d’Ouvrage.</w:t>
            </w:r>
          </w:p>
          <w:p w14:paraId="726CE498" w14:textId="1F83D0AD"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54.2</w:t>
            </w:r>
            <w:r w:rsidRPr="00384853">
              <w:rPr>
                <w:rFonts w:ascii="Bookman Old Style" w:hAnsi="Bookman Old Style" w:cs="Arial"/>
                <w:bCs/>
                <w:sz w:val="22"/>
                <w:szCs w:val="22"/>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reçues s jusqu’à la date de délivrance du Certificat.</w:t>
            </w:r>
          </w:p>
        </w:tc>
      </w:tr>
      <w:tr w:rsidR="00E03CA1" w:rsidRPr="00384853" w14:paraId="1EC9BA53" w14:textId="77777777" w:rsidTr="00177550">
        <w:tc>
          <w:tcPr>
            <w:tcW w:w="1985" w:type="dxa"/>
            <w:tcBorders>
              <w:top w:val="nil"/>
              <w:left w:val="nil"/>
              <w:bottom w:val="nil"/>
              <w:right w:val="nil"/>
            </w:tcBorders>
          </w:tcPr>
          <w:p w14:paraId="1D59DCEB" w14:textId="0674889E"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307" w:name="_Toc478922843"/>
            <w:bookmarkStart w:id="308" w:name="_Toc60920456"/>
            <w:r w:rsidRPr="00384853">
              <w:rPr>
                <w:rFonts w:ascii="Bookman Old Style" w:hAnsi="Bookman Old Style" w:cs="Arial"/>
                <w:sz w:val="22"/>
                <w:szCs w:val="22"/>
              </w:rPr>
              <w:lastRenderedPageBreak/>
              <w:t>Propriété</w:t>
            </w:r>
            <w:bookmarkEnd w:id="307"/>
            <w:bookmarkEnd w:id="308"/>
          </w:p>
        </w:tc>
        <w:tc>
          <w:tcPr>
            <w:tcW w:w="8080" w:type="dxa"/>
            <w:tcBorders>
              <w:top w:val="nil"/>
              <w:left w:val="nil"/>
              <w:bottom w:val="nil"/>
              <w:right w:val="nil"/>
            </w:tcBorders>
          </w:tcPr>
          <w:p w14:paraId="1B7CD37A" w14:textId="1EE9369F"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55.1</w:t>
            </w:r>
            <w:r w:rsidRPr="00384853">
              <w:rPr>
                <w:rFonts w:ascii="Bookman Old Style" w:hAnsi="Bookman Old Style" w:cs="Arial"/>
                <w:bCs/>
                <w:sz w:val="22"/>
                <w:szCs w:val="22"/>
              </w:rPr>
              <w:tab/>
              <w:t>Tous les matériaux se trouvant sur le Site, le Matériel, les Equipements, Travaux provisoires et Travaux seront considérés comme étant la propriété du Maître d’Ouvrage si le Marché est résilié en raison d’une faute de l’Entreprise.</w:t>
            </w:r>
          </w:p>
        </w:tc>
      </w:tr>
      <w:tr w:rsidR="00E03CA1" w:rsidRPr="00384853" w14:paraId="410B2941" w14:textId="77777777" w:rsidTr="00177550">
        <w:tc>
          <w:tcPr>
            <w:tcW w:w="1985" w:type="dxa"/>
            <w:tcBorders>
              <w:top w:val="nil"/>
              <w:left w:val="nil"/>
              <w:bottom w:val="nil"/>
              <w:right w:val="nil"/>
            </w:tcBorders>
          </w:tcPr>
          <w:p w14:paraId="3BFDD52C" w14:textId="47A15D8D" w:rsidR="00E03CA1" w:rsidRPr="006F1D07" w:rsidRDefault="00E03CA1" w:rsidP="00447EC2">
            <w:pPr>
              <w:pStyle w:val="00SectionVIIISubtitle"/>
              <w:spacing w:after="0"/>
              <w:ind w:left="284" w:hanging="284"/>
              <w:jc w:val="both"/>
              <w:rPr>
                <w:rFonts w:ascii="Bookman Old Style" w:hAnsi="Bookman Old Style" w:cs="Arial"/>
                <w:sz w:val="20"/>
                <w:szCs w:val="20"/>
              </w:rPr>
            </w:pPr>
            <w:bookmarkStart w:id="309" w:name="_Toc478922844"/>
            <w:bookmarkStart w:id="310" w:name="_Toc60920457"/>
            <w:r w:rsidRPr="006F1D07">
              <w:rPr>
                <w:rFonts w:ascii="Bookman Old Style" w:hAnsi="Bookman Old Style" w:cs="Arial"/>
                <w:sz w:val="20"/>
                <w:szCs w:val="20"/>
              </w:rPr>
              <w:t>Exonération de l’obligation d’exécution</w:t>
            </w:r>
            <w:bookmarkEnd w:id="309"/>
            <w:bookmarkEnd w:id="310"/>
          </w:p>
        </w:tc>
        <w:tc>
          <w:tcPr>
            <w:tcW w:w="8080" w:type="dxa"/>
            <w:tcBorders>
              <w:top w:val="nil"/>
              <w:left w:val="nil"/>
              <w:bottom w:val="nil"/>
              <w:right w:val="nil"/>
            </w:tcBorders>
          </w:tcPr>
          <w:p w14:paraId="13E7DCB8" w14:textId="1FA083DC"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56.1</w:t>
            </w:r>
            <w:r w:rsidRPr="00384853">
              <w:rPr>
                <w:rFonts w:ascii="Bookman Old Style" w:hAnsi="Bookman Old Style" w:cs="Arial"/>
                <w:bCs/>
                <w:sz w:val="22"/>
                <w:szCs w:val="22"/>
              </w:rPr>
              <w:tab/>
              <w:t>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dès que possible après avoir reçu ce certificat et sera payé au titre des travaux exécutés avant de recevoir ce certificat, et au titre de tous les travaux exécutés par la suite et pour lesquels un engagement avait été souscrit.</w:t>
            </w:r>
          </w:p>
        </w:tc>
      </w:tr>
      <w:tr w:rsidR="00E03CA1" w:rsidRPr="00384853" w14:paraId="1B14233E" w14:textId="77777777" w:rsidTr="00177550">
        <w:tc>
          <w:tcPr>
            <w:tcW w:w="1985" w:type="dxa"/>
            <w:tcBorders>
              <w:top w:val="nil"/>
              <w:left w:val="nil"/>
              <w:bottom w:val="nil"/>
              <w:right w:val="nil"/>
            </w:tcBorders>
          </w:tcPr>
          <w:p w14:paraId="643A751C" w14:textId="6BB250E8" w:rsidR="00E03CA1" w:rsidRPr="00384853" w:rsidRDefault="00E03CA1" w:rsidP="00447EC2">
            <w:pPr>
              <w:pStyle w:val="00SectionVIIISubtitle"/>
              <w:spacing w:after="0"/>
              <w:ind w:left="578" w:hanging="578"/>
              <w:jc w:val="both"/>
              <w:rPr>
                <w:rFonts w:ascii="Bookman Old Style" w:hAnsi="Bookman Old Style" w:cs="Arial"/>
                <w:sz w:val="22"/>
                <w:szCs w:val="22"/>
              </w:rPr>
            </w:pPr>
            <w:bookmarkStart w:id="311" w:name="_Toc478922845"/>
            <w:bookmarkStart w:id="312" w:name="_Toc60920458"/>
            <w:r w:rsidRPr="006F1D07">
              <w:rPr>
                <w:rFonts w:ascii="Bookman Old Style" w:hAnsi="Bookman Old Style" w:cs="Arial"/>
                <w:sz w:val="20"/>
                <w:szCs w:val="20"/>
              </w:rPr>
              <w:t>Suspension du prêt ou du crédit de la Banque</w:t>
            </w:r>
            <w:r w:rsidRPr="00384853">
              <w:rPr>
                <w:rFonts w:ascii="Bookman Old Style" w:hAnsi="Bookman Old Style" w:cs="Arial"/>
                <w:sz w:val="22"/>
                <w:szCs w:val="22"/>
              </w:rPr>
              <w:t xml:space="preserve"> mondiale</w:t>
            </w:r>
            <w:bookmarkEnd w:id="311"/>
            <w:bookmarkEnd w:id="312"/>
          </w:p>
        </w:tc>
        <w:tc>
          <w:tcPr>
            <w:tcW w:w="8080" w:type="dxa"/>
            <w:tcBorders>
              <w:top w:val="nil"/>
              <w:left w:val="nil"/>
              <w:bottom w:val="nil"/>
              <w:right w:val="nil"/>
            </w:tcBorders>
          </w:tcPr>
          <w:p w14:paraId="31AB8C7D" w14:textId="0713B688" w:rsidR="00E03CA1" w:rsidRPr="00384853"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57.1</w:t>
            </w:r>
            <w:r w:rsidRPr="00384853">
              <w:rPr>
                <w:rFonts w:ascii="Bookman Old Style" w:hAnsi="Bookman Old Style" w:cs="Arial"/>
                <w:bCs/>
                <w:sz w:val="22"/>
                <w:szCs w:val="22"/>
              </w:rPr>
              <w:tab/>
              <w:t xml:space="preserve">Si la Banque mondiale suspend le Prêt ou le Crédit au Maître d’Ouvrage, sur lequel une partie des paiements sont effectués à </w:t>
            </w:r>
            <w:r w:rsidR="001316E5" w:rsidRPr="00384853">
              <w:rPr>
                <w:rFonts w:ascii="Bookman Old Style" w:hAnsi="Bookman Old Style" w:cs="Arial"/>
                <w:bCs/>
                <w:sz w:val="22"/>
                <w:szCs w:val="22"/>
              </w:rPr>
              <w:t>l’Entreprise :</w:t>
            </w:r>
          </w:p>
          <w:p w14:paraId="1D395EAB" w14:textId="57CFB253"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(a)</w:t>
            </w:r>
            <w:r w:rsidRPr="00384853">
              <w:rPr>
                <w:rFonts w:ascii="Bookman Old Style" w:hAnsi="Bookman Old Style" w:cs="Arial"/>
                <w:bCs/>
                <w:sz w:val="22"/>
                <w:szCs w:val="22"/>
              </w:rPr>
              <w:tab/>
              <w:t>Le Maître d’Ouvrage aura l’obligation de notifier à l’Entreprise ladite suspension dans un délai de sept (7) jours après avoir reçu la notification de la suspension de la Banque mondiale ;</w:t>
            </w:r>
          </w:p>
          <w:p w14:paraId="3CF195FF" w14:textId="4D168D87" w:rsidR="00E03CA1" w:rsidRPr="00384853"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384853">
              <w:rPr>
                <w:rFonts w:ascii="Bookman Old Style" w:hAnsi="Bookman Old Style" w:cs="Arial"/>
                <w:bCs/>
                <w:sz w:val="22"/>
                <w:szCs w:val="22"/>
              </w:rPr>
              <w:t>(b)</w:t>
            </w:r>
            <w:r w:rsidRPr="00384853">
              <w:rPr>
                <w:rFonts w:ascii="Bookman Old Style" w:hAnsi="Bookman Old Style" w:cs="Arial"/>
                <w:bCs/>
                <w:sz w:val="22"/>
                <w:szCs w:val="22"/>
              </w:rPr>
              <w:tab/>
              <w:t>Si l’Entreprise n’a pas reçu les montants qui lui sont dus dans le délai de vingt-huit (28) jours visé à la Clause 39.1, l’Entreprise pourra immédiatement présenter une notification de résiliation avec préavis de quatorze (14) jours.</w:t>
            </w:r>
          </w:p>
        </w:tc>
      </w:tr>
    </w:tbl>
    <w:p w14:paraId="57615588" w14:textId="385CEF67" w:rsidR="000055D0" w:rsidRPr="00384853" w:rsidRDefault="00E03CA1" w:rsidP="00447EC2">
      <w:pPr>
        <w:ind w:left="578" w:hanging="578"/>
        <w:jc w:val="both"/>
        <w:rPr>
          <w:rFonts w:ascii="Bookman Old Style" w:hAnsi="Bookman Old Style" w:cs="Arial"/>
          <w:b/>
          <w:sz w:val="22"/>
          <w:szCs w:val="22"/>
          <w:lang w:eastAsia="en-US"/>
        </w:rPr>
      </w:pPr>
      <w:r w:rsidRPr="00384853">
        <w:rPr>
          <w:rFonts w:ascii="Bookman Old Style" w:hAnsi="Bookman Old Style" w:cs="Arial"/>
          <w:b/>
          <w:sz w:val="22"/>
          <w:szCs w:val="22"/>
          <w:lang w:eastAsia="en-US"/>
        </w:rPr>
        <w:br w:type="page"/>
      </w:r>
    </w:p>
    <w:p w14:paraId="7DA3AEF2" w14:textId="1CE0ACD3" w:rsidR="006127B2" w:rsidRPr="00384853" w:rsidRDefault="006127B2" w:rsidP="00E240A2">
      <w:pPr>
        <w:rPr>
          <w:rFonts w:ascii="Bookman Old Style" w:hAnsi="Bookman Old Style" w:cs="Arial"/>
          <w:b/>
          <w:sz w:val="22"/>
          <w:szCs w:val="22"/>
        </w:rPr>
      </w:pPr>
      <w:r w:rsidRPr="00384853">
        <w:rPr>
          <w:rFonts w:ascii="Bookman Old Style" w:hAnsi="Bookman Old Style" w:cs="Arial"/>
          <w:sz w:val="22"/>
          <w:szCs w:val="22"/>
          <w:lang w:eastAsia="en-US"/>
        </w:rPr>
        <w:lastRenderedPageBreak/>
        <w:t>ANNEXE A AUX CONDITIONS DU MARCHE</w:t>
      </w:r>
    </w:p>
    <w:p w14:paraId="28379D4E" w14:textId="77777777" w:rsidR="00E240A2" w:rsidRPr="00384853" w:rsidRDefault="00E240A2" w:rsidP="00447EC2">
      <w:pPr>
        <w:ind w:left="578" w:hanging="578"/>
        <w:jc w:val="both"/>
        <w:rPr>
          <w:rFonts w:ascii="Bookman Old Style" w:hAnsi="Bookman Old Style" w:cs="Arial"/>
          <w:b/>
          <w:sz w:val="22"/>
          <w:szCs w:val="22"/>
          <w:lang w:eastAsia="en-US"/>
        </w:rPr>
      </w:pPr>
    </w:p>
    <w:p w14:paraId="0B7B70E7" w14:textId="088317E0" w:rsidR="006127B2" w:rsidRPr="00384853" w:rsidRDefault="006127B2" w:rsidP="00447EC2">
      <w:pPr>
        <w:ind w:left="578" w:hanging="578"/>
        <w:jc w:val="both"/>
        <w:rPr>
          <w:rFonts w:ascii="Bookman Old Style" w:hAnsi="Bookman Old Style" w:cs="Arial"/>
          <w:b/>
          <w:sz w:val="22"/>
          <w:szCs w:val="22"/>
          <w:lang w:eastAsia="en-US"/>
        </w:rPr>
      </w:pPr>
      <w:r w:rsidRPr="00384853">
        <w:rPr>
          <w:rFonts w:ascii="Bookman Old Style" w:hAnsi="Bookman Old Style" w:cs="Arial"/>
          <w:b/>
          <w:sz w:val="22"/>
          <w:szCs w:val="22"/>
          <w:lang w:eastAsia="en-US"/>
        </w:rPr>
        <w:t>Fraude et Corruption</w:t>
      </w:r>
    </w:p>
    <w:p w14:paraId="19A7127B" w14:textId="77777777" w:rsidR="006127B2" w:rsidRPr="00384853" w:rsidRDefault="006127B2" w:rsidP="00447EC2">
      <w:pPr>
        <w:suppressAutoHyphens/>
        <w:ind w:left="578" w:hanging="578"/>
        <w:jc w:val="both"/>
        <w:rPr>
          <w:rFonts w:ascii="Bookman Old Style" w:hAnsi="Bookman Old Style" w:cs="Arial"/>
          <w:b/>
          <w:i/>
          <w:sz w:val="22"/>
          <w:szCs w:val="22"/>
        </w:rPr>
      </w:pPr>
      <w:r w:rsidRPr="00384853">
        <w:rPr>
          <w:rFonts w:ascii="Bookman Old Style" w:hAnsi="Bookman Old Style" w:cs="Arial"/>
          <w:b/>
          <w:i/>
          <w:sz w:val="22"/>
          <w:szCs w:val="22"/>
        </w:rPr>
        <w:t>(Ne pas modifier le texte de cette Annexe)</w:t>
      </w:r>
    </w:p>
    <w:tbl>
      <w:tblPr>
        <w:tblW w:w="10456" w:type="dxa"/>
        <w:tblLayout w:type="fixed"/>
        <w:tblLook w:val="0000" w:firstRow="0" w:lastRow="0" w:firstColumn="0" w:lastColumn="0" w:noHBand="0" w:noVBand="0"/>
      </w:tblPr>
      <w:tblGrid>
        <w:gridCol w:w="10456"/>
      </w:tblGrid>
      <w:tr w:rsidR="006127B2" w:rsidRPr="00384853" w14:paraId="6F71C9AD" w14:textId="77777777" w:rsidTr="00900F2A">
        <w:tc>
          <w:tcPr>
            <w:tcW w:w="10456" w:type="dxa"/>
          </w:tcPr>
          <w:p w14:paraId="397CB3E1" w14:textId="77777777" w:rsidR="006127B2" w:rsidRPr="00384853" w:rsidRDefault="006127B2" w:rsidP="00497BCF">
            <w:pPr>
              <w:spacing w:before="120" w:after="120"/>
              <w:ind w:left="578" w:hanging="578"/>
              <w:jc w:val="both"/>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 xml:space="preserve">1. </w:t>
            </w:r>
            <w:r w:rsidRPr="00384853">
              <w:rPr>
                <w:rFonts w:ascii="Bookman Old Style" w:eastAsiaTheme="minorHAnsi" w:hAnsi="Bookman Old Style" w:cs="Arial"/>
                <w:bCs/>
                <w:sz w:val="22"/>
                <w:szCs w:val="22"/>
                <w:lang w:eastAsia="en-US"/>
              </w:rPr>
              <w:tab/>
              <w:t>Objet</w:t>
            </w:r>
          </w:p>
          <w:p w14:paraId="000D8540" w14:textId="77777777" w:rsidR="006127B2" w:rsidRPr="00384853"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1.1</w:t>
            </w:r>
            <w:r w:rsidRPr="00384853">
              <w:rPr>
                <w:rFonts w:ascii="Bookman Old Style" w:eastAsiaTheme="minorHAnsi" w:hAnsi="Bookman Old Style" w:cs="Arial"/>
                <w:bCs/>
                <w:sz w:val="22"/>
                <w:szCs w:val="22"/>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14:paraId="21BD98CE" w14:textId="77777777" w:rsidR="006127B2" w:rsidRPr="00384853" w:rsidRDefault="006127B2" w:rsidP="00497BCF">
            <w:pPr>
              <w:spacing w:before="120" w:after="120"/>
              <w:ind w:left="578" w:hanging="578"/>
              <w:jc w:val="both"/>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2.</w:t>
            </w:r>
            <w:r w:rsidRPr="00384853">
              <w:rPr>
                <w:rFonts w:ascii="Bookman Old Style" w:eastAsiaTheme="minorHAnsi" w:hAnsi="Bookman Old Style" w:cs="Arial"/>
                <w:bCs/>
                <w:sz w:val="22"/>
                <w:szCs w:val="22"/>
                <w:lang w:eastAsia="en-US"/>
              </w:rPr>
              <w:tab/>
              <w:t>Exigences</w:t>
            </w:r>
          </w:p>
          <w:p w14:paraId="019BE54B" w14:textId="4034DA8C" w:rsidR="006127B2" w:rsidRPr="00384853"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2.1</w:t>
            </w:r>
            <w:r w:rsidRPr="00384853">
              <w:rPr>
                <w:rFonts w:ascii="Bookman Old Style" w:eastAsiaTheme="minorHAnsi" w:hAnsi="Bookman Old Style" w:cs="Arial"/>
                <w:bCs/>
                <w:sz w:val="22"/>
                <w:szCs w:val="22"/>
                <w:lang w:eastAsia="en-US"/>
              </w:rPr>
              <w:tab/>
              <w:t xml:space="preserve">La Banque exige que les Emprunteurs (y compris les bénéficiaires d’un financement de la Banque), les soumissionnaires (candidats/proposants), consultants, Entreprises et s, les sous-traitants, sous-consultants, prestataires de services ou </w:t>
            </w:r>
            <w:proofErr w:type="spellStart"/>
            <w:r w:rsidRPr="00384853">
              <w:rPr>
                <w:rFonts w:ascii="Bookman Old Style" w:eastAsiaTheme="minorHAnsi" w:hAnsi="Bookman Old Style" w:cs="Arial"/>
                <w:bCs/>
                <w:sz w:val="22"/>
                <w:szCs w:val="22"/>
                <w:lang w:eastAsia="en-US"/>
              </w:rPr>
              <w:t>fornisseurs</w:t>
            </w:r>
            <w:proofErr w:type="spellEnd"/>
            <w:r w:rsidRPr="00384853">
              <w:rPr>
                <w:rFonts w:ascii="Bookman Old Style" w:eastAsiaTheme="minorHAnsi" w:hAnsi="Bookman Old Style" w:cs="Arial"/>
                <w:bCs/>
                <w:sz w:val="22"/>
                <w:szCs w:val="22"/>
                <w:lang w:eastAsia="en-US"/>
              </w:rPr>
              <w:t>,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14:paraId="54B80FD0" w14:textId="77777777" w:rsidR="006127B2" w:rsidRPr="00384853"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2.2</w:t>
            </w:r>
            <w:r w:rsidRPr="00384853">
              <w:rPr>
                <w:rFonts w:ascii="Bookman Old Style" w:eastAsiaTheme="minorHAnsi" w:hAnsi="Bookman Old Style" w:cs="Arial"/>
                <w:bCs/>
                <w:sz w:val="22"/>
                <w:szCs w:val="22"/>
                <w:lang w:eastAsia="en-US"/>
              </w:rPr>
              <w:tab/>
              <w:t>En vertu de ce principe, la Banque :</w:t>
            </w:r>
          </w:p>
          <w:p w14:paraId="344386CA" w14:textId="77777777" w:rsidR="006127B2" w:rsidRPr="0038485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384853">
              <w:rPr>
                <w:rFonts w:ascii="Bookman Old Style" w:hAnsi="Bookman Old Style" w:cs="Arial"/>
                <w:bCs/>
                <w:sz w:val="22"/>
                <w:szCs w:val="22"/>
                <w:lang w:val="fr-FR"/>
              </w:rPr>
              <w:t>aux fins d’application de la présente disposition, définit comme suit les expressions suivantes :</w:t>
            </w:r>
          </w:p>
          <w:p w14:paraId="1D96CBBA" w14:textId="77777777" w:rsidR="006127B2" w:rsidRPr="0038485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 xml:space="preserve">est coupable de « corruption » quiconque offre, donne, sollicite ou accepte, directement ou indirectement, un quelconque avantage en d’influer indûment sur les actions d’une autre personne ou entité ; </w:t>
            </w:r>
          </w:p>
          <w:p w14:paraId="3D1257F7" w14:textId="77777777" w:rsidR="006127B2" w:rsidRPr="0038485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14:paraId="03C57DD2" w14:textId="77777777" w:rsidR="006127B2" w:rsidRPr="0038485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se livrent à des « manœuvres collusives » les personnes ou entités qui s’entendent afin d’atteindre un objectif illicite, notamment en influant indûment sur l’action d’autres personnes ou entités;</w:t>
            </w:r>
          </w:p>
          <w:p w14:paraId="4A7881A8" w14:textId="77777777" w:rsidR="006127B2" w:rsidRPr="0038485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14:paraId="0C12F5DB" w14:textId="77777777" w:rsidR="006127B2" w:rsidRPr="0038485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384853">
              <w:rPr>
                <w:rFonts w:ascii="Bookman Old Style" w:eastAsiaTheme="minorHAnsi" w:hAnsi="Bookman Old Style" w:cs="Arial"/>
                <w:bCs/>
                <w:sz w:val="22"/>
                <w:szCs w:val="22"/>
                <w:lang w:eastAsia="en-US"/>
              </w:rPr>
              <w:t>se livre à des « manœuvres obstructives »</w:t>
            </w:r>
          </w:p>
          <w:p w14:paraId="4E6E94A5" w14:textId="730F01FE" w:rsidR="006127B2" w:rsidRPr="00384853" w:rsidRDefault="006127B2" w:rsidP="00497BCF">
            <w:pPr>
              <w:tabs>
                <w:tab w:val="left" w:pos="2694"/>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w:t>
            </w:r>
            <w:r w:rsidRPr="00384853">
              <w:rPr>
                <w:rFonts w:ascii="Bookman Old Style" w:hAnsi="Bookman Old Style" w:cs="Arial"/>
                <w:bCs/>
                <w:sz w:val="22"/>
                <w:szCs w:val="22"/>
              </w:rPr>
              <w:tab/>
              <w:t xml:space="preserve">quiconque détruit, falsifie, altère ou dissimule délibérément les preuves sur lesquelles se base une enquête de la Banque en matière de corruption ou de manœuvres frauduleuses, coercitives ou collusives, ou fait de fausses déclarations à </w:t>
            </w:r>
            <w:r w:rsidR="001316E5" w:rsidRPr="00384853">
              <w:rPr>
                <w:rFonts w:ascii="Bookman Old Style" w:hAnsi="Bookman Old Style" w:cs="Arial"/>
                <w:bCs/>
                <w:sz w:val="22"/>
                <w:szCs w:val="22"/>
              </w:rPr>
              <w:t>ses enquêteurs destinés</w:t>
            </w:r>
            <w:r w:rsidRPr="00384853">
              <w:rPr>
                <w:rFonts w:ascii="Bookman Old Style" w:hAnsi="Bookman Old Style" w:cs="Arial"/>
                <w:bCs/>
                <w:sz w:val="22"/>
                <w:szCs w:val="22"/>
              </w:rPr>
              <w:t xml:space="preserve"> à entraver son </w:t>
            </w:r>
            <w:r w:rsidR="001316E5" w:rsidRPr="00384853">
              <w:rPr>
                <w:rFonts w:ascii="Bookman Old Style" w:hAnsi="Bookman Old Style" w:cs="Arial"/>
                <w:bCs/>
                <w:sz w:val="22"/>
                <w:szCs w:val="22"/>
              </w:rPr>
              <w:t>enquête ;</w:t>
            </w:r>
            <w:r w:rsidRPr="00384853">
              <w:rPr>
                <w:rFonts w:ascii="Bookman Old Style" w:hAnsi="Bookman Old Style" w:cs="Arial"/>
                <w:bCs/>
                <w:sz w:val="22"/>
                <w:szCs w:val="22"/>
              </w:rPr>
              <w:t xml:space="preserve"> ou bien menace, harcèle ou intimide quelqu’un aux fins de l’empêcher de faire part d’informations relatives à cette enquête, ou bien de poursuivre </w:t>
            </w:r>
            <w:r w:rsidR="001316E5" w:rsidRPr="00384853">
              <w:rPr>
                <w:rFonts w:ascii="Bookman Old Style" w:hAnsi="Bookman Old Style" w:cs="Arial"/>
                <w:bCs/>
                <w:sz w:val="22"/>
                <w:szCs w:val="22"/>
              </w:rPr>
              <w:t>l’enquête ;</w:t>
            </w:r>
            <w:r w:rsidRPr="00384853">
              <w:rPr>
                <w:rFonts w:ascii="Bookman Old Style" w:hAnsi="Bookman Old Style" w:cs="Arial"/>
                <w:bCs/>
                <w:sz w:val="22"/>
                <w:szCs w:val="22"/>
              </w:rPr>
              <w:t xml:space="preserve"> </w:t>
            </w:r>
            <w:r w:rsidR="001316E5" w:rsidRPr="00384853">
              <w:rPr>
                <w:rFonts w:ascii="Bookman Old Style" w:hAnsi="Bookman Old Style" w:cs="Arial"/>
                <w:bCs/>
                <w:sz w:val="22"/>
                <w:szCs w:val="22"/>
              </w:rPr>
              <w:t>où</w:t>
            </w:r>
            <w:r w:rsidRPr="00384853">
              <w:rPr>
                <w:rFonts w:ascii="Bookman Old Style" w:hAnsi="Bookman Old Style" w:cs="Arial"/>
                <w:bCs/>
                <w:sz w:val="22"/>
                <w:szCs w:val="22"/>
              </w:rPr>
              <w:t xml:space="preserve"> </w:t>
            </w:r>
          </w:p>
          <w:p w14:paraId="03495FBA" w14:textId="77777777" w:rsidR="006127B2" w:rsidRPr="00384853" w:rsidRDefault="006127B2" w:rsidP="00497BCF">
            <w:pPr>
              <w:tabs>
                <w:tab w:val="left" w:pos="576"/>
                <w:tab w:val="left" w:pos="2694"/>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 </w:t>
            </w:r>
            <w:r w:rsidRPr="00384853">
              <w:rPr>
                <w:rFonts w:ascii="Bookman Old Style" w:hAnsi="Bookman Old Style" w:cs="Arial"/>
                <w:bCs/>
                <w:sz w:val="22"/>
                <w:szCs w:val="22"/>
              </w:rPr>
              <w:tab/>
              <w:t>celui qui entrave délibérément l’exercice par la Banque de son droit d’examen tel que stipulé au paragraphe (e) ci-dessous.</w:t>
            </w:r>
          </w:p>
          <w:p w14:paraId="30EA179F" w14:textId="6B879B4F" w:rsidR="006127B2" w:rsidRPr="0038485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384853">
              <w:rPr>
                <w:rFonts w:ascii="Bookman Old Style" w:hAnsi="Bookman Old Style" w:cs="Arial"/>
                <w:bCs/>
                <w:sz w:val="22"/>
                <w:szCs w:val="22"/>
                <w:lang w:val="fr-FR"/>
              </w:rPr>
              <w:t xml:space="preserve">rejettera la proposition d’attribution d’un marché ou contrat si elle établit que la personne physique ou morale à laquelle il est recommandé d’attribuer ledit marché ou contrat, ou </w:t>
            </w:r>
            <w:r w:rsidRPr="00384853">
              <w:rPr>
                <w:rFonts w:ascii="Bookman Old Style" w:hAnsi="Bookman Old Style" w:cs="Arial"/>
                <w:bCs/>
                <w:sz w:val="22"/>
                <w:szCs w:val="22"/>
                <w:lang w:val="fr-FR"/>
              </w:rPr>
              <w:lastRenderedPageBreak/>
              <w:t xml:space="preserve">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14:paraId="1F98F952" w14:textId="77777777" w:rsidR="006127B2" w:rsidRPr="0038485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384853">
              <w:rPr>
                <w:rFonts w:ascii="Bookman Old Style" w:hAnsi="Bookman Old Style" w:cs="Arial"/>
                <w:bCs/>
                <w:sz w:val="22"/>
                <w:szCs w:val="22"/>
                <w:lang w:val="fr-FR"/>
              </w:rPr>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14:paraId="4AA17F01" w14:textId="4C5E26E0" w:rsidR="006127B2" w:rsidRPr="0038485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384853">
              <w:rPr>
                <w:rFonts w:ascii="Bookman Old Style" w:hAnsi="Bookman Old Style" w:cs="Arial"/>
                <w:bCs/>
                <w:sz w:val="22"/>
                <w:szCs w:val="22"/>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384853">
              <w:rPr>
                <w:rFonts w:ascii="Bookman Old Style" w:hAnsi="Bookman Old Style" w:cs="Arial"/>
                <w:bCs/>
                <w:sz w:val="22"/>
                <w:szCs w:val="22"/>
                <w:vertAlign w:val="superscript"/>
                <w:lang w:val="fr-FR"/>
              </w:rPr>
              <w:footnoteReference w:id="6"/>
            </w:r>
            <w:r w:rsidRPr="00384853">
              <w:rPr>
                <w:rFonts w:ascii="Bookman Old Style" w:hAnsi="Bookman Old Style" w:cs="Arial"/>
                <w:bCs/>
                <w:sz w:val="22"/>
                <w:szCs w:val="22"/>
                <w:lang w:val="fr-FR"/>
              </w:rPr>
              <w:t xml:space="preserve"> (ii) de la participation</w:t>
            </w:r>
            <w:r w:rsidRPr="00384853">
              <w:rPr>
                <w:rFonts w:ascii="Bookman Old Style" w:hAnsi="Bookman Old Style" w:cs="Arial"/>
                <w:bCs/>
                <w:sz w:val="22"/>
                <w:szCs w:val="22"/>
                <w:vertAlign w:val="superscript"/>
                <w:lang w:val="fr-FR"/>
              </w:rPr>
              <w:footnoteReference w:id="7"/>
            </w:r>
            <w:r w:rsidRPr="00384853">
              <w:rPr>
                <w:rFonts w:ascii="Bookman Old Style" w:hAnsi="Bookman Old Style" w:cs="Arial"/>
                <w:bCs/>
                <w:sz w:val="22"/>
                <w:szCs w:val="22"/>
                <w:lang w:val="fr-FR"/>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14:paraId="30921664" w14:textId="46B10D4B" w:rsidR="006127B2" w:rsidRPr="0038485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384853">
              <w:rPr>
                <w:rFonts w:ascii="Bookman Old Style" w:hAnsi="Bookman Old Style" w:cs="Arial"/>
                <w:bCs/>
                <w:sz w:val="22"/>
                <w:szCs w:val="22"/>
                <w:lang w:val="fr-FR"/>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sidRPr="00384853">
              <w:rPr>
                <w:rStyle w:val="Appelnotedebasdep"/>
                <w:rFonts w:ascii="Bookman Old Style" w:hAnsi="Bookman Old Style" w:cs="Arial"/>
                <w:bCs/>
                <w:sz w:val="22"/>
                <w:szCs w:val="22"/>
                <w:lang w:val="fr-FR"/>
              </w:rPr>
              <w:footnoteReference w:id="8"/>
            </w:r>
            <w:r w:rsidRPr="00384853">
              <w:rPr>
                <w:rFonts w:ascii="Bookman Old Style" w:hAnsi="Bookman Old Style" w:cs="Arial"/>
                <w:bCs/>
                <w:sz w:val="22"/>
                <w:szCs w:val="22"/>
                <w:lang w:val="fr-FR"/>
              </w:rPr>
              <w:t xml:space="preserve"> les pièces comptables, relevés et autres documents relatifs à la passation du marché, à la sélection et/ou à l’exécution du marché, et à les soumettre pour vérification à des auditeurs désignés par la Banque.</w:t>
            </w:r>
          </w:p>
        </w:tc>
      </w:tr>
    </w:tbl>
    <w:p w14:paraId="3562EC40" w14:textId="1C974DB4" w:rsidR="000055D0" w:rsidRPr="00384853" w:rsidRDefault="002A1A2B" w:rsidP="00497BCF">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lang w:eastAsia="en-US"/>
        </w:rPr>
        <w:lastRenderedPageBreak/>
        <w:br w:type="page"/>
      </w:r>
      <w:r w:rsidRPr="00384853">
        <w:rPr>
          <w:rFonts w:ascii="Bookman Old Style" w:hAnsi="Bookman Old Style" w:cs="Arial"/>
          <w:bCs/>
          <w:sz w:val="22"/>
          <w:szCs w:val="22"/>
        </w:rPr>
        <w:lastRenderedPageBreak/>
        <w:t>Modèle de Lettre de Notification d’Attribution de marché</w:t>
      </w:r>
    </w:p>
    <w:p w14:paraId="7078A45A" w14:textId="77777777" w:rsidR="001316E5" w:rsidRPr="00384853" w:rsidRDefault="001316E5" w:rsidP="00497BCF">
      <w:pPr>
        <w:suppressAutoHyphens/>
        <w:spacing w:before="120" w:after="120"/>
        <w:ind w:left="578" w:hanging="578"/>
        <w:jc w:val="both"/>
        <w:rPr>
          <w:rFonts w:ascii="Bookman Old Style" w:hAnsi="Bookman Old Style" w:cs="Arial"/>
          <w:bCs/>
          <w:i/>
          <w:sz w:val="22"/>
          <w:szCs w:val="22"/>
          <w:lang w:eastAsia="en-US"/>
        </w:rPr>
      </w:pPr>
    </w:p>
    <w:p w14:paraId="15DC2AE1" w14:textId="6996A3D1" w:rsidR="000055D0" w:rsidRPr="00384853" w:rsidRDefault="000055D0" w:rsidP="00497BCF">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Date : </w:t>
      </w:r>
    </w:p>
    <w:p w14:paraId="3A65BFDF" w14:textId="12F8AF00" w:rsidR="000055D0" w:rsidRPr="00384853" w:rsidRDefault="000055D0" w:rsidP="00497BCF">
      <w:pPr>
        <w:suppressAutoHyphens/>
        <w:spacing w:before="120" w:after="120"/>
        <w:ind w:left="578" w:hanging="578"/>
        <w:jc w:val="both"/>
        <w:rPr>
          <w:rFonts w:ascii="Bookman Old Style" w:hAnsi="Bookman Old Style" w:cs="Arial"/>
          <w:bCs/>
          <w:i/>
          <w:sz w:val="22"/>
          <w:szCs w:val="22"/>
        </w:rPr>
      </w:pPr>
      <w:r w:rsidRPr="00384853">
        <w:rPr>
          <w:rFonts w:ascii="Bookman Old Style" w:hAnsi="Bookman Old Style" w:cs="Arial"/>
          <w:bCs/>
          <w:sz w:val="22"/>
          <w:szCs w:val="22"/>
        </w:rPr>
        <w:t xml:space="preserve">A : </w:t>
      </w:r>
    </w:p>
    <w:p w14:paraId="521126D5" w14:textId="77777777" w:rsidR="000055D0" w:rsidRPr="00384853" w:rsidRDefault="000055D0" w:rsidP="00497BCF">
      <w:pPr>
        <w:suppressAutoHyphens/>
        <w:spacing w:before="120" w:after="120"/>
        <w:ind w:left="578" w:hanging="578"/>
        <w:jc w:val="both"/>
        <w:rPr>
          <w:rFonts w:ascii="Bookman Old Style" w:hAnsi="Bookman Old Style" w:cs="Arial"/>
          <w:bCs/>
          <w:sz w:val="22"/>
          <w:szCs w:val="22"/>
        </w:rPr>
      </w:pPr>
    </w:p>
    <w:p w14:paraId="770B984F" w14:textId="77777777" w:rsidR="000055D0" w:rsidRPr="00384853" w:rsidRDefault="000055D0" w:rsidP="00497BCF">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Objet : </w:t>
      </w:r>
      <w:r w:rsidRPr="00384853">
        <w:rPr>
          <w:rFonts w:ascii="Bookman Old Style" w:hAnsi="Bookman Old Style" w:cs="Arial"/>
          <w:bCs/>
          <w:i/>
          <w:sz w:val="22"/>
          <w:szCs w:val="22"/>
        </w:rPr>
        <w:t xml:space="preserve">Notification d’attribution du Marché No </w:t>
      </w:r>
      <w:r w:rsidRPr="00384853">
        <w:rPr>
          <w:rFonts w:ascii="Bookman Old Style" w:hAnsi="Bookman Old Style" w:cs="Arial"/>
          <w:bCs/>
          <w:sz w:val="22"/>
          <w:szCs w:val="22"/>
        </w:rPr>
        <w:t xml:space="preserve">. . . . . . . . ..  </w:t>
      </w:r>
    </w:p>
    <w:p w14:paraId="0BDDE93A" w14:textId="77777777" w:rsidR="000055D0" w:rsidRPr="00384853" w:rsidRDefault="000055D0" w:rsidP="00497BCF">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Messieurs,</w:t>
      </w:r>
    </w:p>
    <w:p w14:paraId="1D02C5E5" w14:textId="4E821817" w:rsidR="000055D0" w:rsidRPr="00384853" w:rsidRDefault="000055D0" w:rsidP="0006315C">
      <w:pPr>
        <w:suppressAutoHyphens/>
        <w:spacing w:before="120" w:after="120"/>
        <w:jc w:val="both"/>
        <w:rPr>
          <w:rFonts w:ascii="Bookman Old Style" w:hAnsi="Bookman Old Style" w:cs="Arial"/>
          <w:bCs/>
          <w:sz w:val="22"/>
          <w:szCs w:val="22"/>
        </w:rPr>
      </w:pPr>
      <w:r w:rsidRPr="00384853">
        <w:rPr>
          <w:rFonts w:ascii="Bookman Old Style" w:hAnsi="Bookman Old Style" w:cs="Arial"/>
          <w:bCs/>
          <w:sz w:val="22"/>
          <w:szCs w:val="22"/>
        </w:rPr>
        <w:t xml:space="preserve">La présente a pour but de vous notifier que votre Cotation en date du </w:t>
      </w:r>
      <w:r w:rsidRPr="00384853">
        <w:rPr>
          <w:rFonts w:ascii="Bookman Old Style" w:hAnsi="Bookman Old Style" w:cs="Arial"/>
          <w:bCs/>
          <w:i/>
          <w:sz w:val="22"/>
          <w:szCs w:val="22"/>
        </w:rPr>
        <w:t>[date]</w:t>
      </w:r>
      <w:r w:rsidRPr="00384853">
        <w:rPr>
          <w:rFonts w:ascii="Bookman Old Style" w:hAnsi="Bookman Old Style" w:cs="Arial"/>
          <w:bCs/>
          <w:sz w:val="22"/>
          <w:szCs w:val="22"/>
        </w:rPr>
        <w:t xml:space="preserve"> pour l’exécution des Travaux </w:t>
      </w:r>
      <w:r w:rsidRPr="00384853">
        <w:rPr>
          <w:rFonts w:ascii="Bookman Old Style" w:hAnsi="Bookman Old Style" w:cs="Arial"/>
          <w:bCs/>
          <w:i/>
          <w:sz w:val="22"/>
          <w:szCs w:val="22"/>
        </w:rPr>
        <w:t>[nom du marché et identification]</w:t>
      </w:r>
      <w:r w:rsidRPr="00384853">
        <w:rPr>
          <w:rFonts w:ascii="Bookman Old Style" w:hAnsi="Bookman Old Style" w:cs="Arial"/>
          <w:bCs/>
          <w:sz w:val="22"/>
          <w:szCs w:val="22"/>
        </w:rPr>
        <w:t xml:space="preserve"> pour le montant du Marché de </w:t>
      </w:r>
      <w:r w:rsidRPr="00384853">
        <w:rPr>
          <w:rFonts w:ascii="Bookman Old Style" w:hAnsi="Bookman Old Style" w:cs="Arial"/>
          <w:bCs/>
          <w:i/>
          <w:sz w:val="22"/>
          <w:szCs w:val="22"/>
        </w:rPr>
        <w:t>[montant en chiffres et en lettres, nom de la monnaie]</w:t>
      </w:r>
      <w:r w:rsidRPr="00384853">
        <w:rPr>
          <w:rFonts w:ascii="Bookman Old Style" w:hAnsi="Bookman Old Style" w:cs="Arial"/>
          <w:bCs/>
          <w:sz w:val="22"/>
          <w:szCs w:val="22"/>
        </w:rPr>
        <w:t>, est acceptée par nos services.</w:t>
      </w:r>
    </w:p>
    <w:p w14:paraId="4547FD95" w14:textId="4C3A5EFA" w:rsidR="000055D0" w:rsidRPr="00384853" w:rsidRDefault="000055D0" w:rsidP="0006315C">
      <w:pPr>
        <w:suppressAutoHyphens/>
        <w:spacing w:before="120" w:after="120"/>
        <w:jc w:val="both"/>
        <w:rPr>
          <w:rFonts w:ascii="Bookman Old Style" w:hAnsi="Bookman Old Style" w:cs="Arial"/>
          <w:bCs/>
          <w:sz w:val="22"/>
          <w:szCs w:val="22"/>
        </w:rPr>
      </w:pPr>
      <w:r w:rsidRPr="00384853">
        <w:rPr>
          <w:rFonts w:ascii="Bookman Old Style" w:hAnsi="Bookman Old Style" w:cs="Arial"/>
          <w:bCs/>
          <w:sz w:val="22"/>
          <w:szCs w:val="22"/>
        </w:rPr>
        <w:t xml:space="preserve">Veuillez trouver ci-joint l’Acte d’Engagement, qu’il vous est demandé de retourner signé dans le délai de </w:t>
      </w:r>
      <w:r w:rsidR="001316E5" w:rsidRPr="00384853">
        <w:rPr>
          <w:rFonts w:ascii="Bookman Old Style" w:hAnsi="Bookman Old Style" w:cs="Arial"/>
          <w:bCs/>
          <w:i/>
          <w:sz w:val="22"/>
          <w:szCs w:val="22"/>
        </w:rPr>
        <w:t>________</w:t>
      </w:r>
      <w:r w:rsidRPr="00384853">
        <w:rPr>
          <w:rFonts w:ascii="Bookman Old Style" w:hAnsi="Bookman Old Style" w:cs="Arial"/>
          <w:bCs/>
          <w:sz w:val="22"/>
          <w:szCs w:val="22"/>
        </w:rPr>
        <w:t xml:space="preserve"> jours.</w:t>
      </w:r>
    </w:p>
    <w:p w14:paraId="00182133" w14:textId="7E2754CA" w:rsidR="000055D0" w:rsidRPr="00384853" w:rsidRDefault="000055D0" w:rsidP="0006315C">
      <w:pPr>
        <w:suppressAutoHyphens/>
        <w:spacing w:before="120" w:after="120"/>
        <w:jc w:val="both"/>
        <w:rPr>
          <w:rFonts w:ascii="Bookman Old Style" w:hAnsi="Bookman Old Style" w:cs="Arial"/>
          <w:bCs/>
          <w:sz w:val="22"/>
          <w:szCs w:val="22"/>
        </w:rPr>
      </w:pPr>
      <w:r w:rsidRPr="00384853">
        <w:rPr>
          <w:rFonts w:ascii="Bookman Old Style" w:hAnsi="Bookman Old Style" w:cs="Arial"/>
          <w:bCs/>
          <w:sz w:val="22"/>
          <w:szCs w:val="22"/>
        </w:rPr>
        <w:t>« Il vous est demandé de fournir la Garantie de bonne exécution dans les ________ conformément aux Conditions du Marché, en utilisant le formulaire de Garantie de bonne exécution ci-joint. »</w:t>
      </w:r>
    </w:p>
    <w:p w14:paraId="7662F4F8" w14:textId="77777777" w:rsidR="000055D0" w:rsidRPr="00384853" w:rsidRDefault="000055D0" w:rsidP="0006315C">
      <w:pPr>
        <w:spacing w:before="120" w:after="120"/>
        <w:jc w:val="both"/>
        <w:rPr>
          <w:rFonts w:ascii="Bookman Old Style" w:hAnsi="Bookman Old Style" w:cs="Arial"/>
          <w:bCs/>
          <w:sz w:val="22"/>
          <w:szCs w:val="22"/>
        </w:rPr>
      </w:pPr>
      <w:r w:rsidRPr="00384853">
        <w:rPr>
          <w:rFonts w:ascii="Bookman Old Style" w:hAnsi="Bookman Old Style" w:cs="Arial"/>
          <w:bCs/>
          <w:sz w:val="22"/>
          <w:szCs w:val="22"/>
        </w:rPr>
        <w:t>Signature autorisée : ____________________________________________________</w:t>
      </w:r>
    </w:p>
    <w:p w14:paraId="4D5CBCEA" w14:textId="3A41D09A" w:rsidR="000055D0" w:rsidRPr="00384853" w:rsidRDefault="000055D0" w:rsidP="0006315C">
      <w:pPr>
        <w:spacing w:before="120" w:after="120"/>
        <w:jc w:val="both"/>
        <w:rPr>
          <w:rFonts w:ascii="Bookman Old Style" w:hAnsi="Bookman Old Style" w:cs="Arial"/>
          <w:bCs/>
          <w:sz w:val="22"/>
          <w:szCs w:val="22"/>
        </w:rPr>
      </w:pPr>
      <w:r w:rsidRPr="00384853">
        <w:rPr>
          <w:rFonts w:ascii="Bookman Old Style" w:hAnsi="Bookman Old Style" w:cs="Arial"/>
          <w:bCs/>
          <w:sz w:val="22"/>
          <w:szCs w:val="22"/>
        </w:rPr>
        <w:t xml:space="preserve">Nom et titre du signataire habilité à signer au nom du Maître </w:t>
      </w:r>
      <w:r w:rsidRPr="00384853">
        <w:rPr>
          <w:rFonts w:ascii="Bookman Old Style" w:hAnsi="Bookman Old Style" w:cs="Arial"/>
          <w:bCs/>
          <w:i/>
          <w:sz w:val="22"/>
          <w:szCs w:val="22"/>
        </w:rPr>
        <w:t>_____________________________</w:t>
      </w:r>
    </w:p>
    <w:p w14:paraId="79C8295B" w14:textId="77777777" w:rsidR="000055D0" w:rsidRPr="00384853" w:rsidRDefault="000055D0" w:rsidP="0006315C">
      <w:pPr>
        <w:suppressAutoHyphens/>
        <w:spacing w:before="120" w:after="120"/>
        <w:jc w:val="both"/>
        <w:rPr>
          <w:rFonts w:ascii="Bookman Old Style" w:hAnsi="Bookman Old Style" w:cs="Arial"/>
          <w:bCs/>
          <w:sz w:val="22"/>
          <w:szCs w:val="22"/>
        </w:rPr>
      </w:pPr>
      <w:r w:rsidRPr="00384853">
        <w:rPr>
          <w:rFonts w:ascii="Bookman Old Style" w:hAnsi="Bookman Old Style" w:cs="Arial"/>
          <w:bCs/>
          <w:sz w:val="22"/>
          <w:szCs w:val="22"/>
        </w:rPr>
        <w:t>Nom de l’Agence d’exécution : ____________________________________________</w:t>
      </w:r>
    </w:p>
    <w:p w14:paraId="0EE78BC9" w14:textId="77777777" w:rsidR="000055D0" w:rsidRPr="00384853" w:rsidRDefault="000055D0" w:rsidP="0006315C">
      <w:pPr>
        <w:suppressAutoHyphens/>
        <w:spacing w:before="120" w:after="120"/>
        <w:jc w:val="both"/>
        <w:rPr>
          <w:rFonts w:ascii="Bookman Old Style" w:hAnsi="Bookman Old Style" w:cs="Arial"/>
          <w:bCs/>
          <w:sz w:val="22"/>
          <w:szCs w:val="22"/>
        </w:rPr>
      </w:pPr>
    </w:p>
    <w:p w14:paraId="63EA5E15" w14:textId="77777777" w:rsidR="000055D0" w:rsidRPr="00384853" w:rsidRDefault="000055D0" w:rsidP="00497BCF">
      <w:pPr>
        <w:suppressAutoHyphens/>
        <w:spacing w:before="120" w:after="120"/>
        <w:ind w:left="578" w:hanging="578"/>
        <w:jc w:val="both"/>
        <w:rPr>
          <w:rFonts w:ascii="Bookman Old Style" w:hAnsi="Bookman Old Style" w:cs="Arial"/>
          <w:bCs/>
          <w:sz w:val="22"/>
          <w:szCs w:val="22"/>
        </w:rPr>
      </w:pPr>
    </w:p>
    <w:p w14:paraId="31283115" w14:textId="7C989F88" w:rsidR="000055D0" w:rsidRPr="00384853" w:rsidRDefault="000055D0" w:rsidP="00497BCF">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Pièce jointe : Conditions du Marché</w:t>
      </w:r>
    </w:p>
    <w:p w14:paraId="772A85FB" w14:textId="77777777" w:rsidR="000055D0" w:rsidRPr="00384853" w:rsidRDefault="000055D0" w:rsidP="00497BCF">
      <w:pPr>
        <w:spacing w:before="120" w:after="120"/>
        <w:ind w:left="578" w:hanging="578"/>
        <w:jc w:val="both"/>
        <w:rPr>
          <w:rFonts w:ascii="Bookman Old Style" w:hAnsi="Bookman Old Style" w:cs="Arial"/>
          <w:bCs/>
          <w:i/>
          <w:sz w:val="22"/>
          <w:szCs w:val="22"/>
          <w:lang w:eastAsia="en-US"/>
        </w:rPr>
      </w:pPr>
      <w:r w:rsidRPr="00384853">
        <w:rPr>
          <w:rFonts w:ascii="Bookman Old Style" w:hAnsi="Bookman Old Style" w:cs="Arial"/>
          <w:bCs/>
          <w:i/>
          <w:sz w:val="22"/>
          <w:szCs w:val="22"/>
        </w:rPr>
        <w:br w:type="page"/>
      </w:r>
    </w:p>
    <w:p w14:paraId="33E1B6A6" w14:textId="7965F336" w:rsidR="003A30AD" w:rsidRPr="00384853"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313" w:name="_Toc235532447"/>
      <w:bookmarkStart w:id="314" w:name="_Toc236306839"/>
      <w:bookmarkStart w:id="315" w:name="_Toc236309746"/>
      <w:bookmarkStart w:id="316" w:name="_Toc236400302"/>
      <w:r w:rsidRPr="00384853">
        <w:rPr>
          <w:rFonts w:ascii="Bookman Old Style" w:hAnsi="Bookman Old Style" w:cs="Arial"/>
          <w:sz w:val="22"/>
          <w:szCs w:val="22"/>
          <w:lang w:val="fr-FR"/>
        </w:rPr>
        <w:lastRenderedPageBreak/>
        <w:t>MODELE DE GARANTIE DE BONNE EXECUTION</w:t>
      </w:r>
      <w:bookmarkEnd w:id="313"/>
      <w:bookmarkEnd w:id="314"/>
      <w:bookmarkEnd w:id="315"/>
      <w:bookmarkEnd w:id="316"/>
      <w:r w:rsidRPr="00384853">
        <w:rPr>
          <w:rFonts w:ascii="Bookman Old Style" w:hAnsi="Bookman Old Style" w:cs="Arial"/>
          <w:sz w:val="22"/>
          <w:szCs w:val="22"/>
          <w:lang w:val="fr-FR"/>
        </w:rPr>
        <w:t xml:space="preserve"> </w:t>
      </w:r>
    </w:p>
    <w:p w14:paraId="7528D272" w14:textId="74016BBD" w:rsidR="003A30AD" w:rsidRPr="00384853" w:rsidRDefault="003A30AD" w:rsidP="000631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lang w:eastAsia="en-US"/>
        </w:rPr>
        <w:t>(Garantie bancaire)</w:t>
      </w:r>
    </w:p>
    <w:p w14:paraId="2949FEDA" w14:textId="2C0380F4" w:rsidR="003A30AD" w:rsidRPr="00384853" w:rsidRDefault="003A30AD"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Bénéficiaire : </w:t>
      </w:r>
    </w:p>
    <w:p w14:paraId="16C2B6BB" w14:textId="3C7C65E3" w:rsidR="003A30AD" w:rsidRPr="00384853" w:rsidRDefault="003A30AD"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Date : </w:t>
      </w:r>
    </w:p>
    <w:p w14:paraId="46E8ECFD" w14:textId="105FEFF1" w:rsidR="003A30AD" w:rsidRPr="00384853" w:rsidRDefault="003A30AD"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Garantie de bonne exécution no. : </w:t>
      </w:r>
    </w:p>
    <w:p w14:paraId="70D88391" w14:textId="7FB4D63F" w:rsidR="003A30AD" w:rsidRPr="00384853" w:rsidRDefault="003A30AD"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Garant : </w:t>
      </w:r>
    </w:p>
    <w:p w14:paraId="3D3C53D4" w14:textId="02DCB28E" w:rsidR="003A30AD" w:rsidRPr="00384853" w:rsidRDefault="003A30AD"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Nous avons été informés que (ci-après dénommé « </w:t>
      </w:r>
      <w:r w:rsidR="003709E1" w:rsidRPr="00384853">
        <w:rPr>
          <w:rFonts w:ascii="Bookman Old Style" w:hAnsi="Bookman Old Style" w:cs="Arial"/>
          <w:bCs/>
          <w:sz w:val="22"/>
          <w:szCs w:val="22"/>
        </w:rPr>
        <w:t>l’Entreprise »</w:t>
      </w:r>
      <w:r w:rsidRPr="00384853">
        <w:rPr>
          <w:rFonts w:ascii="Bookman Old Style" w:hAnsi="Bookman Old Style" w:cs="Arial"/>
          <w:bCs/>
          <w:sz w:val="22"/>
          <w:szCs w:val="22"/>
        </w:rPr>
        <w:t>) a conclu avec vous le Marché no</w:t>
      </w:r>
      <w:r w:rsidRPr="00384853">
        <w:rPr>
          <w:rFonts w:ascii="Bookman Old Style" w:hAnsi="Bookman Old Style" w:cs="Arial"/>
          <w:bCs/>
          <w:i/>
          <w:iCs/>
          <w:sz w:val="22"/>
          <w:szCs w:val="22"/>
        </w:rPr>
        <w:t>.</w:t>
      </w:r>
      <w:r w:rsidR="003709E1" w:rsidRPr="00384853">
        <w:rPr>
          <w:rFonts w:ascii="Bookman Old Style" w:hAnsi="Bookman Old Style" w:cs="Arial"/>
          <w:bCs/>
          <w:i/>
          <w:iCs/>
          <w:sz w:val="22"/>
          <w:szCs w:val="22"/>
        </w:rPr>
        <w:t>____</w:t>
      </w:r>
      <w:r w:rsidRPr="00384853">
        <w:rPr>
          <w:rFonts w:ascii="Bookman Old Style" w:hAnsi="Bookman Old Style" w:cs="Arial"/>
          <w:bCs/>
          <w:i/>
          <w:iCs/>
          <w:sz w:val="22"/>
          <w:szCs w:val="22"/>
        </w:rPr>
        <w:t xml:space="preserve"> </w:t>
      </w:r>
      <w:r w:rsidR="003709E1" w:rsidRPr="00384853">
        <w:rPr>
          <w:rFonts w:ascii="Bookman Old Style" w:hAnsi="Bookman Old Style" w:cs="Arial"/>
          <w:bCs/>
          <w:i/>
          <w:iCs/>
          <w:sz w:val="22"/>
          <w:szCs w:val="22"/>
        </w:rPr>
        <w:t>e</w:t>
      </w:r>
      <w:r w:rsidR="003709E1" w:rsidRPr="00384853">
        <w:rPr>
          <w:rFonts w:ascii="Bookman Old Style" w:hAnsi="Bookman Old Style" w:cs="Arial"/>
          <w:bCs/>
          <w:sz w:val="22"/>
          <w:szCs w:val="22"/>
        </w:rPr>
        <w:t>n</w:t>
      </w:r>
      <w:r w:rsidRPr="00384853">
        <w:rPr>
          <w:rFonts w:ascii="Bookman Old Style" w:hAnsi="Bookman Old Style" w:cs="Arial"/>
          <w:bCs/>
          <w:sz w:val="22"/>
          <w:szCs w:val="22"/>
        </w:rPr>
        <w:t xml:space="preserve"> date du </w:t>
      </w:r>
      <w:r w:rsidR="003709E1" w:rsidRPr="00384853">
        <w:rPr>
          <w:rFonts w:ascii="Bookman Old Style" w:hAnsi="Bookman Old Style" w:cs="Arial"/>
          <w:bCs/>
          <w:i/>
          <w:iCs/>
          <w:sz w:val="22"/>
          <w:szCs w:val="22"/>
        </w:rPr>
        <w:t>____________</w:t>
      </w:r>
      <w:r w:rsidRPr="00384853">
        <w:rPr>
          <w:rFonts w:ascii="Bookman Old Style" w:hAnsi="Bookman Old Style" w:cs="Arial"/>
          <w:bCs/>
          <w:sz w:val="22"/>
          <w:szCs w:val="22"/>
        </w:rPr>
        <w:t xml:space="preserve"> pour la fourniture de  (ci-après dénommée « le Marché »).</w:t>
      </w:r>
    </w:p>
    <w:p w14:paraId="4E68B31F" w14:textId="77777777" w:rsidR="003A30AD" w:rsidRPr="00384853" w:rsidRDefault="003A30AD"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De plus, nous comprenons qu’une garantie de bonne exécution est exigée en vertu des conditions du Marché.</w:t>
      </w:r>
    </w:p>
    <w:p w14:paraId="21AC9490" w14:textId="713F6683" w:rsidR="003A30AD" w:rsidRPr="00384853" w:rsidRDefault="003A30AD"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 la demande de l’Entreprise, nous </w:t>
      </w:r>
      <w:r w:rsidR="00B70711" w:rsidRPr="00384853">
        <w:rPr>
          <w:rFonts w:ascii="Bookman Old Style" w:hAnsi="Bookman Old Style" w:cs="Arial"/>
          <w:bCs/>
          <w:i/>
          <w:iCs/>
          <w:sz w:val="22"/>
          <w:szCs w:val="22"/>
        </w:rPr>
        <w:t>________</w:t>
      </w:r>
      <w:r w:rsidRPr="00384853">
        <w:rPr>
          <w:rFonts w:ascii="Bookman Old Style" w:hAnsi="Bookman Old Style" w:cs="Arial"/>
          <w:bCs/>
          <w:sz w:val="22"/>
          <w:szCs w:val="22"/>
        </w:rPr>
        <w:t>nous engageons par la présente, sans réserve et irrévocablement, à vous payer à première demande, toutes sommes d’argent que vous pourriez réclamer dans la limite de (</w:t>
      </w:r>
      <w:r w:rsidRPr="00384853">
        <w:rPr>
          <w:rFonts w:ascii="Bookman Old Style" w:hAnsi="Bookman Old Style" w:cs="Arial"/>
          <w:bCs/>
          <w:sz w:val="22"/>
          <w:szCs w:val="22"/>
          <w:u w:val="single"/>
        </w:rPr>
        <w:t xml:space="preserve">          </w:t>
      </w:r>
      <w:r w:rsidRPr="00384853">
        <w:rPr>
          <w:rFonts w:ascii="Bookman Old Style" w:hAnsi="Bookman Old Style" w:cs="Arial"/>
          <w:bCs/>
          <w:sz w:val="22"/>
          <w:szCs w:val="22"/>
        </w:rPr>
        <w:t>)</w:t>
      </w:r>
      <w:r w:rsidRPr="00384853">
        <w:rPr>
          <w:rFonts w:ascii="Bookman Old Style" w:hAnsi="Bookman Old Style" w:cs="Arial"/>
          <w:bCs/>
          <w:i/>
          <w:iCs/>
          <w:sz w:val="22"/>
          <w:szCs w:val="22"/>
        </w:rPr>
        <w:t>.</w:t>
      </w:r>
      <w:r w:rsidRPr="00384853">
        <w:rPr>
          <w:rFonts w:ascii="Bookman Old Style" w:hAnsi="Bookman Old Style" w:cs="Arial"/>
          <w:bCs/>
          <w:sz w:val="22"/>
          <w:szCs w:val="22"/>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14:paraId="74CC2C28" w14:textId="497F8281" w:rsidR="003A30AD" w:rsidRPr="00384853" w:rsidRDefault="003A30AD"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La présente garantie expire au plus tard le </w:t>
      </w:r>
      <w:r w:rsidR="00B70711" w:rsidRPr="00384853">
        <w:rPr>
          <w:rFonts w:ascii="Bookman Old Style" w:hAnsi="Bookman Old Style" w:cs="Arial"/>
          <w:bCs/>
          <w:i/>
          <w:iCs/>
          <w:sz w:val="22"/>
          <w:szCs w:val="22"/>
        </w:rPr>
        <w:t>______</w:t>
      </w:r>
      <w:r w:rsidRPr="00384853">
        <w:rPr>
          <w:rFonts w:ascii="Bookman Old Style" w:hAnsi="Bookman Old Style" w:cs="Arial"/>
          <w:bCs/>
          <w:sz w:val="22"/>
          <w:szCs w:val="22"/>
        </w:rPr>
        <w:t xml:space="preserve"> jour de </w:t>
      </w:r>
      <w:r w:rsidR="00B70711" w:rsidRPr="00384853">
        <w:rPr>
          <w:rFonts w:ascii="Bookman Old Style" w:hAnsi="Bookman Old Style" w:cs="Arial"/>
          <w:bCs/>
          <w:i/>
          <w:iCs/>
          <w:sz w:val="22"/>
          <w:szCs w:val="22"/>
        </w:rPr>
        <w:t>________</w:t>
      </w:r>
      <w:r w:rsidRPr="00384853">
        <w:rPr>
          <w:rFonts w:ascii="Bookman Old Style" w:hAnsi="Bookman Old Style" w:cs="Arial"/>
          <w:bCs/>
          <w:sz w:val="22"/>
          <w:szCs w:val="22"/>
        </w:rPr>
        <w:t>,</w:t>
      </w:r>
      <w:r w:rsidRPr="00384853">
        <w:rPr>
          <w:rStyle w:val="Appelnotedebasdep"/>
          <w:rFonts w:ascii="Bookman Old Style" w:hAnsi="Bookman Old Style" w:cs="Arial"/>
          <w:bCs/>
          <w:sz w:val="22"/>
          <w:szCs w:val="22"/>
        </w:rPr>
        <w:footnoteReference w:id="9"/>
      </w:r>
      <w:r w:rsidRPr="00384853">
        <w:rPr>
          <w:rFonts w:ascii="Bookman Old Style" w:hAnsi="Bookman Old Style" w:cs="Arial"/>
          <w:bCs/>
          <w:sz w:val="22"/>
          <w:szCs w:val="22"/>
        </w:rPr>
        <w:t xml:space="preserve"> et toute demande de paiement doit être reçue à cette date au plus tard.</w:t>
      </w:r>
    </w:p>
    <w:p w14:paraId="57C6DE2F" w14:textId="77777777" w:rsidR="003A30AD" w:rsidRPr="00384853" w:rsidRDefault="003A30AD"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La présente garantie est régie par les Règles uniformes relatives aux garanties sur demande de la CCI - 2010, Publication CCI no : 758, excepté le sous-paragraphe 15(a) qui est exclu par la présente.</w:t>
      </w:r>
    </w:p>
    <w:p w14:paraId="5760D601" w14:textId="48DABDE9" w:rsidR="003A30AD" w:rsidRPr="00384853" w:rsidRDefault="00900F2A" w:rsidP="00D165BF">
      <w:pPr>
        <w:pStyle w:val="NormalWeb"/>
        <w:tabs>
          <w:tab w:val="left" w:pos="1318"/>
        </w:tabs>
        <w:spacing w:before="120" w:beforeAutospacing="0" w:after="120" w:afterAutospacing="0"/>
        <w:ind w:left="578" w:hanging="578"/>
        <w:jc w:val="both"/>
        <w:rPr>
          <w:rFonts w:ascii="Bookman Old Style" w:hAnsi="Bookman Old Style" w:cs="Arial"/>
          <w:bCs/>
          <w:i/>
          <w:sz w:val="22"/>
          <w:szCs w:val="22"/>
          <w:lang w:val="fr-FR"/>
        </w:rPr>
      </w:pPr>
      <w:r w:rsidRPr="00384853">
        <w:rPr>
          <w:rFonts w:ascii="Bookman Old Style" w:hAnsi="Bookman Old Style" w:cs="Arial"/>
          <w:bCs/>
          <w:sz w:val="22"/>
          <w:szCs w:val="22"/>
          <w:lang w:val="fr-FR"/>
        </w:rPr>
        <w:tab/>
      </w:r>
      <w:r w:rsidR="003A30AD" w:rsidRPr="00384853">
        <w:rPr>
          <w:rFonts w:ascii="Bookman Old Style" w:hAnsi="Bookman Old Style" w:cs="Arial"/>
          <w:bCs/>
          <w:i/>
          <w:sz w:val="22"/>
          <w:szCs w:val="22"/>
          <w:lang w:val="fr-FR"/>
        </w:rPr>
        <w:t xml:space="preserve"> </w:t>
      </w:r>
    </w:p>
    <w:p w14:paraId="0C52C8A6" w14:textId="6399D6FD" w:rsidR="00E44B05" w:rsidRPr="00384853" w:rsidRDefault="003A30AD" w:rsidP="0006315C">
      <w:pPr>
        <w:spacing w:before="120" w:after="120"/>
        <w:ind w:left="578" w:hanging="578"/>
        <w:jc w:val="both"/>
        <w:rPr>
          <w:rFonts w:ascii="Bookman Old Style" w:hAnsi="Bookman Old Style" w:cs="Arial"/>
          <w:b/>
          <w:i/>
          <w:sz w:val="22"/>
          <w:szCs w:val="22"/>
        </w:rPr>
      </w:pPr>
      <w:r w:rsidRPr="00384853">
        <w:rPr>
          <w:rFonts w:ascii="Bookman Old Style" w:hAnsi="Bookman Old Style" w:cs="Arial"/>
          <w:bCs/>
          <w:i/>
          <w:sz w:val="22"/>
          <w:szCs w:val="22"/>
        </w:rPr>
        <w:br w:type="page"/>
      </w:r>
      <w:bookmarkStart w:id="317" w:name="_Toc490056168"/>
    </w:p>
    <w:p w14:paraId="0F1F4727" w14:textId="7650601C" w:rsidR="005A15EB" w:rsidRPr="00384853"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318" w:name="_Toc235532448"/>
      <w:bookmarkStart w:id="319" w:name="_Toc236306840"/>
      <w:bookmarkStart w:id="320" w:name="_Toc236309747"/>
      <w:bookmarkStart w:id="321" w:name="_Toc236400303"/>
      <w:r w:rsidRPr="00384853">
        <w:rPr>
          <w:rFonts w:ascii="Bookman Old Style" w:hAnsi="Bookman Old Style" w:cs="Arial"/>
          <w:sz w:val="22"/>
          <w:szCs w:val="22"/>
          <w:lang w:val="fr-FR"/>
        </w:rPr>
        <w:lastRenderedPageBreak/>
        <w:t>MODELE DE CAUTION PERSONNELLE ET SOLIDAIRE DE BONNE EXECUTION</w:t>
      </w:r>
      <w:bookmarkEnd w:id="317"/>
      <w:bookmarkEnd w:id="318"/>
      <w:bookmarkEnd w:id="319"/>
      <w:bookmarkEnd w:id="320"/>
      <w:bookmarkEnd w:id="321"/>
    </w:p>
    <w:p w14:paraId="3DF96973" w14:textId="77777777" w:rsidR="005A15EB" w:rsidRPr="00384853" w:rsidRDefault="005A15EB" w:rsidP="00E240A2">
      <w:pPr>
        <w:pStyle w:val="Pieddepage"/>
        <w:spacing w:before="0"/>
        <w:ind w:left="578" w:hanging="578"/>
        <w:jc w:val="both"/>
        <w:rPr>
          <w:rFonts w:ascii="Bookman Old Style" w:hAnsi="Bookman Old Style" w:cs="Arial"/>
          <w:b/>
          <w:sz w:val="22"/>
          <w:szCs w:val="22"/>
        </w:rPr>
      </w:pPr>
    </w:p>
    <w:p w14:paraId="244F4928" w14:textId="375F3E9A" w:rsidR="005A15EB" w:rsidRPr="00384853" w:rsidRDefault="00126208" w:rsidP="0006315C">
      <w:pPr>
        <w:pStyle w:val="Pieddepage"/>
        <w:tabs>
          <w:tab w:val="right" w:pos="8640"/>
        </w:tabs>
        <w:spacing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Date : </w:t>
      </w:r>
      <w:r w:rsidR="005A15EB" w:rsidRPr="00384853">
        <w:rPr>
          <w:rFonts w:ascii="Bookman Old Style" w:hAnsi="Bookman Old Style" w:cs="Arial"/>
          <w:bCs/>
          <w:sz w:val="22"/>
          <w:szCs w:val="22"/>
        </w:rPr>
        <w:t>___________________________</w:t>
      </w:r>
    </w:p>
    <w:p w14:paraId="10B637FC" w14:textId="467DA2B5" w:rsidR="005A15EB" w:rsidRPr="00384853" w:rsidRDefault="005A15EB" w:rsidP="0006315C">
      <w:pPr>
        <w:tabs>
          <w:tab w:val="right" w:pos="8640"/>
        </w:tab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Appel d’offres n</w:t>
      </w:r>
      <w:r w:rsidRPr="00384853">
        <w:rPr>
          <w:rFonts w:ascii="Bookman Old Style" w:hAnsi="Bookman Old Style" w:cs="Arial"/>
          <w:bCs/>
          <w:sz w:val="22"/>
          <w:szCs w:val="22"/>
          <w:vertAlign w:val="superscript"/>
        </w:rPr>
        <w:t>o</w:t>
      </w:r>
      <w:r w:rsidR="00126208" w:rsidRPr="00384853">
        <w:rPr>
          <w:rFonts w:ascii="Bookman Old Style" w:hAnsi="Bookman Old Style" w:cs="Arial"/>
          <w:bCs/>
          <w:sz w:val="22"/>
          <w:szCs w:val="22"/>
          <w:vertAlign w:val="superscript"/>
        </w:rPr>
        <w:t xml:space="preserve"> </w:t>
      </w:r>
      <w:r w:rsidR="00126208" w:rsidRPr="00384853">
        <w:rPr>
          <w:rFonts w:ascii="Bookman Old Style" w:hAnsi="Bookman Old Style" w:cs="Arial"/>
          <w:bCs/>
          <w:sz w:val="22"/>
          <w:szCs w:val="22"/>
        </w:rPr>
        <w:t xml:space="preserve">: </w:t>
      </w:r>
      <w:r w:rsidRPr="00384853">
        <w:rPr>
          <w:rFonts w:ascii="Bookman Old Style" w:hAnsi="Bookman Old Style" w:cs="Arial"/>
          <w:bCs/>
          <w:sz w:val="22"/>
          <w:szCs w:val="22"/>
        </w:rPr>
        <w:t>_____________</w:t>
      </w:r>
    </w:p>
    <w:p w14:paraId="398E77B8" w14:textId="77777777" w:rsidR="005A15EB" w:rsidRPr="00384853" w:rsidRDefault="005A15EB" w:rsidP="0006315C">
      <w:pPr>
        <w:spacing w:before="120" w:after="120"/>
        <w:ind w:left="578" w:hanging="578"/>
        <w:jc w:val="both"/>
        <w:rPr>
          <w:rFonts w:ascii="Bookman Old Style" w:hAnsi="Bookman Old Style" w:cs="Arial"/>
          <w:bCs/>
          <w:sz w:val="22"/>
          <w:szCs w:val="22"/>
        </w:rPr>
      </w:pPr>
    </w:p>
    <w:p w14:paraId="29939806" w14:textId="77777777"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Bénéficiaire : __________________ [</w:t>
      </w:r>
      <w:r w:rsidRPr="00384853">
        <w:rPr>
          <w:rFonts w:ascii="Bookman Old Style" w:hAnsi="Bookman Old Style" w:cs="Arial"/>
          <w:bCs/>
          <w:i/>
          <w:sz w:val="22"/>
          <w:szCs w:val="22"/>
        </w:rPr>
        <w:t>nom et adresse du Maître d’Ouvrage</w:t>
      </w:r>
      <w:r w:rsidRPr="00384853">
        <w:rPr>
          <w:rFonts w:ascii="Bookman Old Style" w:hAnsi="Bookman Old Style" w:cs="Arial"/>
          <w:bCs/>
          <w:sz w:val="22"/>
          <w:szCs w:val="22"/>
        </w:rPr>
        <w:t xml:space="preserve">] </w:t>
      </w:r>
    </w:p>
    <w:p w14:paraId="1E3BF147" w14:textId="77777777" w:rsidR="005A15EB" w:rsidRPr="00384853" w:rsidRDefault="005A15EB" w:rsidP="0006315C">
      <w:pPr>
        <w:spacing w:before="120" w:after="120"/>
        <w:ind w:left="578" w:hanging="578"/>
        <w:jc w:val="both"/>
        <w:rPr>
          <w:rFonts w:ascii="Bookman Old Style" w:hAnsi="Bookman Old Style" w:cs="Arial"/>
          <w:bCs/>
          <w:sz w:val="22"/>
          <w:szCs w:val="22"/>
        </w:rPr>
      </w:pPr>
    </w:p>
    <w:p w14:paraId="7CA3F520" w14:textId="77777777"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Date : _______________</w:t>
      </w:r>
    </w:p>
    <w:p w14:paraId="38FFBFA4" w14:textId="77777777" w:rsidR="005A15EB" w:rsidRPr="00384853" w:rsidRDefault="005A15EB" w:rsidP="0006315C">
      <w:pPr>
        <w:spacing w:before="120" w:after="120"/>
        <w:ind w:left="578" w:hanging="578"/>
        <w:jc w:val="both"/>
        <w:rPr>
          <w:rFonts w:ascii="Bookman Old Style" w:hAnsi="Bookman Old Style" w:cs="Arial"/>
          <w:bCs/>
          <w:sz w:val="22"/>
          <w:szCs w:val="22"/>
        </w:rPr>
      </w:pPr>
    </w:p>
    <w:p w14:paraId="4667C986" w14:textId="77777777"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Caution no. : ________________</w:t>
      </w:r>
    </w:p>
    <w:p w14:paraId="16AAF672" w14:textId="77777777" w:rsidR="005A15EB" w:rsidRPr="00384853" w:rsidRDefault="005A15EB" w:rsidP="0006315C">
      <w:pPr>
        <w:spacing w:before="120" w:after="120"/>
        <w:ind w:left="578" w:hanging="578"/>
        <w:jc w:val="both"/>
        <w:rPr>
          <w:rFonts w:ascii="Bookman Old Style" w:hAnsi="Bookman Old Style" w:cs="Arial"/>
          <w:bCs/>
          <w:sz w:val="22"/>
          <w:szCs w:val="22"/>
        </w:rPr>
      </w:pPr>
    </w:p>
    <w:p w14:paraId="37BD21F2" w14:textId="77777777"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Nous soussignés _____________________________ [</w:t>
      </w:r>
      <w:r w:rsidRPr="00384853">
        <w:rPr>
          <w:rFonts w:ascii="Bookman Old Style" w:hAnsi="Bookman Old Style" w:cs="Arial"/>
          <w:bCs/>
          <w:i/>
          <w:sz w:val="22"/>
          <w:szCs w:val="22"/>
        </w:rPr>
        <w:t>nom et adresse de l’organisme de caution</w:t>
      </w:r>
      <w:r w:rsidRPr="00384853">
        <w:rPr>
          <w:rFonts w:ascii="Bookman Old Style" w:hAnsi="Bookman Old Style" w:cs="Arial"/>
          <w:bCs/>
          <w:sz w:val="22"/>
          <w:szCs w:val="22"/>
        </w:rPr>
        <w:t>]</w:t>
      </w:r>
    </w:p>
    <w:p w14:paraId="6DCC1308" w14:textId="0EAFA46C"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Déclarons nous porter caution personnelle et solidaire de  ____________________  (ci-après dénommé « le Titulaire ») pour le montant de la Garantie de bonne exécution à laquelle le Titulaire est assujetti en qualité de titulaire du Marché no. ________________  en date du ______________ conclu avec __________________, ci-après dénommé « le Bénéficiaire », pour l’exécution de _____________________   (ci-après dénommé « le Marché ») conclu en date du ___________</w:t>
      </w:r>
    </w:p>
    <w:p w14:paraId="49031D1B" w14:textId="77777777" w:rsidR="005A15EB" w:rsidRPr="00384853" w:rsidRDefault="005A15EB" w:rsidP="0006315C">
      <w:pPr>
        <w:spacing w:before="120" w:after="120"/>
        <w:ind w:left="578" w:hanging="578"/>
        <w:jc w:val="both"/>
        <w:rPr>
          <w:rFonts w:ascii="Bookman Old Style" w:hAnsi="Bookman Old Style" w:cs="Arial"/>
          <w:bCs/>
          <w:sz w:val="22"/>
          <w:szCs w:val="22"/>
        </w:rPr>
      </w:pPr>
    </w:p>
    <w:p w14:paraId="178070C0" w14:textId="77777777"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Ladite caution s’élève à _________</w:t>
      </w:r>
      <w:r w:rsidRPr="00384853">
        <w:rPr>
          <w:rStyle w:val="Appelnotedebasdep"/>
          <w:rFonts w:ascii="Bookman Old Style" w:hAnsi="Bookman Old Style" w:cs="Arial"/>
          <w:bCs/>
          <w:sz w:val="22"/>
          <w:szCs w:val="22"/>
        </w:rPr>
        <w:footnoteReference w:id="10"/>
      </w:r>
      <w:r w:rsidRPr="00384853">
        <w:rPr>
          <w:rFonts w:ascii="Bookman Old Style" w:hAnsi="Bookman Old Style" w:cs="Arial"/>
          <w:bCs/>
          <w:sz w:val="22"/>
          <w:szCs w:val="22"/>
        </w:rPr>
        <w:t>.</w:t>
      </w:r>
    </w:p>
    <w:p w14:paraId="3572245B" w14:textId="77777777" w:rsidR="005A15EB" w:rsidRPr="00384853" w:rsidRDefault="005A15EB" w:rsidP="0006315C">
      <w:pPr>
        <w:spacing w:before="120" w:after="120"/>
        <w:ind w:left="578" w:hanging="578"/>
        <w:jc w:val="both"/>
        <w:rPr>
          <w:rFonts w:ascii="Bookman Old Style" w:hAnsi="Bookman Old Style" w:cs="Arial"/>
          <w:bCs/>
          <w:sz w:val="22"/>
          <w:szCs w:val="22"/>
        </w:rPr>
      </w:pPr>
    </w:p>
    <w:p w14:paraId="76E99025" w14:textId="77777777"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14:paraId="794BDA84" w14:textId="77777777" w:rsidR="005A15EB" w:rsidRPr="00384853" w:rsidRDefault="005A15EB" w:rsidP="0006315C">
      <w:pPr>
        <w:spacing w:before="120" w:after="120"/>
        <w:ind w:left="578" w:hanging="578"/>
        <w:jc w:val="both"/>
        <w:rPr>
          <w:rFonts w:ascii="Bookman Old Style" w:hAnsi="Bookman Old Style" w:cs="Arial"/>
          <w:bCs/>
          <w:sz w:val="22"/>
          <w:szCs w:val="22"/>
        </w:rPr>
      </w:pPr>
    </w:p>
    <w:p w14:paraId="6E0AFC8D" w14:textId="4D6FB8F6"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SIGNATURE et authentification du signataire__________________________________ </w:t>
      </w:r>
    </w:p>
    <w:p w14:paraId="0BCA9ABB" w14:textId="77777777" w:rsidR="005A15EB" w:rsidRPr="00384853" w:rsidRDefault="005A15E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Nom et adresse de l’organisme de caution______________________________________</w:t>
      </w:r>
    </w:p>
    <w:p w14:paraId="5E4ADA32" w14:textId="77777777" w:rsidR="005A15EB" w:rsidRPr="00384853" w:rsidRDefault="005A15EB" w:rsidP="0006315C">
      <w:pPr>
        <w:spacing w:before="120" w:after="120"/>
        <w:ind w:left="578" w:hanging="578"/>
        <w:jc w:val="both"/>
        <w:rPr>
          <w:rFonts w:ascii="Bookman Old Style" w:hAnsi="Bookman Old Style" w:cs="Arial"/>
          <w:bCs/>
          <w:sz w:val="22"/>
          <w:szCs w:val="22"/>
          <w:lang w:eastAsia="en-US"/>
        </w:rPr>
      </w:pPr>
      <w:r w:rsidRPr="00384853">
        <w:rPr>
          <w:rFonts w:ascii="Bookman Old Style" w:hAnsi="Bookman Old Style" w:cs="Arial"/>
          <w:bCs/>
          <w:sz w:val="22"/>
          <w:szCs w:val="22"/>
        </w:rPr>
        <w:br w:type="page"/>
      </w:r>
    </w:p>
    <w:p w14:paraId="7462798D" w14:textId="7F462E4F" w:rsidR="002C5167" w:rsidRPr="00384853"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322" w:name="_Toc235532449"/>
      <w:bookmarkStart w:id="323" w:name="_Toc236306841"/>
      <w:bookmarkStart w:id="324" w:name="_Toc236309748"/>
      <w:bookmarkStart w:id="325" w:name="_Toc236400304"/>
      <w:r w:rsidRPr="00384853">
        <w:rPr>
          <w:rFonts w:ascii="Bookman Old Style" w:hAnsi="Bookman Old Style" w:cs="Arial"/>
          <w:sz w:val="22"/>
          <w:szCs w:val="22"/>
          <w:lang w:val="fr-FR"/>
        </w:rPr>
        <w:lastRenderedPageBreak/>
        <w:t>MODELE DE GARANTIE DE RESTITUTION D’AVANCE</w:t>
      </w:r>
      <w:bookmarkEnd w:id="322"/>
      <w:bookmarkEnd w:id="323"/>
      <w:bookmarkEnd w:id="324"/>
      <w:bookmarkEnd w:id="325"/>
      <w:r w:rsidRPr="00384853">
        <w:rPr>
          <w:rFonts w:ascii="Bookman Old Style" w:hAnsi="Bookman Old Style" w:cs="Arial"/>
          <w:sz w:val="22"/>
          <w:szCs w:val="22"/>
          <w:lang w:val="fr-FR"/>
        </w:rPr>
        <w:t xml:space="preserve"> </w:t>
      </w:r>
    </w:p>
    <w:p w14:paraId="00DE15FB" w14:textId="2654DC07" w:rsidR="002C5167" w:rsidRPr="00384853" w:rsidRDefault="002C5167" w:rsidP="00447EC2">
      <w:pPr>
        <w:ind w:left="578" w:hanging="578"/>
        <w:jc w:val="both"/>
        <w:rPr>
          <w:rFonts w:ascii="Bookman Old Style" w:hAnsi="Bookman Old Style" w:cs="Arial"/>
          <w:b/>
          <w:sz w:val="22"/>
          <w:szCs w:val="22"/>
          <w:lang w:eastAsia="en-US"/>
        </w:rPr>
      </w:pPr>
      <w:r w:rsidRPr="00384853">
        <w:rPr>
          <w:rFonts w:ascii="Bookman Old Style" w:hAnsi="Bookman Old Style" w:cs="Arial"/>
          <w:b/>
          <w:sz w:val="22"/>
          <w:szCs w:val="22"/>
          <w:lang w:eastAsia="en-US"/>
        </w:rPr>
        <w:t>(Garantie bancaire sur demande)</w:t>
      </w:r>
    </w:p>
    <w:p w14:paraId="417205FC" w14:textId="3E546710" w:rsidR="002C5167" w:rsidRPr="00384853" w:rsidRDefault="00B0279B"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DC No : ___________________________ </w:t>
      </w:r>
    </w:p>
    <w:p w14:paraId="4E5C67DE" w14:textId="37F9BF91" w:rsidR="002C5167" w:rsidRPr="00384853" w:rsidRDefault="002C5167"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Garant : ____________________ </w:t>
      </w:r>
    </w:p>
    <w:p w14:paraId="4A0988E3" w14:textId="1754B70E" w:rsidR="002C5167" w:rsidRPr="00384853" w:rsidRDefault="002C5167"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Bénéficiaire : __________________  </w:t>
      </w:r>
    </w:p>
    <w:p w14:paraId="6AD5531D" w14:textId="77777777" w:rsidR="002C5167" w:rsidRPr="00384853" w:rsidRDefault="002C5167"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Date : _______________</w:t>
      </w:r>
    </w:p>
    <w:p w14:paraId="14E279E5" w14:textId="77777777" w:rsidR="002C5167" w:rsidRPr="00384853" w:rsidRDefault="002C5167" w:rsidP="0006315C">
      <w:pPr>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Garantie de restitution d’avance No. :</w:t>
      </w:r>
    </w:p>
    <w:p w14:paraId="44325C5E" w14:textId="3441F053" w:rsidR="002C5167" w:rsidRPr="00384853" w:rsidRDefault="002C5167"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Nous avons été informés que </w:t>
      </w:r>
      <w:r w:rsidR="00126208" w:rsidRPr="00384853">
        <w:rPr>
          <w:rFonts w:ascii="Bookman Old Style" w:hAnsi="Bookman Old Style" w:cs="Arial"/>
          <w:bCs/>
          <w:i/>
          <w:sz w:val="22"/>
          <w:szCs w:val="22"/>
        </w:rPr>
        <w:t>________</w:t>
      </w:r>
      <w:r w:rsidRPr="00384853">
        <w:rPr>
          <w:rFonts w:ascii="Bookman Old Style" w:hAnsi="Bookman Old Style" w:cs="Arial"/>
          <w:bCs/>
          <w:sz w:val="22"/>
          <w:szCs w:val="22"/>
        </w:rPr>
        <w:t xml:space="preserve"> (ci-après dénommé « le Donneur d’ordre ») a conclu le Marché No., avec le Bénéficiaire en date du ______________ pour l’exécution de </w:t>
      </w:r>
      <w:r w:rsidR="00126208" w:rsidRPr="00384853">
        <w:rPr>
          <w:rFonts w:ascii="Bookman Old Style" w:hAnsi="Bookman Old Style" w:cs="Arial"/>
          <w:bCs/>
          <w:i/>
          <w:sz w:val="22"/>
          <w:szCs w:val="22"/>
        </w:rPr>
        <w:t>________</w:t>
      </w:r>
      <w:r w:rsidRPr="00384853">
        <w:rPr>
          <w:rFonts w:ascii="Bookman Old Style" w:hAnsi="Bookman Old Style" w:cs="Arial"/>
          <w:bCs/>
          <w:sz w:val="22"/>
          <w:szCs w:val="22"/>
        </w:rPr>
        <w:t xml:space="preserve"> (ci-après dénommé « le Marché »).</w:t>
      </w:r>
    </w:p>
    <w:p w14:paraId="5B0E546B" w14:textId="4B779535" w:rsidR="002C5167" w:rsidRPr="00384853" w:rsidRDefault="002C5167"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De plus nous comprenons qu’en vertu des conditions du Marché, une avance d’un montant de </w:t>
      </w:r>
      <w:r w:rsidR="00126208" w:rsidRPr="00384853">
        <w:rPr>
          <w:rFonts w:ascii="Bookman Old Style" w:hAnsi="Bookman Old Style" w:cs="Arial"/>
          <w:bCs/>
          <w:i/>
          <w:sz w:val="22"/>
          <w:szCs w:val="22"/>
        </w:rPr>
        <w:t>___________</w:t>
      </w:r>
      <w:r w:rsidRPr="00384853">
        <w:rPr>
          <w:rFonts w:ascii="Bookman Old Style" w:hAnsi="Bookman Old Style" w:cs="Arial"/>
          <w:bCs/>
          <w:i/>
          <w:sz w:val="22"/>
          <w:szCs w:val="22"/>
        </w:rPr>
        <w:t xml:space="preserve"> </w:t>
      </w:r>
      <w:r w:rsidRPr="00384853">
        <w:rPr>
          <w:rFonts w:ascii="Bookman Old Style" w:hAnsi="Bookman Old Style" w:cs="Arial"/>
          <w:bCs/>
          <w:sz w:val="22"/>
          <w:szCs w:val="22"/>
        </w:rPr>
        <w:t>est versée contre une garantie de restitution d’avance.</w:t>
      </w:r>
    </w:p>
    <w:p w14:paraId="4FC977A5" w14:textId="5B55A5DF" w:rsidR="002C5167" w:rsidRPr="00384853" w:rsidRDefault="002C5167"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 la demande du Donneur d’ordre, nous prenons, en tant que Garant, l’engagement irrévocable de payer au Bénéficiaire toute somme dans la limite du Montant de la Garantie qui s’élève à </w:t>
      </w:r>
      <w:r w:rsidR="00126208" w:rsidRPr="00384853">
        <w:rPr>
          <w:rFonts w:ascii="Bookman Old Style" w:hAnsi="Bookman Old Style" w:cs="Arial"/>
          <w:bCs/>
          <w:i/>
          <w:sz w:val="22"/>
          <w:szCs w:val="22"/>
        </w:rPr>
        <w:t>__________________</w:t>
      </w:r>
      <w:r w:rsidRPr="00384853">
        <w:rPr>
          <w:rFonts w:ascii="Bookman Old Style" w:hAnsi="Bookman Old Style" w:cs="Arial"/>
          <w:bCs/>
          <w:sz w:val="22"/>
          <w:szCs w:val="22"/>
          <w:vertAlign w:val="superscript"/>
        </w:rPr>
        <w:footnoteReference w:id="11"/>
      </w:r>
      <w:r w:rsidRPr="00384853">
        <w:rPr>
          <w:rFonts w:ascii="Bookman Old Style" w:hAnsi="Bookman Old Style" w:cs="Arial"/>
          <w:bCs/>
          <w:sz w:val="22"/>
          <w:szCs w:val="22"/>
        </w:rPr>
        <w:t>. Votre demande en paiement doit comprendre, que ce soit dans la demande elle-même ou dans un document séparé signé accompagnant ou identifiant la demande, la déclaration que le Donneur d’ordre :</w:t>
      </w:r>
    </w:p>
    <w:p w14:paraId="7EFFC88F" w14:textId="77777777" w:rsidR="002C5167" w:rsidRPr="00384853" w:rsidRDefault="002C5167" w:rsidP="0006315C">
      <w:pPr>
        <w:tabs>
          <w:tab w:val="left" w:pos="1134"/>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(a) </w:t>
      </w:r>
      <w:r w:rsidRPr="00384853">
        <w:rPr>
          <w:rFonts w:ascii="Bookman Old Style" w:hAnsi="Bookman Old Style" w:cs="Arial"/>
          <w:bCs/>
          <w:sz w:val="22"/>
          <w:szCs w:val="22"/>
        </w:rPr>
        <w:tab/>
        <w:t>a utilisé l’avance à d’autres fins que les prestations faisant l’objet du Marché ; ou bien</w:t>
      </w:r>
    </w:p>
    <w:p w14:paraId="35BE0B10" w14:textId="77777777" w:rsidR="002C5167" w:rsidRPr="00384853" w:rsidRDefault="002C5167" w:rsidP="0006315C">
      <w:pPr>
        <w:tabs>
          <w:tab w:val="left" w:pos="1134"/>
        </w:tabs>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(b) </w:t>
      </w:r>
      <w:r w:rsidRPr="00384853">
        <w:rPr>
          <w:rFonts w:ascii="Bookman Old Style" w:hAnsi="Bookman Old Style" w:cs="Arial"/>
          <w:bCs/>
          <w:sz w:val="22"/>
          <w:szCs w:val="22"/>
        </w:rPr>
        <w:tab/>
        <w:t xml:space="preserve">n’a pas remboursé l’avance dans les conditions spécifiées au Marché, spécifiant le montant non remboursé par le Donneur d’ordre. </w:t>
      </w:r>
    </w:p>
    <w:p w14:paraId="56BB3B0E" w14:textId="7171A2AE" w:rsidR="002C5167" w:rsidRPr="00384853" w:rsidRDefault="002C5167" w:rsidP="0006315C">
      <w:pPr>
        <w:suppressAutoHyphens/>
        <w:spacing w:before="120" w:after="120"/>
        <w:ind w:left="578" w:hanging="578"/>
        <w:jc w:val="both"/>
        <w:rPr>
          <w:rFonts w:ascii="Bookman Old Style" w:hAnsi="Bookman Old Style" w:cs="Arial"/>
          <w:bCs/>
          <w:i/>
          <w:sz w:val="22"/>
          <w:szCs w:val="22"/>
        </w:rPr>
      </w:pPr>
      <w:r w:rsidRPr="00384853">
        <w:rPr>
          <w:rFonts w:ascii="Bookman Old Style" w:hAnsi="Bookman Old Style" w:cs="Arial"/>
          <w:bCs/>
          <w:sz w:val="22"/>
          <w:szCs w:val="22"/>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sidR="00126208" w:rsidRPr="00384853">
        <w:rPr>
          <w:rFonts w:ascii="Bookman Old Style" w:hAnsi="Bookman Old Style" w:cs="Arial"/>
          <w:bCs/>
          <w:i/>
          <w:sz w:val="22"/>
          <w:szCs w:val="22"/>
        </w:rPr>
        <w:t>____________</w:t>
      </w:r>
      <w:r w:rsidRPr="00384853">
        <w:rPr>
          <w:rFonts w:ascii="Bookman Old Style" w:hAnsi="Bookman Old Style" w:cs="Arial"/>
          <w:bCs/>
          <w:i/>
          <w:sz w:val="22"/>
          <w:szCs w:val="22"/>
        </w:rPr>
        <w:t>.</w:t>
      </w:r>
    </w:p>
    <w:p w14:paraId="67D5648C" w14:textId="77777777" w:rsidR="002C5167" w:rsidRPr="00384853" w:rsidRDefault="002C5167"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14:paraId="007F2E3F" w14:textId="77777777" w:rsidR="002C5167" w:rsidRPr="00384853" w:rsidRDefault="002C5167" w:rsidP="0006315C">
      <w:pPr>
        <w:suppressAutoHyphens/>
        <w:spacing w:before="120" w:after="120"/>
        <w:ind w:left="578" w:hanging="578"/>
        <w:jc w:val="both"/>
        <w:rPr>
          <w:rFonts w:ascii="Bookman Old Style" w:hAnsi="Bookman Old Style" w:cs="Arial"/>
          <w:bCs/>
          <w:sz w:val="22"/>
          <w:szCs w:val="22"/>
        </w:rPr>
      </w:pPr>
      <w:r w:rsidRPr="00384853">
        <w:rPr>
          <w:rFonts w:ascii="Bookman Old Style" w:hAnsi="Bookman Old Style" w:cs="Arial"/>
          <w:bCs/>
          <w:sz w:val="22"/>
          <w:szCs w:val="22"/>
        </w:rPr>
        <w:t xml:space="preserve">La présente garantie est régie par les Règles Uniformes de la CCI relatives aux Garanties sur Demande (RUGD), Publication CCI no : 758, excepté le sous-paragraphe 15(a) qui est exclu par la présente. </w:t>
      </w:r>
    </w:p>
    <w:p w14:paraId="696CDF55" w14:textId="36E61464" w:rsidR="002C5167" w:rsidRPr="00384853" w:rsidRDefault="002C5167" w:rsidP="0006315C">
      <w:pPr>
        <w:tabs>
          <w:tab w:val="right" w:pos="9000"/>
        </w:tabs>
        <w:suppressAutoHyphens/>
        <w:spacing w:before="120" w:after="120"/>
        <w:ind w:left="578" w:hanging="578"/>
        <w:jc w:val="both"/>
        <w:rPr>
          <w:rFonts w:ascii="Bookman Old Style" w:hAnsi="Bookman Old Style" w:cs="Arial"/>
          <w:bCs/>
          <w:i/>
          <w:sz w:val="22"/>
          <w:szCs w:val="22"/>
        </w:rPr>
      </w:pPr>
    </w:p>
    <w:sectPr w:rsidR="002C5167" w:rsidRPr="00384853" w:rsidSect="00D11DB5">
      <w:headerReference w:type="even" r:id="rId58"/>
      <w:headerReference w:type="default" r:id="rId59"/>
      <w:footerReference w:type="default" r:id="rId60"/>
      <w:headerReference w:type="first" r:id="rId61"/>
      <w:footnotePr>
        <w:numRestart w:val="eachSect"/>
      </w:footnotePr>
      <w:endnotePr>
        <w:numFmt w:val="decimal"/>
        <w:numRestart w:val="eachSect"/>
      </w:endnotePr>
      <w:pgSz w:w="12240" w:h="15840" w:code="1"/>
      <w:pgMar w:top="1417" w:right="900" w:bottom="1417" w:left="993"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E576D5" w14:textId="77777777" w:rsidR="00BF4E22" w:rsidRDefault="00BF4E22">
      <w:r>
        <w:separator/>
      </w:r>
    </w:p>
  </w:endnote>
  <w:endnote w:type="continuationSeparator" w:id="0">
    <w:p w14:paraId="704BD39C" w14:textId="77777777" w:rsidR="00BF4E22" w:rsidRDefault="00BF4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00000000" w:usb1="E9DFFFFF" w:usb2="0000003F" w:usb3="00000000" w:csb0="003F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auto"/>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8875351"/>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1842774513"/>
          <w:docPartObj>
            <w:docPartGallery w:val="Page Numbers (Top of Page)"/>
            <w:docPartUnique/>
          </w:docPartObj>
        </w:sdtPr>
        <w:sdtContent>
          <w:p w14:paraId="44EB5F3A" w14:textId="6C17EF35" w:rsidR="00FE6C0D" w:rsidRPr="00A25E02" w:rsidRDefault="00FE6C0D" w:rsidP="00F838C7">
            <w:pPr>
              <w:pStyle w:val="Pieddepage"/>
              <w:pBdr>
                <w:top w:val="single" w:sz="4" w:space="1" w:color="auto"/>
              </w:pBdr>
              <w:jc w:val="right"/>
              <w:rPr>
                <w:rFonts w:ascii="Bookman Old Style" w:hAnsi="Bookman Old Style"/>
                <w:i/>
                <w:iCs/>
                <w:sz w:val="16"/>
                <w:szCs w:val="16"/>
              </w:rPr>
            </w:pPr>
            <w:r w:rsidRPr="00A25E02">
              <w:rPr>
                <w:rFonts w:ascii="Bookman Old Style" w:hAnsi="Bookman Old Style"/>
                <w:i/>
                <w:iCs/>
                <w:sz w:val="16"/>
                <w:szCs w:val="16"/>
              </w:rPr>
              <w:t>DC XXX – 0</w:t>
            </w:r>
            <w:r>
              <w:rPr>
                <w:rFonts w:ascii="Bookman Old Style" w:hAnsi="Bookman Old Style"/>
                <w:i/>
                <w:iCs/>
                <w:sz w:val="16"/>
                <w:szCs w:val="16"/>
              </w:rPr>
              <w:t>3</w:t>
            </w:r>
            <w:r w:rsidRPr="00A25E02">
              <w:rPr>
                <w:rFonts w:ascii="Bookman Old Style" w:hAnsi="Bookman Old Style"/>
                <w:i/>
                <w:iCs/>
                <w:sz w:val="16"/>
                <w:szCs w:val="16"/>
              </w:rPr>
              <w:t xml:space="preserve"> AEP (</w:t>
            </w:r>
            <w:r>
              <w:rPr>
                <w:rFonts w:ascii="Bookman Old Style" w:hAnsi="Bookman Old Style"/>
                <w:i/>
                <w:iCs/>
                <w:sz w:val="16"/>
                <w:szCs w:val="16"/>
              </w:rPr>
              <w:t>ZALANG – PADAM - PIWA</w:t>
            </w:r>
            <w:r w:rsidRPr="00A25E02">
              <w:rPr>
                <w:rFonts w:ascii="Bookman Old Style" w:hAnsi="Bookman Old Style"/>
                <w:i/>
                <w:iCs/>
                <w:sz w:val="16"/>
                <w:szCs w:val="16"/>
              </w:rPr>
              <w:t xml:space="preserve">) - </w:t>
            </w:r>
            <w:proofErr w:type="spellStart"/>
            <w:r w:rsidRPr="00A25E02">
              <w:rPr>
                <w:rFonts w:ascii="Bookman Old Style" w:hAnsi="Bookman Old Style"/>
                <w:i/>
                <w:iCs/>
                <w:sz w:val="16"/>
                <w:szCs w:val="16"/>
              </w:rPr>
              <w:t>Commune</w:t>
            </w:r>
            <w:proofErr w:type="spellEnd"/>
            <w:r w:rsidRPr="00A25E02">
              <w:rPr>
                <w:rFonts w:ascii="Bookman Old Style" w:hAnsi="Bookman Old Style"/>
                <w:i/>
                <w:iCs/>
                <w:sz w:val="16"/>
                <w:szCs w:val="16"/>
              </w:rPr>
              <w:t xml:space="preserve"> de </w:t>
            </w:r>
            <w:r>
              <w:rPr>
                <w:rFonts w:ascii="Bookman Old Style" w:hAnsi="Bookman Old Style"/>
                <w:i/>
                <w:iCs/>
                <w:sz w:val="16"/>
                <w:szCs w:val="16"/>
              </w:rPr>
              <w:t>KAELE</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F838C7">
              <w:rPr>
                <w:rFonts w:ascii="Bookman Old Style" w:hAnsi="Bookman Old Style"/>
                <w:i/>
                <w:iCs/>
                <w:sz w:val="16"/>
                <w:szCs w:val="16"/>
                <w:lang w:val="da-DK"/>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Pr>
                <w:rFonts w:ascii="Bookman Old Style" w:hAnsi="Bookman Old Style"/>
                <w:b/>
                <w:bCs/>
                <w:i/>
                <w:iCs/>
                <w:noProof/>
                <w:sz w:val="16"/>
                <w:szCs w:val="16"/>
              </w:rPr>
              <w:t>2</w:t>
            </w:r>
            <w:r w:rsidRPr="00A25E02">
              <w:rPr>
                <w:rFonts w:ascii="Bookman Old Style" w:hAnsi="Bookman Old Style"/>
                <w:b/>
                <w:bCs/>
                <w:i/>
                <w:iCs/>
                <w:sz w:val="16"/>
                <w:szCs w:val="16"/>
              </w:rPr>
              <w:fldChar w:fldCharType="end"/>
            </w:r>
            <w:r w:rsidRPr="00F838C7">
              <w:rPr>
                <w:rFonts w:ascii="Bookman Old Style" w:hAnsi="Bookman Old Style"/>
                <w:i/>
                <w:iCs/>
                <w:sz w:val="16"/>
                <w:szCs w:val="16"/>
                <w:lang w:val="da-DK"/>
              </w:rPr>
              <w:t xml:space="preserve"> /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NUMPAGES</w:instrText>
            </w:r>
            <w:r w:rsidRPr="00A25E02">
              <w:rPr>
                <w:rFonts w:ascii="Bookman Old Style" w:hAnsi="Bookman Old Style"/>
                <w:b/>
                <w:bCs/>
                <w:i/>
                <w:iCs/>
                <w:sz w:val="16"/>
                <w:szCs w:val="16"/>
              </w:rPr>
              <w:fldChar w:fldCharType="separate"/>
            </w:r>
            <w:r w:rsidR="007F74CC">
              <w:rPr>
                <w:rFonts w:ascii="Bookman Old Style" w:hAnsi="Bookman Old Style"/>
                <w:b/>
                <w:bCs/>
                <w:i/>
                <w:iCs/>
                <w:noProof/>
                <w:sz w:val="16"/>
                <w:szCs w:val="16"/>
              </w:rPr>
              <w:t>142</w:t>
            </w:r>
            <w:r w:rsidRPr="00A25E02">
              <w:rPr>
                <w:rFonts w:ascii="Bookman Old Style" w:hAnsi="Bookman Old Style"/>
                <w:b/>
                <w:bCs/>
                <w:i/>
                <w:i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5531014"/>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1164321494"/>
          <w:docPartObj>
            <w:docPartGallery w:val="Page Numbers (Top of Page)"/>
            <w:docPartUnique/>
          </w:docPartObj>
        </w:sdtPr>
        <w:sdtContent>
          <w:p w14:paraId="0D222FCC" w14:textId="7C62C344" w:rsidR="00FE6C0D" w:rsidRPr="00A25E02" w:rsidRDefault="00FE6C0D" w:rsidP="00E877CA">
            <w:pPr>
              <w:pStyle w:val="Pieddepage"/>
              <w:pBdr>
                <w:top w:val="single" w:sz="4" w:space="1" w:color="auto"/>
              </w:pBdr>
              <w:jc w:val="right"/>
              <w:rPr>
                <w:rFonts w:ascii="Bookman Old Style" w:hAnsi="Bookman Old Style"/>
                <w:i/>
                <w:iCs/>
                <w:sz w:val="16"/>
                <w:szCs w:val="16"/>
              </w:rPr>
            </w:pPr>
            <w:r w:rsidRPr="00A25E02">
              <w:rPr>
                <w:rFonts w:ascii="Bookman Old Style" w:hAnsi="Bookman Old Style"/>
                <w:i/>
                <w:iCs/>
                <w:sz w:val="16"/>
                <w:szCs w:val="16"/>
              </w:rPr>
              <w:t>DC XXX – 0</w:t>
            </w:r>
            <w:r>
              <w:rPr>
                <w:rFonts w:ascii="Bookman Old Style" w:hAnsi="Bookman Old Style"/>
                <w:i/>
                <w:iCs/>
                <w:sz w:val="16"/>
                <w:szCs w:val="16"/>
              </w:rPr>
              <w:t>3</w:t>
            </w:r>
            <w:r w:rsidRPr="00A25E02">
              <w:rPr>
                <w:rFonts w:ascii="Bookman Old Style" w:hAnsi="Bookman Old Style"/>
                <w:i/>
                <w:iCs/>
                <w:sz w:val="16"/>
                <w:szCs w:val="16"/>
              </w:rPr>
              <w:t xml:space="preserve"> AEP (</w:t>
            </w:r>
            <w:r>
              <w:rPr>
                <w:rFonts w:ascii="Bookman Old Style" w:hAnsi="Bookman Old Style"/>
                <w:i/>
                <w:iCs/>
                <w:sz w:val="16"/>
                <w:szCs w:val="16"/>
              </w:rPr>
              <w:t>ZALANG – PADAM - PIWA</w:t>
            </w:r>
            <w:r w:rsidRPr="00A25E02">
              <w:rPr>
                <w:rFonts w:ascii="Bookman Old Style" w:hAnsi="Bookman Old Style"/>
                <w:i/>
                <w:iCs/>
                <w:sz w:val="16"/>
                <w:szCs w:val="16"/>
              </w:rPr>
              <w:t xml:space="preserve">) - </w:t>
            </w:r>
            <w:proofErr w:type="spellStart"/>
            <w:r w:rsidRPr="00A25E02">
              <w:rPr>
                <w:rFonts w:ascii="Bookman Old Style" w:hAnsi="Bookman Old Style"/>
                <w:i/>
                <w:iCs/>
                <w:sz w:val="16"/>
                <w:szCs w:val="16"/>
              </w:rPr>
              <w:t>Commune</w:t>
            </w:r>
            <w:proofErr w:type="spellEnd"/>
            <w:r w:rsidRPr="00A25E02">
              <w:rPr>
                <w:rFonts w:ascii="Bookman Old Style" w:hAnsi="Bookman Old Style"/>
                <w:i/>
                <w:iCs/>
                <w:sz w:val="16"/>
                <w:szCs w:val="16"/>
              </w:rPr>
              <w:t xml:space="preserve"> de </w:t>
            </w:r>
            <w:r>
              <w:rPr>
                <w:rFonts w:ascii="Bookman Old Style" w:hAnsi="Bookman Old Style"/>
                <w:i/>
                <w:iCs/>
                <w:sz w:val="16"/>
                <w:szCs w:val="16"/>
              </w:rPr>
              <w:t>KAELE</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F838C7">
              <w:rPr>
                <w:rFonts w:ascii="Bookman Old Style" w:hAnsi="Bookman Old Style"/>
                <w:i/>
                <w:iCs/>
                <w:sz w:val="16"/>
                <w:szCs w:val="16"/>
                <w:lang w:val="da-DK"/>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7F74CC">
              <w:rPr>
                <w:rFonts w:ascii="Bookman Old Style" w:hAnsi="Bookman Old Style"/>
                <w:b/>
                <w:bCs/>
                <w:i/>
                <w:iCs/>
                <w:noProof/>
                <w:sz w:val="16"/>
                <w:szCs w:val="16"/>
              </w:rPr>
              <w:t>104</w:t>
            </w:r>
            <w:r w:rsidRPr="00A25E02">
              <w:rPr>
                <w:rFonts w:ascii="Bookman Old Style" w:hAnsi="Bookman Old Style"/>
                <w:b/>
                <w:bCs/>
                <w:i/>
                <w:iCs/>
                <w:sz w:val="16"/>
                <w:szCs w:val="16"/>
              </w:rPr>
              <w:fldChar w:fldCharType="end"/>
            </w:r>
            <w:r w:rsidRPr="00F838C7">
              <w:rPr>
                <w:rFonts w:ascii="Bookman Old Style" w:hAnsi="Bookman Old Style"/>
                <w:i/>
                <w:iCs/>
                <w:sz w:val="16"/>
                <w:szCs w:val="16"/>
                <w:lang w:val="da-DK"/>
              </w:rPr>
              <w:t xml:space="preserve"> / </w:t>
            </w:r>
            <w:r>
              <w:rPr>
                <w:rFonts w:ascii="Bookman Old Style" w:hAnsi="Bookman Old Style"/>
                <w:i/>
                <w:iCs/>
                <w:sz w:val="16"/>
                <w:szCs w:val="16"/>
                <w:lang w:val="da-DK"/>
              </w:rPr>
              <w:t>138</w:t>
            </w:r>
          </w:p>
        </w:sdtContent>
      </w:sdt>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2471641"/>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2087139998"/>
          <w:docPartObj>
            <w:docPartGallery w:val="Page Numbers (Top of Page)"/>
            <w:docPartUnique/>
          </w:docPartObj>
        </w:sdtPr>
        <w:sdtContent>
          <w:p w14:paraId="593534D8" w14:textId="41DAA36D" w:rsidR="00FE6C0D" w:rsidRPr="00A25E02" w:rsidRDefault="00FE6C0D" w:rsidP="00F838C7">
            <w:pPr>
              <w:pStyle w:val="Pieddepage"/>
              <w:pBdr>
                <w:top w:val="single" w:sz="4" w:space="1" w:color="auto"/>
              </w:pBdr>
              <w:jc w:val="right"/>
              <w:rPr>
                <w:rFonts w:ascii="Bookman Old Style" w:hAnsi="Bookman Old Style"/>
                <w:i/>
                <w:iCs/>
                <w:sz w:val="16"/>
                <w:szCs w:val="16"/>
              </w:rPr>
            </w:pPr>
            <w:r w:rsidRPr="00A25E02">
              <w:rPr>
                <w:rFonts w:ascii="Bookman Old Style" w:hAnsi="Bookman Old Style"/>
                <w:i/>
                <w:iCs/>
                <w:sz w:val="16"/>
                <w:szCs w:val="16"/>
              </w:rPr>
              <w:t>DC XXX – 0</w:t>
            </w:r>
            <w:r>
              <w:rPr>
                <w:rFonts w:ascii="Bookman Old Style" w:hAnsi="Bookman Old Style"/>
                <w:i/>
                <w:iCs/>
                <w:sz w:val="16"/>
                <w:szCs w:val="16"/>
              </w:rPr>
              <w:t>3</w:t>
            </w:r>
            <w:r w:rsidRPr="00A25E02">
              <w:rPr>
                <w:rFonts w:ascii="Bookman Old Style" w:hAnsi="Bookman Old Style"/>
                <w:i/>
                <w:iCs/>
                <w:sz w:val="16"/>
                <w:szCs w:val="16"/>
              </w:rPr>
              <w:t xml:space="preserve"> AEP (</w:t>
            </w:r>
            <w:r>
              <w:rPr>
                <w:rFonts w:ascii="Bookman Old Style" w:hAnsi="Bookman Old Style"/>
                <w:i/>
                <w:iCs/>
                <w:sz w:val="16"/>
                <w:szCs w:val="16"/>
              </w:rPr>
              <w:t>ZALANG – PADAM - PIWA</w:t>
            </w:r>
            <w:r w:rsidRPr="00A25E02">
              <w:rPr>
                <w:rFonts w:ascii="Bookman Old Style" w:hAnsi="Bookman Old Style"/>
                <w:i/>
                <w:iCs/>
                <w:sz w:val="16"/>
                <w:szCs w:val="16"/>
              </w:rPr>
              <w:t xml:space="preserve">) - </w:t>
            </w:r>
            <w:proofErr w:type="spellStart"/>
            <w:r w:rsidRPr="00A25E02">
              <w:rPr>
                <w:rFonts w:ascii="Bookman Old Style" w:hAnsi="Bookman Old Style"/>
                <w:i/>
                <w:iCs/>
                <w:sz w:val="16"/>
                <w:szCs w:val="16"/>
              </w:rPr>
              <w:t>Commune</w:t>
            </w:r>
            <w:proofErr w:type="spellEnd"/>
            <w:r w:rsidRPr="00A25E02">
              <w:rPr>
                <w:rFonts w:ascii="Bookman Old Style" w:hAnsi="Bookman Old Style"/>
                <w:i/>
                <w:iCs/>
                <w:sz w:val="16"/>
                <w:szCs w:val="16"/>
              </w:rPr>
              <w:t xml:space="preserve"> de </w:t>
            </w:r>
            <w:r>
              <w:rPr>
                <w:rFonts w:ascii="Bookman Old Style" w:hAnsi="Bookman Old Style"/>
                <w:i/>
                <w:iCs/>
                <w:sz w:val="16"/>
                <w:szCs w:val="16"/>
              </w:rPr>
              <w:t>KAELE</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F838C7">
              <w:rPr>
                <w:rFonts w:ascii="Bookman Old Style" w:hAnsi="Bookman Old Style"/>
                <w:i/>
                <w:iCs/>
                <w:sz w:val="16"/>
                <w:szCs w:val="16"/>
                <w:lang w:val="da-DK"/>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7F74CC">
              <w:rPr>
                <w:rFonts w:ascii="Bookman Old Style" w:hAnsi="Bookman Old Style"/>
                <w:b/>
                <w:bCs/>
                <w:i/>
                <w:iCs/>
                <w:noProof/>
                <w:sz w:val="16"/>
                <w:szCs w:val="16"/>
              </w:rPr>
              <w:t>11</w:t>
            </w:r>
            <w:r w:rsidRPr="00A25E02">
              <w:rPr>
                <w:rFonts w:ascii="Bookman Old Style" w:hAnsi="Bookman Old Style"/>
                <w:b/>
                <w:bCs/>
                <w:i/>
                <w:iCs/>
                <w:sz w:val="16"/>
                <w:szCs w:val="16"/>
              </w:rPr>
              <w:fldChar w:fldCharType="end"/>
            </w:r>
            <w:r w:rsidRPr="00F838C7">
              <w:rPr>
                <w:rFonts w:ascii="Bookman Old Style" w:hAnsi="Bookman Old Style"/>
                <w:i/>
                <w:iCs/>
                <w:sz w:val="16"/>
                <w:szCs w:val="16"/>
                <w:lang w:val="da-DK"/>
              </w:rPr>
              <w:t xml:space="preserve"> / </w:t>
            </w:r>
            <w:r>
              <w:rPr>
                <w:rFonts w:ascii="Bookman Old Style" w:hAnsi="Bookman Old Style"/>
                <w:b/>
                <w:bCs/>
                <w:i/>
                <w:iCs/>
                <w:sz w:val="16"/>
                <w:szCs w:val="16"/>
              </w:rPr>
              <w:t>138</w:t>
            </w:r>
          </w:p>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3781359"/>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81681730"/>
          <w:docPartObj>
            <w:docPartGallery w:val="Page Numbers (Top of Page)"/>
            <w:docPartUnique/>
          </w:docPartObj>
        </w:sdtPr>
        <w:sdtContent>
          <w:p w14:paraId="00440A68" w14:textId="632B97A9" w:rsidR="00FE6C0D" w:rsidRPr="00A25E02" w:rsidRDefault="00FE6C0D" w:rsidP="00F838C7">
            <w:pPr>
              <w:pStyle w:val="Pieddepage"/>
              <w:pBdr>
                <w:top w:val="single" w:sz="4" w:space="1" w:color="auto"/>
              </w:pBdr>
              <w:jc w:val="right"/>
              <w:rPr>
                <w:rFonts w:ascii="Bookman Old Style" w:hAnsi="Bookman Old Style"/>
                <w:i/>
                <w:iCs/>
                <w:sz w:val="16"/>
                <w:szCs w:val="16"/>
              </w:rPr>
            </w:pPr>
            <w:r w:rsidRPr="00A25E02">
              <w:rPr>
                <w:rFonts w:ascii="Bookman Old Style" w:hAnsi="Bookman Old Style"/>
                <w:i/>
                <w:iCs/>
                <w:sz w:val="16"/>
                <w:szCs w:val="16"/>
              </w:rPr>
              <w:t>DC XXX – 0</w:t>
            </w:r>
            <w:r>
              <w:rPr>
                <w:rFonts w:ascii="Bookman Old Style" w:hAnsi="Bookman Old Style"/>
                <w:i/>
                <w:iCs/>
                <w:sz w:val="16"/>
                <w:szCs w:val="16"/>
              </w:rPr>
              <w:t>3</w:t>
            </w:r>
            <w:r w:rsidRPr="00A25E02">
              <w:rPr>
                <w:rFonts w:ascii="Bookman Old Style" w:hAnsi="Bookman Old Style"/>
                <w:i/>
                <w:iCs/>
                <w:sz w:val="16"/>
                <w:szCs w:val="16"/>
              </w:rPr>
              <w:t xml:space="preserve"> AEP (</w:t>
            </w:r>
            <w:r>
              <w:rPr>
                <w:rFonts w:ascii="Bookman Old Style" w:hAnsi="Bookman Old Style"/>
                <w:i/>
                <w:iCs/>
                <w:sz w:val="16"/>
                <w:szCs w:val="16"/>
              </w:rPr>
              <w:t>ZALANG – PADAM - PIWA</w:t>
            </w:r>
            <w:r w:rsidRPr="00A25E02">
              <w:rPr>
                <w:rFonts w:ascii="Bookman Old Style" w:hAnsi="Bookman Old Style"/>
                <w:i/>
                <w:iCs/>
                <w:sz w:val="16"/>
                <w:szCs w:val="16"/>
              </w:rPr>
              <w:t xml:space="preserve">) - </w:t>
            </w:r>
            <w:proofErr w:type="spellStart"/>
            <w:r w:rsidRPr="00A25E02">
              <w:rPr>
                <w:rFonts w:ascii="Bookman Old Style" w:hAnsi="Bookman Old Style"/>
                <w:i/>
                <w:iCs/>
                <w:sz w:val="16"/>
                <w:szCs w:val="16"/>
              </w:rPr>
              <w:t>Commune</w:t>
            </w:r>
            <w:proofErr w:type="spellEnd"/>
            <w:r w:rsidRPr="00A25E02">
              <w:rPr>
                <w:rFonts w:ascii="Bookman Old Style" w:hAnsi="Bookman Old Style"/>
                <w:i/>
                <w:iCs/>
                <w:sz w:val="16"/>
                <w:szCs w:val="16"/>
              </w:rPr>
              <w:t xml:space="preserve"> de </w:t>
            </w:r>
            <w:r>
              <w:rPr>
                <w:rFonts w:ascii="Bookman Old Style" w:hAnsi="Bookman Old Style"/>
                <w:i/>
                <w:iCs/>
                <w:sz w:val="16"/>
                <w:szCs w:val="16"/>
              </w:rPr>
              <w:t>KAELE</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F838C7">
              <w:rPr>
                <w:rFonts w:ascii="Bookman Old Style" w:hAnsi="Bookman Old Style"/>
                <w:i/>
                <w:iCs/>
                <w:sz w:val="16"/>
                <w:szCs w:val="16"/>
                <w:lang w:val="da-DK"/>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7F74CC">
              <w:rPr>
                <w:rFonts w:ascii="Bookman Old Style" w:hAnsi="Bookman Old Style"/>
                <w:b/>
                <w:bCs/>
                <w:i/>
                <w:iCs/>
                <w:noProof/>
                <w:sz w:val="16"/>
                <w:szCs w:val="16"/>
              </w:rPr>
              <w:t>53</w:t>
            </w:r>
            <w:r w:rsidRPr="00A25E02">
              <w:rPr>
                <w:rFonts w:ascii="Bookman Old Style" w:hAnsi="Bookman Old Style"/>
                <w:b/>
                <w:bCs/>
                <w:i/>
                <w:iCs/>
                <w:sz w:val="16"/>
                <w:szCs w:val="16"/>
              </w:rPr>
              <w:fldChar w:fldCharType="end"/>
            </w:r>
            <w:r w:rsidRPr="00F838C7">
              <w:rPr>
                <w:rFonts w:ascii="Bookman Old Style" w:hAnsi="Bookman Old Style"/>
                <w:i/>
                <w:iCs/>
                <w:sz w:val="16"/>
                <w:szCs w:val="16"/>
                <w:lang w:val="da-DK"/>
              </w:rPr>
              <w:t xml:space="preserve"> / </w:t>
            </w:r>
            <w:r>
              <w:rPr>
                <w:rFonts w:ascii="Bookman Old Style" w:hAnsi="Bookman Old Style"/>
                <w:b/>
                <w:bCs/>
                <w:i/>
                <w:iCs/>
                <w:sz w:val="16"/>
                <w:szCs w:val="16"/>
              </w:rPr>
              <w:t>138</w:t>
            </w:r>
          </w:p>
        </w:sdtContent>
      </w:sdt>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1187140"/>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587668887"/>
          <w:docPartObj>
            <w:docPartGallery w:val="Page Numbers (Top of Page)"/>
            <w:docPartUnique/>
          </w:docPartObj>
        </w:sdtPr>
        <w:sdtContent>
          <w:p w14:paraId="0075852C" w14:textId="3A1E0B49" w:rsidR="00FE6C0D" w:rsidRPr="00E877CA" w:rsidRDefault="00FE6C0D" w:rsidP="00F838C7">
            <w:pPr>
              <w:pStyle w:val="Pieddepage"/>
              <w:pBdr>
                <w:top w:val="single" w:sz="4" w:space="1" w:color="auto"/>
              </w:pBdr>
              <w:jc w:val="right"/>
              <w:rPr>
                <w:rFonts w:ascii="Bookman Old Style" w:hAnsi="Bookman Old Style"/>
                <w:i/>
                <w:iCs/>
                <w:sz w:val="16"/>
                <w:szCs w:val="16"/>
              </w:rPr>
            </w:pPr>
            <w:r w:rsidRPr="00A25E02">
              <w:rPr>
                <w:rFonts w:ascii="Bookman Old Style" w:hAnsi="Bookman Old Style"/>
                <w:i/>
                <w:iCs/>
                <w:sz w:val="16"/>
                <w:szCs w:val="16"/>
              </w:rPr>
              <w:t>DC XXX – 0</w:t>
            </w:r>
            <w:r>
              <w:rPr>
                <w:rFonts w:ascii="Bookman Old Style" w:hAnsi="Bookman Old Style"/>
                <w:i/>
                <w:iCs/>
                <w:sz w:val="16"/>
                <w:szCs w:val="16"/>
              </w:rPr>
              <w:t>3</w:t>
            </w:r>
            <w:r w:rsidRPr="00A25E02">
              <w:rPr>
                <w:rFonts w:ascii="Bookman Old Style" w:hAnsi="Bookman Old Style"/>
                <w:i/>
                <w:iCs/>
                <w:sz w:val="16"/>
                <w:szCs w:val="16"/>
              </w:rPr>
              <w:t xml:space="preserve"> AEP (</w:t>
            </w:r>
            <w:r>
              <w:rPr>
                <w:rFonts w:ascii="Bookman Old Style" w:hAnsi="Bookman Old Style"/>
                <w:i/>
                <w:iCs/>
                <w:sz w:val="16"/>
                <w:szCs w:val="16"/>
              </w:rPr>
              <w:t>ZALANG – PADAM - PIWA</w:t>
            </w:r>
            <w:r w:rsidRPr="00A25E02">
              <w:rPr>
                <w:rFonts w:ascii="Bookman Old Style" w:hAnsi="Bookman Old Style"/>
                <w:i/>
                <w:iCs/>
                <w:sz w:val="16"/>
                <w:szCs w:val="16"/>
              </w:rPr>
              <w:t xml:space="preserve">) - </w:t>
            </w:r>
            <w:proofErr w:type="spellStart"/>
            <w:r w:rsidRPr="00A25E02">
              <w:rPr>
                <w:rFonts w:ascii="Bookman Old Style" w:hAnsi="Bookman Old Style"/>
                <w:i/>
                <w:iCs/>
                <w:sz w:val="16"/>
                <w:szCs w:val="16"/>
              </w:rPr>
              <w:t>Commune</w:t>
            </w:r>
            <w:proofErr w:type="spellEnd"/>
            <w:r w:rsidRPr="00A25E02">
              <w:rPr>
                <w:rFonts w:ascii="Bookman Old Style" w:hAnsi="Bookman Old Style"/>
                <w:i/>
                <w:iCs/>
                <w:sz w:val="16"/>
                <w:szCs w:val="16"/>
              </w:rPr>
              <w:t xml:space="preserve"> de </w:t>
            </w:r>
            <w:r>
              <w:rPr>
                <w:rFonts w:ascii="Bookman Old Style" w:hAnsi="Bookman Old Style"/>
                <w:i/>
                <w:iCs/>
                <w:sz w:val="16"/>
                <w:szCs w:val="16"/>
              </w:rPr>
              <w:t>KAELE</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F838C7">
              <w:rPr>
                <w:rFonts w:ascii="Bookman Old Style" w:hAnsi="Bookman Old Style"/>
                <w:i/>
                <w:iCs/>
                <w:sz w:val="16"/>
                <w:szCs w:val="16"/>
                <w:lang w:val="da-DK"/>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7F74CC">
              <w:rPr>
                <w:rFonts w:ascii="Bookman Old Style" w:hAnsi="Bookman Old Style"/>
                <w:b/>
                <w:bCs/>
                <w:i/>
                <w:iCs/>
                <w:noProof/>
                <w:sz w:val="16"/>
                <w:szCs w:val="16"/>
              </w:rPr>
              <w:t>103</w:t>
            </w:r>
            <w:r w:rsidRPr="00A25E02">
              <w:rPr>
                <w:rFonts w:ascii="Bookman Old Style" w:hAnsi="Bookman Old Style"/>
                <w:b/>
                <w:bCs/>
                <w:i/>
                <w:iCs/>
                <w:sz w:val="16"/>
                <w:szCs w:val="16"/>
              </w:rPr>
              <w:fldChar w:fldCharType="end"/>
            </w:r>
            <w:r w:rsidRPr="00F838C7">
              <w:rPr>
                <w:rFonts w:ascii="Bookman Old Style" w:hAnsi="Bookman Old Style"/>
                <w:i/>
                <w:iCs/>
                <w:sz w:val="16"/>
                <w:szCs w:val="16"/>
                <w:lang w:val="da-DK"/>
              </w:rPr>
              <w:t xml:space="preserve"> / </w:t>
            </w:r>
            <w:r>
              <w:rPr>
                <w:rFonts w:ascii="Bookman Old Style" w:hAnsi="Bookman Old Style"/>
                <w:b/>
                <w:bCs/>
                <w:i/>
                <w:iCs/>
                <w:sz w:val="16"/>
                <w:szCs w:val="16"/>
              </w:rPr>
              <w:t>139</w:t>
            </w:r>
          </w:p>
        </w:sdtContent>
      </w:sdt>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7233131"/>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1424487456"/>
          <w:docPartObj>
            <w:docPartGallery w:val="Page Numbers (Top of Page)"/>
            <w:docPartUnique/>
          </w:docPartObj>
        </w:sdtPr>
        <w:sdtContent>
          <w:p w14:paraId="0C03B0FA" w14:textId="32B3AD65" w:rsidR="00FE6C0D" w:rsidRPr="00F838C7" w:rsidRDefault="00FE6C0D" w:rsidP="00F838C7">
            <w:pPr>
              <w:pStyle w:val="Pieddepage"/>
              <w:pBdr>
                <w:top w:val="single" w:sz="4" w:space="1" w:color="auto"/>
              </w:pBdr>
              <w:jc w:val="right"/>
              <w:rPr>
                <w:rFonts w:ascii="Bookman Old Style" w:hAnsi="Bookman Old Style"/>
                <w:i/>
                <w:iCs/>
                <w:sz w:val="16"/>
                <w:szCs w:val="16"/>
              </w:rPr>
            </w:pPr>
            <w:r w:rsidRPr="00A25E02">
              <w:rPr>
                <w:rFonts w:ascii="Bookman Old Style" w:hAnsi="Bookman Old Style"/>
                <w:i/>
                <w:iCs/>
                <w:sz w:val="16"/>
                <w:szCs w:val="16"/>
              </w:rPr>
              <w:t>DC XXX – 0</w:t>
            </w:r>
            <w:r>
              <w:rPr>
                <w:rFonts w:ascii="Bookman Old Style" w:hAnsi="Bookman Old Style"/>
                <w:i/>
                <w:iCs/>
                <w:sz w:val="16"/>
                <w:szCs w:val="16"/>
              </w:rPr>
              <w:t>3</w:t>
            </w:r>
            <w:r w:rsidRPr="00A25E02">
              <w:rPr>
                <w:rFonts w:ascii="Bookman Old Style" w:hAnsi="Bookman Old Style"/>
                <w:i/>
                <w:iCs/>
                <w:sz w:val="16"/>
                <w:szCs w:val="16"/>
              </w:rPr>
              <w:t xml:space="preserve"> AEP (</w:t>
            </w:r>
            <w:r>
              <w:rPr>
                <w:rFonts w:ascii="Bookman Old Style" w:hAnsi="Bookman Old Style"/>
                <w:i/>
                <w:iCs/>
                <w:sz w:val="16"/>
                <w:szCs w:val="16"/>
              </w:rPr>
              <w:t>ZALANG – PADAM - PIWA</w:t>
            </w:r>
            <w:r w:rsidRPr="00A25E02">
              <w:rPr>
                <w:rFonts w:ascii="Bookman Old Style" w:hAnsi="Bookman Old Style"/>
                <w:i/>
                <w:iCs/>
                <w:sz w:val="16"/>
                <w:szCs w:val="16"/>
              </w:rPr>
              <w:t xml:space="preserve">) - </w:t>
            </w:r>
            <w:proofErr w:type="spellStart"/>
            <w:r w:rsidRPr="00A25E02">
              <w:rPr>
                <w:rFonts w:ascii="Bookman Old Style" w:hAnsi="Bookman Old Style"/>
                <w:i/>
                <w:iCs/>
                <w:sz w:val="16"/>
                <w:szCs w:val="16"/>
              </w:rPr>
              <w:t>Commune</w:t>
            </w:r>
            <w:proofErr w:type="spellEnd"/>
            <w:r w:rsidRPr="00A25E02">
              <w:rPr>
                <w:rFonts w:ascii="Bookman Old Style" w:hAnsi="Bookman Old Style"/>
                <w:i/>
                <w:iCs/>
                <w:sz w:val="16"/>
                <w:szCs w:val="16"/>
              </w:rPr>
              <w:t xml:space="preserve"> de </w:t>
            </w:r>
            <w:r>
              <w:rPr>
                <w:rFonts w:ascii="Bookman Old Style" w:hAnsi="Bookman Old Style"/>
                <w:i/>
                <w:iCs/>
                <w:sz w:val="16"/>
                <w:szCs w:val="16"/>
              </w:rPr>
              <w:t>KAELE</w:t>
            </w:r>
            <w:r w:rsidRPr="00A25E02">
              <w:rPr>
                <w:rFonts w:ascii="Bookman Old Style" w:hAnsi="Bookman Old Style"/>
                <w:i/>
                <w:iCs/>
                <w:sz w:val="16"/>
                <w:szCs w:val="16"/>
              </w:rPr>
              <w:t xml:space="preserve"> </w:t>
            </w:r>
            <w:r w:rsidRPr="00A25E02">
              <w:rPr>
                <w:rFonts w:ascii="Bookman Old Style" w:hAnsi="Bookman Old Style"/>
                <w:i/>
                <w:iCs/>
                <w:sz w:val="16"/>
                <w:szCs w:val="16"/>
              </w:rPr>
              <w:tab/>
            </w:r>
            <w:r w:rsidRPr="00F838C7">
              <w:rPr>
                <w:rFonts w:ascii="Bookman Old Style" w:hAnsi="Bookman Old Style"/>
                <w:i/>
                <w:iCs/>
                <w:sz w:val="16"/>
                <w:szCs w:val="16"/>
                <w:lang w:val="da-DK"/>
              </w:rPr>
              <w:t xml:space="preserve"> </w:t>
            </w:r>
            <w:r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Pr="00A25E02">
              <w:rPr>
                <w:rFonts w:ascii="Bookman Old Style" w:hAnsi="Bookman Old Style"/>
                <w:b/>
                <w:bCs/>
                <w:i/>
                <w:iCs/>
                <w:sz w:val="16"/>
                <w:szCs w:val="16"/>
              </w:rPr>
              <w:fldChar w:fldCharType="separate"/>
            </w:r>
            <w:r w:rsidR="007F74CC">
              <w:rPr>
                <w:rFonts w:ascii="Bookman Old Style" w:hAnsi="Bookman Old Style"/>
                <w:b/>
                <w:bCs/>
                <w:i/>
                <w:iCs/>
                <w:noProof/>
                <w:sz w:val="16"/>
                <w:szCs w:val="16"/>
              </w:rPr>
              <w:t>129</w:t>
            </w:r>
            <w:r w:rsidRPr="00A25E02">
              <w:rPr>
                <w:rFonts w:ascii="Bookman Old Style" w:hAnsi="Bookman Old Style"/>
                <w:b/>
                <w:bCs/>
                <w:i/>
                <w:iCs/>
                <w:sz w:val="16"/>
                <w:szCs w:val="16"/>
              </w:rPr>
              <w:fldChar w:fldCharType="end"/>
            </w:r>
            <w:r w:rsidRPr="00F838C7">
              <w:rPr>
                <w:rFonts w:ascii="Bookman Old Style" w:hAnsi="Bookman Old Style"/>
                <w:i/>
                <w:iCs/>
                <w:sz w:val="16"/>
                <w:szCs w:val="16"/>
                <w:lang w:val="da-DK"/>
              </w:rPr>
              <w:t xml:space="preserve"> / </w:t>
            </w:r>
            <w:r>
              <w:rPr>
                <w:rFonts w:ascii="Bookman Old Style" w:hAnsi="Bookman Old Style"/>
                <w:b/>
                <w:bCs/>
                <w:i/>
                <w:iCs/>
                <w:sz w:val="16"/>
                <w:szCs w:val="16"/>
              </w:rPr>
              <w:t>138</w:t>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254EC2" w14:textId="77777777" w:rsidR="00BF4E22" w:rsidRDefault="00BF4E22">
      <w:r>
        <w:separator/>
      </w:r>
    </w:p>
  </w:footnote>
  <w:footnote w:type="continuationSeparator" w:id="0">
    <w:p w14:paraId="4BFFE8D5" w14:textId="77777777" w:rsidR="00BF4E22" w:rsidRDefault="00BF4E22">
      <w:r>
        <w:continuationSeparator/>
      </w:r>
    </w:p>
  </w:footnote>
  <w:footnote w:id="1">
    <w:p w14:paraId="0582474C" w14:textId="63234CF8" w:rsidR="00FE6C0D" w:rsidRPr="005C7E94" w:rsidRDefault="00FE6C0D" w:rsidP="00E03CA1">
      <w:pPr>
        <w:pStyle w:val="Notedebasdepage"/>
        <w:rPr>
          <w:iCs/>
        </w:rPr>
      </w:pPr>
      <w:r w:rsidRPr="005C7E94">
        <w:rPr>
          <w:rStyle w:val="Appelnotedebasdep"/>
          <w:i/>
        </w:rPr>
        <w:footnoteRef/>
      </w:r>
      <w:r w:rsidRPr="005C7E94">
        <w:rPr>
          <w:i/>
        </w:rPr>
        <w:t xml:space="preserve"> </w:t>
      </w:r>
      <w:r w:rsidRPr="005C7E94">
        <w:rPr>
          <w:i/>
        </w:rPr>
        <w:tab/>
      </w:r>
      <w:proofErr w:type="spellStart"/>
      <w:r w:rsidRPr="005C7E94">
        <w:rPr>
          <w:iCs/>
        </w:rPr>
        <w:t>Dans</w:t>
      </w:r>
      <w:proofErr w:type="spellEnd"/>
      <w:r w:rsidRPr="005C7E94">
        <w:rPr>
          <w:iCs/>
        </w:rPr>
        <w:t xml:space="preserve"> les </w:t>
      </w:r>
      <w:proofErr w:type="spellStart"/>
      <w:r>
        <w:rPr>
          <w:iCs/>
        </w:rPr>
        <w:t>marchés</w:t>
      </w:r>
      <w:proofErr w:type="spellEnd"/>
      <w:r w:rsidRPr="005C7E94">
        <w:rPr>
          <w:iCs/>
        </w:rPr>
        <w:t xml:space="preserve"> </w:t>
      </w:r>
      <w:proofErr w:type="spellStart"/>
      <w:r w:rsidRPr="005C7E94">
        <w:rPr>
          <w:iCs/>
        </w:rPr>
        <w:t>rémunérés</w:t>
      </w:r>
      <w:proofErr w:type="spellEnd"/>
      <w:r w:rsidRPr="005C7E94">
        <w:rPr>
          <w:iCs/>
        </w:rPr>
        <w:t xml:space="preserve"> </w:t>
      </w:r>
      <w:proofErr w:type="spellStart"/>
      <w:r w:rsidRPr="005C7E94">
        <w:rPr>
          <w:iCs/>
        </w:rPr>
        <w:t>au</w:t>
      </w:r>
      <w:proofErr w:type="spellEnd"/>
      <w:r w:rsidRPr="005C7E94">
        <w:rPr>
          <w:iCs/>
        </w:rPr>
        <w:t xml:space="preserve"> forfait, </w:t>
      </w:r>
      <w:proofErr w:type="spellStart"/>
      <w:r w:rsidRPr="005C7E94">
        <w:rPr>
          <w:iCs/>
        </w:rPr>
        <w:t>supprimer</w:t>
      </w:r>
      <w:proofErr w:type="spellEnd"/>
      <w:r w:rsidRPr="005C7E94">
        <w:rPr>
          <w:iCs/>
        </w:rPr>
        <w:t xml:space="preserve"> </w:t>
      </w:r>
      <w:proofErr w:type="gramStart"/>
      <w:r w:rsidRPr="005C7E94">
        <w:rPr>
          <w:iCs/>
        </w:rPr>
        <w:t>« </w:t>
      </w:r>
      <w:proofErr w:type="spellStart"/>
      <w:r w:rsidRPr="005C7E94">
        <w:rPr>
          <w:iCs/>
        </w:rPr>
        <w:t>D</w:t>
      </w:r>
      <w:r>
        <w:rPr>
          <w:iCs/>
        </w:rPr>
        <w:t>étail</w:t>
      </w:r>
      <w:proofErr w:type="spellEnd"/>
      <w:proofErr w:type="gramEnd"/>
      <w:r w:rsidRPr="005C7E94">
        <w:rPr>
          <w:iCs/>
        </w:rPr>
        <w:t xml:space="preserve"> </w:t>
      </w:r>
      <w:proofErr w:type="spellStart"/>
      <w:r w:rsidRPr="005C7E94">
        <w:rPr>
          <w:iCs/>
        </w:rPr>
        <w:t>quantitatif</w:t>
      </w:r>
      <w:proofErr w:type="spellEnd"/>
      <w:r w:rsidRPr="005C7E94">
        <w:rPr>
          <w:iCs/>
        </w:rPr>
        <w:t xml:space="preserve"> et </w:t>
      </w:r>
      <w:proofErr w:type="spellStart"/>
      <w:r w:rsidRPr="005C7E94">
        <w:rPr>
          <w:iCs/>
        </w:rPr>
        <w:t>estimatif</w:t>
      </w:r>
      <w:proofErr w:type="spellEnd"/>
      <w:r w:rsidRPr="005C7E94">
        <w:rPr>
          <w:iCs/>
        </w:rPr>
        <w:t xml:space="preserve"> » et </w:t>
      </w:r>
      <w:proofErr w:type="spellStart"/>
      <w:r w:rsidRPr="005C7E94">
        <w:rPr>
          <w:iCs/>
        </w:rPr>
        <w:t>remplacer</w:t>
      </w:r>
      <w:proofErr w:type="spellEnd"/>
      <w:r w:rsidRPr="005C7E94">
        <w:rPr>
          <w:iCs/>
        </w:rPr>
        <w:t xml:space="preserve"> par « </w:t>
      </w:r>
      <w:proofErr w:type="spellStart"/>
      <w:r w:rsidRPr="005C7E94">
        <w:rPr>
          <w:iCs/>
        </w:rPr>
        <w:t>Programme</w:t>
      </w:r>
      <w:proofErr w:type="spellEnd"/>
      <w:r w:rsidRPr="005C7E94">
        <w:rPr>
          <w:iCs/>
        </w:rPr>
        <w:t xml:space="preserve"> </w:t>
      </w:r>
      <w:proofErr w:type="spellStart"/>
      <w:r w:rsidRPr="005C7E94">
        <w:rPr>
          <w:iCs/>
        </w:rPr>
        <w:t>d’Activités</w:t>
      </w:r>
      <w:proofErr w:type="spellEnd"/>
      <w:r w:rsidRPr="005C7E94">
        <w:rPr>
          <w:iCs/>
        </w:rPr>
        <w:t> ».</w:t>
      </w:r>
    </w:p>
  </w:footnote>
  <w:footnote w:id="2">
    <w:p w14:paraId="40B335BF" w14:textId="71AD303B" w:rsidR="00FE6C0D" w:rsidRPr="00C0180D" w:rsidRDefault="00FE6C0D" w:rsidP="00E03CA1">
      <w:pPr>
        <w:pStyle w:val="Notedebasdepage"/>
        <w:tabs>
          <w:tab w:val="left" w:pos="284"/>
        </w:tabs>
        <w:ind w:left="284" w:hanging="284"/>
        <w:rPr>
          <w:spacing w:val="-4"/>
          <w:sz w:val="10"/>
        </w:rPr>
      </w:pPr>
      <w:r w:rsidRPr="00C0180D">
        <w:rPr>
          <w:rStyle w:val="Appelnotedebasdep"/>
          <w:sz w:val="10"/>
        </w:rPr>
        <w:footnoteRef/>
      </w:r>
      <w:r w:rsidRPr="00C0180D">
        <w:rPr>
          <w:sz w:val="10"/>
        </w:rPr>
        <w:t xml:space="preserve"> </w:t>
      </w:r>
      <w:r w:rsidRPr="00C0180D">
        <w:rPr>
          <w:sz w:val="10"/>
        </w:rPr>
        <w:tab/>
      </w:r>
      <w:proofErr w:type="spellStart"/>
      <w:r w:rsidRPr="00C0180D">
        <w:rPr>
          <w:spacing w:val="-4"/>
          <w:sz w:val="10"/>
        </w:rPr>
        <w:t>Dans</w:t>
      </w:r>
      <w:proofErr w:type="spellEnd"/>
      <w:r w:rsidRPr="00C0180D">
        <w:rPr>
          <w:spacing w:val="-4"/>
          <w:sz w:val="10"/>
        </w:rPr>
        <w:t xml:space="preserve"> le cas de marché </w:t>
      </w:r>
      <w:proofErr w:type="spellStart"/>
      <w:r w:rsidRPr="00C0180D">
        <w:rPr>
          <w:spacing w:val="-4"/>
          <w:sz w:val="10"/>
        </w:rPr>
        <w:t>rémunéré</w:t>
      </w:r>
      <w:proofErr w:type="spellEnd"/>
      <w:r w:rsidRPr="00C0180D">
        <w:rPr>
          <w:spacing w:val="-4"/>
          <w:sz w:val="10"/>
        </w:rPr>
        <w:t xml:space="preserve"> </w:t>
      </w:r>
      <w:proofErr w:type="spellStart"/>
      <w:r w:rsidRPr="00C0180D">
        <w:rPr>
          <w:spacing w:val="-4"/>
          <w:sz w:val="10"/>
        </w:rPr>
        <w:t>au</w:t>
      </w:r>
      <w:proofErr w:type="spellEnd"/>
      <w:r w:rsidRPr="00C0180D">
        <w:rPr>
          <w:spacing w:val="-4"/>
          <w:sz w:val="10"/>
        </w:rPr>
        <w:t xml:space="preserve"> forfait, </w:t>
      </w:r>
      <w:proofErr w:type="spellStart"/>
      <w:r w:rsidRPr="00C0180D">
        <w:rPr>
          <w:spacing w:val="-4"/>
          <w:sz w:val="10"/>
        </w:rPr>
        <w:t>remplacer</w:t>
      </w:r>
      <w:proofErr w:type="spellEnd"/>
      <w:r w:rsidRPr="00C0180D">
        <w:rPr>
          <w:spacing w:val="-4"/>
          <w:sz w:val="10"/>
        </w:rPr>
        <w:t xml:space="preserve"> la </w:t>
      </w:r>
      <w:proofErr w:type="spellStart"/>
      <w:r w:rsidRPr="00C0180D">
        <w:rPr>
          <w:spacing w:val="-4"/>
          <w:sz w:val="10"/>
        </w:rPr>
        <w:t>totalité</w:t>
      </w:r>
      <w:proofErr w:type="spellEnd"/>
      <w:r w:rsidRPr="00C0180D">
        <w:rPr>
          <w:spacing w:val="-4"/>
          <w:sz w:val="10"/>
        </w:rPr>
        <w:t xml:space="preserve"> de la </w:t>
      </w:r>
      <w:proofErr w:type="spellStart"/>
      <w:r w:rsidRPr="00C0180D">
        <w:rPr>
          <w:spacing w:val="-4"/>
          <w:sz w:val="10"/>
        </w:rPr>
        <w:t>Clause</w:t>
      </w:r>
      <w:proofErr w:type="spellEnd"/>
      <w:r w:rsidRPr="00C0180D">
        <w:rPr>
          <w:spacing w:val="-4"/>
          <w:sz w:val="10"/>
        </w:rPr>
        <w:t xml:space="preserve"> 36 par la </w:t>
      </w:r>
      <w:proofErr w:type="spellStart"/>
      <w:r w:rsidRPr="00C0180D">
        <w:rPr>
          <w:spacing w:val="-4"/>
          <w:sz w:val="10"/>
        </w:rPr>
        <w:t>nouvelle</w:t>
      </w:r>
      <w:proofErr w:type="spellEnd"/>
      <w:r w:rsidRPr="00C0180D">
        <w:rPr>
          <w:spacing w:val="-4"/>
          <w:sz w:val="10"/>
        </w:rPr>
        <w:t xml:space="preserve"> </w:t>
      </w:r>
      <w:proofErr w:type="spellStart"/>
      <w:r w:rsidRPr="00C0180D">
        <w:rPr>
          <w:spacing w:val="-4"/>
          <w:sz w:val="10"/>
        </w:rPr>
        <w:t>clause</w:t>
      </w:r>
      <w:proofErr w:type="spellEnd"/>
      <w:r w:rsidRPr="00C0180D">
        <w:rPr>
          <w:spacing w:val="-4"/>
          <w:sz w:val="10"/>
        </w:rPr>
        <w:t xml:space="preserve"> 36.1 </w:t>
      </w:r>
      <w:proofErr w:type="spellStart"/>
      <w:r w:rsidRPr="00C0180D">
        <w:rPr>
          <w:spacing w:val="-4"/>
          <w:sz w:val="10"/>
        </w:rPr>
        <w:t>comme</w:t>
      </w:r>
      <w:proofErr w:type="spellEnd"/>
      <w:r w:rsidRPr="00C0180D">
        <w:rPr>
          <w:spacing w:val="-4"/>
          <w:sz w:val="10"/>
        </w:rPr>
        <w:t xml:space="preserve"> </w:t>
      </w:r>
      <w:proofErr w:type="spellStart"/>
      <w:proofErr w:type="gramStart"/>
      <w:r w:rsidRPr="00C0180D">
        <w:rPr>
          <w:spacing w:val="-4"/>
          <w:sz w:val="10"/>
        </w:rPr>
        <w:t>suit</w:t>
      </w:r>
      <w:proofErr w:type="spellEnd"/>
      <w:r w:rsidRPr="00C0180D">
        <w:rPr>
          <w:spacing w:val="-4"/>
          <w:sz w:val="10"/>
        </w:rPr>
        <w:t> :</w:t>
      </w:r>
      <w:proofErr w:type="gramEnd"/>
    </w:p>
    <w:p w14:paraId="3621A82C" w14:textId="1C2032A9" w:rsidR="00FE6C0D" w:rsidRPr="00C0180D" w:rsidRDefault="00FE6C0D" w:rsidP="00E03CA1">
      <w:pPr>
        <w:pStyle w:val="Notedebasdepage"/>
        <w:tabs>
          <w:tab w:val="left" w:pos="851"/>
          <w:tab w:val="left" w:pos="1080"/>
        </w:tabs>
        <w:spacing w:after="40"/>
        <w:ind w:left="851" w:hanging="567"/>
        <w:rPr>
          <w:sz w:val="10"/>
        </w:rPr>
      </w:pPr>
      <w:r w:rsidRPr="00C0180D">
        <w:rPr>
          <w:sz w:val="10"/>
        </w:rPr>
        <w:t>36.1</w:t>
      </w:r>
      <w:r w:rsidRPr="00C0180D">
        <w:rPr>
          <w:sz w:val="10"/>
        </w:rPr>
        <w:tab/>
      </w:r>
      <w:proofErr w:type="spellStart"/>
      <w:r w:rsidRPr="00C0180D">
        <w:rPr>
          <w:sz w:val="10"/>
        </w:rPr>
        <w:t>L’Entrepreneur</w:t>
      </w:r>
      <w:proofErr w:type="spellEnd"/>
      <w:r w:rsidRPr="00C0180D">
        <w:rPr>
          <w:sz w:val="10"/>
        </w:rPr>
        <w:t xml:space="preserve"> </w:t>
      </w:r>
      <w:proofErr w:type="spellStart"/>
      <w:r w:rsidRPr="00C0180D">
        <w:rPr>
          <w:sz w:val="10"/>
        </w:rPr>
        <w:t>modifiera</w:t>
      </w:r>
      <w:proofErr w:type="spellEnd"/>
      <w:r w:rsidRPr="00C0180D">
        <w:rPr>
          <w:sz w:val="10"/>
        </w:rPr>
        <w:t xml:space="preserve"> le </w:t>
      </w:r>
      <w:proofErr w:type="spellStart"/>
      <w:r w:rsidRPr="00C0180D">
        <w:rPr>
          <w:sz w:val="10"/>
        </w:rPr>
        <w:t>Programme</w:t>
      </w:r>
      <w:proofErr w:type="spellEnd"/>
      <w:r w:rsidRPr="00C0180D">
        <w:rPr>
          <w:sz w:val="10"/>
        </w:rPr>
        <w:t xml:space="preserve"> </w:t>
      </w:r>
      <w:proofErr w:type="spellStart"/>
      <w:r w:rsidRPr="00C0180D">
        <w:rPr>
          <w:sz w:val="10"/>
        </w:rPr>
        <w:t>d’Activités</w:t>
      </w:r>
      <w:proofErr w:type="spellEnd"/>
      <w:r w:rsidRPr="00C0180D">
        <w:rPr>
          <w:sz w:val="10"/>
        </w:rPr>
        <w:t xml:space="preserve"> </w:t>
      </w:r>
      <w:proofErr w:type="spellStart"/>
      <w:r w:rsidRPr="00C0180D">
        <w:rPr>
          <w:sz w:val="10"/>
        </w:rPr>
        <w:t>pour</w:t>
      </w:r>
      <w:proofErr w:type="spellEnd"/>
      <w:r w:rsidRPr="00C0180D">
        <w:rPr>
          <w:sz w:val="10"/>
        </w:rPr>
        <w:t xml:space="preserve"> </w:t>
      </w:r>
      <w:proofErr w:type="spellStart"/>
      <w:r w:rsidRPr="00C0180D">
        <w:rPr>
          <w:sz w:val="10"/>
        </w:rPr>
        <w:t>répondre</w:t>
      </w:r>
      <w:proofErr w:type="spellEnd"/>
      <w:r w:rsidRPr="00C0180D">
        <w:rPr>
          <w:sz w:val="10"/>
        </w:rPr>
        <w:t xml:space="preserve"> </w:t>
      </w:r>
      <w:proofErr w:type="spellStart"/>
      <w:r w:rsidRPr="00C0180D">
        <w:rPr>
          <w:sz w:val="10"/>
        </w:rPr>
        <w:t>aux</w:t>
      </w:r>
      <w:proofErr w:type="spellEnd"/>
      <w:r w:rsidRPr="00C0180D">
        <w:rPr>
          <w:sz w:val="10"/>
        </w:rPr>
        <w:t xml:space="preserve"> </w:t>
      </w:r>
      <w:proofErr w:type="spellStart"/>
      <w:r w:rsidRPr="00C0180D">
        <w:rPr>
          <w:sz w:val="10"/>
        </w:rPr>
        <w:t>changements</w:t>
      </w:r>
      <w:proofErr w:type="spellEnd"/>
      <w:r w:rsidRPr="00C0180D">
        <w:rPr>
          <w:sz w:val="10"/>
        </w:rPr>
        <w:t xml:space="preserve"> de </w:t>
      </w:r>
      <w:proofErr w:type="spellStart"/>
      <w:r w:rsidRPr="00C0180D">
        <w:rPr>
          <w:sz w:val="10"/>
        </w:rPr>
        <w:t>Programme</w:t>
      </w:r>
      <w:proofErr w:type="spellEnd"/>
      <w:r w:rsidRPr="00C0180D">
        <w:rPr>
          <w:sz w:val="10"/>
        </w:rPr>
        <w:t xml:space="preserve"> </w:t>
      </w:r>
      <w:proofErr w:type="spellStart"/>
      <w:r w:rsidRPr="00C0180D">
        <w:rPr>
          <w:sz w:val="10"/>
        </w:rPr>
        <w:t>ou</w:t>
      </w:r>
      <w:proofErr w:type="spellEnd"/>
      <w:r w:rsidRPr="00C0180D">
        <w:rPr>
          <w:sz w:val="10"/>
        </w:rPr>
        <w:t xml:space="preserve"> de </w:t>
      </w:r>
      <w:proofErr w:type="spellStart"/>
      <w:r w:rsidRPr="00C0180D">
        <w:rPr>
          <w:sz w:val="10"/>
        </w:rPr>
        <w:t>méthode</w:t>
      </w:r>
      <w:proofErr w:type="spellEnd"/>
      <w:r w:rsidRPr="00C0180D">
        <w:rPr>
          <w:sz w:val="10"/>
        </w:rPr>
        <w:t xml:space="preserve"> de </w:t>
      </w:r>
      <w:proofErr w:type="spellStart"/>
      <w:r w:rsidRPr="00C0180D">
        <w:rPr>
          <w:sz w:val="10"/>
        </w:rPr>
        <w:t>travail</w:t>
      </w:r>
      <w:proofErr w:type="spellEnd"/>
      <w:r w:rsidRPr="00C0180D">
        <w:rPr>
          <w:sz w:val="10"/>
        </w:rPr>
        <w:t xml:space="preserve"> </w:t>
      </w:r>
      <w:proofErr w:type="spellStart"/>
      <w:r w:rsidRPr="00C0180D">
        <w:rPr>
          <w:sz w:val="10"/>
        </w:rPr>
        <w:t>effectués</w:t>
      </w:r>
      <w:proofErr w:type="spellEnd"/>
      <w:r w:rsidRPr="00C0180D">
        <w:rPr>
          <w:sz w:val="10"/>
        </w:rPr>
        <w:t xml:space="preserve"> à la </w:t>
      </w:r>
      <w:proofErr w:type="spellStart"/>
      <w:r w:rsidRPr="00C0180D">
        <w:rPr>
          <w:sz w:val="10"/>
        </w:rPr>
        <w:t>discrétion</w:t>
      </w:r>
      <w:proofErr w:type="spellEnd"/>
      <w:r w:rsidRPr="00C0180D">
        <w:rPr>
          <w:sz w:val="10"/>
        </w:rPr>
        <w:t xml:space="preserve"> de </w:t>
      </w:r>
      <w:proofErr w:type="spellStart"/>
      <w:r w:rsidRPr="00C0180D">
        <w:rPr>
          <w:sz w:val="10"/>
        </w:rPr>
        <w:t>l’Entrepreneur</w:t>
      </w:r>
      <w:proofErr w:type="spellEnd"/>
      <w:r w:rsidRPr="00C0180D">
        <w:rPr>
          <w:sz w:val="10"/>
        </w:rPr>
        <w:t xml:space="preserve">. Les Prix </w:t>
      </w:r>
      <w:proofErr w:type="spellStart"/>
      <w:r w:rsidRPr="00C0180D">
        <w:rPr>
          <w:sz w:val="10"/>
        </w:rPr>
        <w:t>figurant</w:t>
      </w:r>
      <w:proofErr w:type="spellEnd"/>
      <w:r w:rsidRPr="00C0180D">
        <w:rPr>
          <w:sz w:val="10"/>
        </w:rPr>
        <w:t xml:space="preserve"> </w:t>
      </w:r>
      <w:proofErr w:type="spellStart"/>
      <w:r w:rsidRPr="00C0180D">
        <w:rPr>
          <w:sz w:val="10"/>
        </w:rPr>
        <w:t>dans</w:t>
      </w:r>
      <w:proofErr w:type="spellEnd"/>
      <w:r w:rsidRPr="00C0180D">
        <w:rPr>
          <w:sz w:val="10"/>
        </w:rPr>
        <w:t xml:space="preserve"> le </w:t>
      </w:r>
      <w:proofErr w:type="spellStart"/>
      <w:r w:rsidRPr="00C0180D">
        <w:rPr>
          <w:sz w:val="10"/>
        </w:rPr>
        <w:t>Programme</w:t>
      </w:r>
      <w:proofErr w:type="spellEnd"/>
      <w:r w:rsidRPr="00C0180D">
        <w:rPr>
          <w:sz w:val="10"/>
        </w:rPr>
        <w:t xml:space="preserve"> </w:t>
      </w:r>
      <w:proofErr w:type="spellStart"/>
      <w:r w:rsidRPr="00C0180D">
        <w:rPr>
          <w:sz w:val="10"/>
        </w:rPr>
        <w:t>d’Activités</w:t>
      </w:r>
      <w:proofErr w:type="spellEnd"/>
      <w:r w:rsidRPr="00C0180D">
        <w:rPr>
          <w:sz w:val="10"/>
        </w:rPr>
        <w:t xml:space="preserve"> </w:t>
      </w:r>
      <w:proofErr w:type="spellStart"/>
      <w:r w:rsidRPr="00C0180D">
        <w:rPr>
          <w:sz w:val="10"/>
        </w:rPr>
        <w:t>ne</w:t>
      </w:r>
      <w:proofErr w:type="spellEnd"/>
      <w:r w:rsidRPr="00C0180D">
        <w:rPr>
          <w:sz w:val="10"/>
        </w:rPr>
        <w:t xml:space="preserve"> </w:t>
      </w:r>
      <w:proofErr w:type="spellStart"/>
      <w:r w:rsidRPr="00C0180D">
        <w:rPr>
          <w:sz w:val="10"/>
        </w:rPr>
        <w:t>seront</w:t>
      </w:r>
      <w:proofErr w:type="spellEnd"/>
      <w:r w:rsidRPr="00C0180D">
        <w:rPr>
          <w:sz w:val="10"/>
        </w:rPr>
        <w:t xml:space="preserve"> </w:t>
      </w:r>
      <w:proofErr w:type="spellStart"/>
      <w:r w:rsidRPr="00C0180D">
        <w:rPr>
          <w:sz w:val="10"/>
        </w:rPr>
        <w:t>pas</w:t>
      </w:r>
      <w:proofErr w:type="spellEnd"/>
      <w:r w:rsidRPr="00C0180D">
        <w:rPr>
          <w:sz w:val="10"/>
        </w:rPr>
        <w:t xml:space="preserve"> </w:t>
      </w:r>
      <w:proofErr w:type="spellStart"/>
      <w:r w:rsidRPr="00C0180D">
        <w:rPr>
          <w:sz w:val="10"/>
        </w:rPr>
        <w:t>modifiés</w:t>
      </w:r>
      <w:proofErr w:type="spellEnd"/>
      <w:r w:rsidRPr="00C0180D">
        <w:rPr>
          <w:sz w:val="10"/>
        </w:rPr>
        <w:t xml:space="preserve"> en </w:t>
      </w:r>
      <w:proofErr w:type="spellStart"/>
      <w:r w:rsidRPr="00C0180D">
        <w:rPr>
          <w:sz w:val="10"/>
        </w:rPr>
        <w:t>raison</w:t>
      </w:r>
      <w:proofErr w:type="spellEnd"/>
      <w:r w:rsidRPr="00C0180D">
        <w:rPr>
          <w:sz w:val="10"/>
        </w:rPr>
        <w:t xml:space="preserve"> des </w:t>
      </w:r>
      <w:proofErr w:type="spellStart"/>
      <w:r w:rsidRPr="00C0180D">
        <w:rPr>
          <w:sz w:val="10"/>
        </w:rPr>
        <w:t>changements</w:t>
      </w:r>
      <w:proofErr w:type="spellEnd"/>
      <w:r w:rsidRPr="00C0180D">
        <w:rPr>
          <w:sz w:val="10"/>
        </w:rPr>
        <w:t xml:space="preserve"> </w:t>
      </w:r>
      <w:proofErr w:type="spellStart"/>
      <w:r w:rsidRPr="00C0180D">
        <w:rPr>
          <w:sz w:val="10"/>
        </w:rPr>
        <w:t>apportés</w:t>
      </w:r>
      <w:proofErr w:type="spellEnd"/>
      <w:r w:rsidRPr="00C0180D">
        <w:rPr>
          <w:sz w:val="10"/>
        </w:rPr>
        <w:t xml:space="preserve"> par </w:t>
      </w:r>
      <w:proofErr w:type="spellStart"/>
      <w:r w:rsidRPr="00C0180D">
        <w:rPr>
          <w:sz w:val="10"/>
        </w:rPr>
        <w:t>l’Entrepreneur</w:t>
      </w:r>
      <w:proofErr w:type="spellEnd"/>
      <w:r w:rsidRPr="00C0180D">
        <w:rPr>
          <w:sz w:val="10"/>
        </w:rPr>
        <w:t xml:space="preserve"> </w:t>
      </w:r>
      <w:proofErr w:type="spellStart"/>
      <w:r w:rsidRPr="00C0180D">
        <w:rPr>
          <w:sz w:val="10"/>
        </w:rPr>
        <w:t>au</w:t>
      </w:r>
      <w:proofErr w:type="spellEnd"/>
      <w:r w:rsidRPr="00C0180D">
        <w:rPr>
          <w:sz w:val="10"/>
        </w:rPr>
        <w:t xml:space="preserve"> </w:t>
      </w:r>
      <w:proofErr w:type="spellStart"/>
      <w:r w:rsidRPr="00C0180D">
        <w:rPr>
          <w:sz w:val="10"/>
        </w:rPr>
        <w:t>Programme</w:t>
      </w:r>
      <w:proofErr w:type="spellEnd"/>
      <w:r w:rsidRPr="00C0180D">
        <w:rPr>
          <w:sz w:val="10"/>
        </w:rPr>
        <w:t xml:space="preserve"> </w:t>
      </w:r>
      <w:proofErr w:type="spellStart"/>
      <w:r w:rsidRPr="00C0180D">
        <w:rPr>
          <w:sz w:val="10"/>
        </w:rPr>
        <w:t>d’Activités</w:t>
      </w:r>
      <w:proofErr w:type="spellEnd"/>
      <w:r w:rsidRPr="00C0180D">
        <w:rPr>
          <w:sz w:val="10"/>
        </w:rPr>
        <w:t>.</w:t>
      </w:r>
    </w:p>
  </w:footnote>
  <w:footnote w:id="3">
    <w:p w14:paraId="443D6AEA" w14:textId="77777777" w:rsidR="00FE6C0D" w:rsidRPr="00C0180D" w:rsidRDefault="00FE6C0D" w:rsidP="00E03CA1">
      <w:pPr>
        <w:pStyle w:val="Notedebasdepage"/>
        <w:rPr>
          <w:sz w:val="10"/>
        </w:rPr>
      </w:pPr>
      <w:r w:rsidRPr="00C0180D">
        <w:rPr>
          <w:rStyle w:val="Appelnotedebasdep"/>
          <w:sz w:val="10"/>
        </w:rPr>
        <w:footnoteRef/>
      </w:r>
      <w:r w:rsidRPr="00C0180D">
        <w:rPr>
          <w:sz w:val="10"/>
        </w:rPr>
        <w:t xml:space="preserve"> </w:t>
      </w:r>
      <w:r w:rsidRPr="00C0180D">
        <w:rPr>
          <w:sz w:val="10"/>
        </w:rPr>
        <w:tab/>
      </w:r>
      <w:proofErr w:type="spellStart"/>
      <w:r w:rsidRPr="00C0180D">
        <w:rPr>
          <w:sz w:val="10"/>
        </w:rPr>
        <w:t>Dans</w:t>
      </w:r>
      <w:proofErr w:type="spellEnd"/>
      <w:r w:rsidRPr="00C0180D">
        <w:rPr>
          <w:sz w:val="10"/>
        </w:rPr>
        <w:t xml:space="preserve"> le cas de marché </w:t>
      </w:r>
      <w:proofErr w:type="spellStart"/>
      <w:r w:rsidRPr="00C0180D">
        <w:rPr>
          <w:sz w:val="10"/>
        </w:rPr>
        <w:t>rémunérés</w:t>
      </w:r>
      <w:proofErr w:type="spellEnd"/>
      <w:r w:rsidRPr="00C0180D">
        <w:rPr>
          <w:sz w:val="10"/>
        </w:rPr>
        <w:t xml:space="preserve"> </w:t>
      </w:r>
      <w:proofErr w:type="spellStart"/>
      <w:r w:rsidRPr="00C0180D">
        <w:rPr>
          <w:sz w:val="10"/>
        </w:rPr>
        <w:t>au</w:t>
      </w:r>
      <w:proofErr w:type="spellEnd"/>
      <w:r w:rsidRPr="00C0180D">
        <w:rPr>
          <w:sz w:val="10"/>
        </w:rPr>
        <w:t xml:space="preserve"> forfait, </w:t>
      </w:r>
      <w:proofErr w:type="spellStart"/>
      <w:r w:rsidRPr="00C0180D">
        <w:rPr>
          <w:sz w:val="10"/>
        </w:rPr>
        <w:t>ajouter</w:t>
      </w:r>
      <w:proofErr w:type="spellEnd"/>
      <w:r w:rsidRPr="00C0180D">
        <w:rPr>
          <w:sz w:val="10"/>
        </w:rPr>
        <w:t xml:space="preserve"> </w:t>
      </w:r>
      <w:proofErr w:type="gramStart"/>
      <w:r w:rsidRPr="00C0180D">
        <w:rPr>
          <w:sz w:val="10"/>
        </w:rPr>
        <w:t>« et</w:t>
      </w:r>
      <w:proofErr w:type="gramEnd"/>
      <w:r w:rsidRPr="00C0180D">
        <w:rPr>
          <w:sz w:val="10"/>
        </w:rPr>
        <w:t xml:space="preserve"> </w:t>
      </w:r>
      <w:proofErr w:type="spellStart"/>
      <w:r w:rsidRPr="00C0180D">
        <w:rPr>
          <w:sz w:val="10"/>
        </w:rPr>
        <w:t>Programme</w:t>
      </w:r>
      <w:proofErr w:type="spellEnd"/>
      <w:r w:rsidRPr="00C0180D">
        <w:rPr>
          <w:sz w:val="10"/>
        </w:rPr>
        <w:t xml:space="preserve"> </w:t>
      </w:r>
      <w:proofErr w:type="spellStart"/>
      <w:r w:rsidRPr="00C0180D">
        <w:rPr>
          <w:sz w:val="10"/>
        </w:rPr>
        <w:t>d’Activités</w:t>
      </w:r>
      <w:proofErr w:type="spellEnd"/>
      <w:r w:rsidRPr="00C0180D">
        <w:rPr>
          <w:sz w:val="10"/>
        </w:rPr>
        <w:t xml:space="preserve"> » </w:t>
      </w:r>
      <w:proofErr w:type="spellStart"/>
      <w:r w:rsidRPr="00C0180D">
        <w:rPr>
          <w:sz w:val="10"/>
        </w:rPr>
        <w:t>après</w:t>
      </w:r>
      <w:proofErr w:type="spellEnd"/>
      <w:r w:rsidRPr="00C0180D">
        <w:rPr>
          <w:sz w:val="10"/>
        </w:rPr>
        <w:t xml:space="preserve"> « </w:t>
      </w:r>
      <w:proofErr w:type="spellStart"/>
      <w:r w:rsidRPr="00C0180D">
        <w:rPr>
          <w:sz w:val="10"/>
        </w:rPr>
        <w:t>Programme</w:t>
      </w:r>
      <w:proofErr w:type="spellEnd"/>
      <w:r w:rsidRPr="00C0180D">
        <w:rPr>
          <w:sz w:val="10"/>
        </w:rPr>
        <w:t> ».</w:t>
      </w:r>
    </w:p>
  </w:footnote>
  <w:footnote w:id="4">
    <w:p w14:paraId="033B5F10" w14:textId="77777777" w:rsidR="00FE6C0D" w:rsidRPr="00C0180D" w:rsidRDefault="00FE6C0D" w:rsidP="00E03CA1">
      <w:pPr>
        <w:pStyle w:val="Notedebasdepage"/>
        <w:rPr>
          <w:iCs/>
          <w:sz w:val="10"/>
        </w:rPr>
      </w:pPr>
      <w:r w:rsidRPr="00C0180D">
        <w:rPr>
          <w:rStyle w:val="Appelnotedebasdep"/>
          <w:i/>
          <w:sz w:val="10"/>
        </w:rPr>
        <w:footnoteRef/>
      </w:r>
      <w:r w:rsidRPr="00C0180D">
        <w:rPr>
          <w:i/>
          <w:sz w:val="10"/>
        </w:rPr>
        <w:t xml:space="preserve"> </w:t>
      </w:r>
      <w:r w:rsidRPr="00C0180D">
        <w:rPr>
          <w:i/>
          <w:sz w:val="10"/>
        </w:rPr>
        <w:tab/>
      </w:r>
      <w:proofErr w:type="spellStart"/>
      <w:r w:rsidRPr="00C0180D">
        <w:rPr>
          <w:iCs/>
          <w:sz w:val="10"/>
        </w:rPr>
        <w:t>Dans</w:t>
      </w:r>
      <w:proofErr w:type="spellEnd"/>
      <w:r w:rsidRPr="00C0180D">
        <w:rPr>
          <w:iCs/>
          <w:sz w:val="10"/>
        </w:rPr>
        <w:t xml:space="preserve"> le cas de marché </w:t>
      </w:r>
      <w:proofErr w:type="spellStart"/>
      <w:r w:rsidRPr="00C0180D">
        <w:rPr>
          <w:iCs/>
          <w:sz w:val="10"/>
        </w:rPr>
        <w:t>rémunéré</w:t>
      </w:r>
      <w:proofErr w:type="spellEnd"/>
      <w:r w:rsidRPr="00C0180D">
        <w:rPr>
          <w:iCs/>
          <w:sz w:val="10"/>
        </w:rPr>
        <w:t xml:space="preserve"> </w:t>
      </w:r>
      <w:proofErr w:type="spellStart"/>
      <w:r w:rsidRPr="00C0180D">
        <w:rPr>
          <w:iCs/>
          <w:sz w:val="10"/>
        </w:rPr>
        <w:t>au</w:t>
      </w:r>
      <w:proofErr w:type="spellEnd"/>
      <w:r w:rsidRPr="00C0180D">
        <w:rPr>
          <w:iCs/>
          <w:sz w:val="10"/>
        </w:rPr>
        <w:t xml:space="preserve"> forfait, </w:t>
      </w:r>
      <w:proofErr w:type="spellStart"/>
      <w:r w:rsidRPr="00C0180D">
        <w:rPr>
          <w:iCs/>
          <w:sz w:val="10"/>
        </w:rPr>
        <w:t>supprimer</w:t>
      </w:r>
      <w:proofErr w:type="spellEnd"/>
      <w:r w:rsidRPr="00C0180D">
        <w:rPr>
          <w:iCs/>
          <w:sz w:val="10"/>
        </w:rPr>
        <w:t xml:space="preserve"> ce </w:t>
      </w:r>
      <w:proofErr w:type="spellStart"/>
      <w:r w:rsidRPr="00C0180D">
        <w:rPr>
          <w:iCs/>
          <w:sz w:val="10"/>
        </w:rPr>
        <w:t>paragraphe</w:t>
      </w:r>
      <w:proofErr w:type="spellEnd"/>
      <w:r w:rsidRPr="00C0180D">
        <w:rPr>
          <w:iCs/>
          <w:sz w:val="10"/>
        </w:rPr>
        <w:t>.</w:t>
      </w:r>
    </w:p>
  </w:footnote>
  <w:footnote w:id="5">
    <w:p w14:paraId="17BAAA4D" w14:textId="77777777" w:rsidR="00FE6C0D" w:rsidRPr="00C0180D" w:rsidRDefault="00FE6C0D" w:rsidP="00E03CA1">
      <w:pPr>
        <w:pStyle w:val="Notedebasdepage"/>
        <w:ind w:left="720" w:hanging="720"/>
        <w:rPr>
          <w:iCs/>
          <w:sz w:val="12"/>
        </w:rPr>
      </w:pPr>
      <w:r w:rsidRPr="00C0180D">
        <w:rPr>
          <w:rStyle w:val="Appelnotedebasdep"/>
          <w:iCs/>
          <w:sz w:val="12"/>
        </w:rPr>
        <w:footnoteRef/>
      </w:r>
      <w:r w:rsidRPr="00C0180D">
        <w:rPr>
          <w:iCs/>
          <w:sz w:val="12"/>
        </w:rPr>
        <w:t xml:space="preserve"> </w:t>
      </w:r>
      <w:r w:rsidRPr="00C0180D">
        <w:rPr>
          <w:iCs/>
          <w:sz w:val="12"/>
        </w:rPr>
        <w:tab/>
      </w:r>
      <w:proofErr w:type="spellStart"/>
      <w:r w:rsidRPr="00C0180D">
        <w:rPr>
          <w:iCs/>
          <w:sz w:val="12"/>
        </w:rPr>
        <w:t>Dans</w:t>
      </w:r>
      <w:proofErr w:type="spellEnd"/>
      <w:r w:rsidRPr="00C0180D">
        <w:rPr>
          <w:iCs/>
          <w:sz w:val="12"/>
        </w:rPr>
        <w:t xml:space="preserve"> le cas de marché </w:t>
      </w:r>
      <w:proofErr w:type="spellStart"/>
      <w:r w:rsidRPr="00C0180D">
        <w:rPr>
          <w:iCs/>
          <w:sz w:val="12"/>
        </w:rPr>
        <w:t>rémunéré</w:t>
      </w:r>
      <w:proofErr w:type="spellEnd"/>
      <w:r w:rsidRPr="00C0180D">
        <w:rPr>
          <w:iCs/>
          <w:sz w:val="12"/>
        </w:rPr>
        <w:t xml:space="preserve"> </w:t>
      </w:r>
      <w:proofErr w:type="spellStart"/>
      <w:r w:rsidRPr="00C0180D">
        <w:rPr>
          <w:iCs/>
          <w:sz w:val="12"/>
        </w:rPr>
        <w:t>au</w:t>
      </w:r>
      <w:proofErr w:type="spellEnd"/>
      <w:r w:rsidRPr="00C0180D">
        <w:rPr>
          <w:iCs/>
          <w:sz w:val="12"/>
        </w:rPr>
        <w:t xml:space="preserve"> forfait, </w:t>
      </w:r>
      <w:proofErr w:type="spellStart"/>
      <w:r w:rsidRPr="00C0180D">
        <w:rPr>
          <w:iCs/>
          <w:sz w:val="12"/>
        </w:rPr>
        <w:t>remplacer</w:t>
      </w:r>
      <w:proofErr w:type="spellEnd"/>
      <w:r w:rsidRPr="00C0180D">
        <w:rPr>
          <w:iCs/>
          <w:sz w:val="12"/>
        </w:rPr>
        <w:t xml:space="preserve"> ce </w:t>
      </w:r>
      <w:proofErr w:type="spellStart"/>
      <w:r w:rsidRPr="00C0180D">
        <w:rPr>
          <w:iCs/>
          <w:sz w:val="12"/>
        </w:rPr>
        <w:t>paragraphe</w:t>
      </w:r>
      <w:proofErr w:type="spellEnd"/>
      <w:r w:rsidRPr="00C0180D">
        <w:rPr>
          <w:iCs/>
          <w:sz w:val="12"/>
        </w:rPr>
        <w:t xml:space="preserve"> par le </w:t>
      </w:r>
      <w:proofErr w:type="spellStart"/>
      <w:r w:rsidRPr="00C0180D">
        <w:rPr>
          <w:iCs/>
          <w:sz w:val="12"/>
        </w:rPr>
        <w:t>suivant</w:t>
      </w:r>
      <w:proofErr w:type="spellEnd"/>
      <w:r w:rsidRPr="00C0180D">
        <w:rPr>
          <w:iCs/>
          <w:sz w:val="12"/>
        </w:rPr>
        <w:t xml:space="preserve">: </w:t>
      </w:r>
      <w:proofErr w:type="gramStart"/>
      <w:r w:rsidRPr="00C0180D">
        <w:rPr>
          <w:iCs/>
          <w:sz w:val="12"/>
        </w:rPr>
        <w:t>« La</w:t>
      </w:r>
      <w:proofErr w:type="gramEnd"/>
      <w:r w:rsidRPr="00C0180D">
        <w:rPr>
          <w:iCs/>
          <w:sz w:val="12"/>
        </w:rPr>
        <w:t xml:space="preserve"> </w:t>
      </w:r>
      <w:proofErr w:type="spellStart"/>
      <w:r w:rsidRPr="00C0180D">
        <w:rPr>
          <w:iCs/>
          <w:sz w:val="12"/>
        </w:rPr>
        <w:t>valeur</w:t>
      </w:r>
      <w:proofErr w:type="spellEnd"/>
      <w:r w:rsidRPr="00C0180D">
        <w:rPr>
          <w:iCs/>
          <w:sz w:val="12"/>
        </w:rPr>
        <w:t xml:space="preserve"> du </w:t>
      </w:r>
      <w:proofErr w:type="spellStart"/>
      <w:r w:rsidRPr="00C0180D">
        <w:rPr>
          <w:iCs/>
          <w:sz w:val="12"/>
        </w:rPr>
        <w:t>travail</w:t>
      </w:r>
      <w:proofErr w:type="spellEnd"/>
      <w:r w:rsidRPr="00C0180D">
        <w:rPr>
          <w:iCs/>
          <w:sz w:val="12"/>
        </w:rPr>
        <w:t xml:space="preserve"> </w:t>
      </w:r>
      <w:proofErr w:type="spellStart"/>
      <w:r w:rsidRPr="00C0180D">
        <w:rPr>
          <w:iCs/>
          <w:sz w:val="12"/>
        </w:rPr>
        <w:t>exécuté</w:t>
      </w:r>
      <w:proofErr w:type="spellEnd"/>
      <w:r w:rsidRPr="00C0180D">
        <w:rPr>
          <w:iCs/>
          <w:sz w:val="12"/>
        </w:rPr>
        <w:t xml:space="preserve"> </w:t>
      </w:r>
      <w:proofErr w:type="spellStart"/>
      <w:r w:rsidRPr="00C0180D">
        <w:rPr>
          <w:iCs/>
          <w:sz w:val="12"/>
        </w:rPr>
        <w:t>comprendra</w:t>
      </w:r>
      <w:proofErr w:type="spellEnd"/>
      <w:r w:rsidRPr="00C0180D">
        <w:rPr>
          <w:iCs/>
          <w:sz w:val="12"/>
        </w:rPr>
        <w:t xml:space="preserve"> la </w:t>
      </w:r>
      <w:proofErr w:type="spellStart"/>
      <w:r w:rsidRPr="00C0180D">
        <w:rPr>
          <w:iCs/>
          <w:sz w:val="12"/>
        </w:rPr>
        <w:t>valeur</w:t>
      </w:r>
      <w:proofErr w:type="spellEnd"/>
      <w:r w:rsidRPr="00C0180D">
        <w:rPr>
          <w:iCs/>
          <w:sz w:val="12"/>
        </w:rPr>
        <w:t xml:space="preserve"> des </w:t>
      </w:r>
      <w:proofErr w:type="spellStart"/>
      <w:r w:rsidRPr="00C0180D">
        <w:rPr>
          <w:iCs/>
          <w:sz w:val="12"/>
        </w:rPr>
        <w:t>activités</w:t>
      </w:r>
      <w:proofErr w:type="spellEnd"/>
      <w:r w:rsidRPr="00C0180D">
        <w:rPr>
          <w:iCs/>
          <w:sz w:val="12"/>
        </w:rPr>
        <w:t xml:space="preserve"> </w:t>
      </w:r>
      <w:proofErr w:type="spellStart"/>
      <w:r w:rsidRPr="00C0180D">
        <w:rPr>
          <w:iCs/>
          <w:sz w:val="12"/>
        </w:rPr>
        <w:t>complétées</w:t>
      </w:r>
      <w:proofErr w:type="spellEnd"/>
      <w:r w:rsidRPr="00C0180D">
        <w:rPr>
          <w:iCs/>
          <w:sz w:val="12"/>
        </w:rPr>
        <w:t xml:space="preserve"> </w:t>
      </w:r>
      <w:proofErr w:type="spellStart"/>
      <w:r w:rsidRPr="00C0180D">
        <w:rPr>
          <w:iCs/>
          <w:sz w:val="12"/>
        </w:rPr>
        <w:t>figurant</w:t>
      </w:r>
      <w:proofErr w:type="spellEnd"/>
      <w:r w:rsidRPr="00C0180D">
        <w:rPr>
          <w:iCs/>
          <w:sz w:val="12"/>
        </w:rPr>
        <w:t xml:space="preserve"> </w:t>
      </w:r>
      <w:proofErr w:type="spellStart"/>
      <w:r w:rsidRPr="00C0180D">
        <w:rPr>
          <w:iCs/>
          <w:sz w:val="12"/>
        </w:rPr>
        <w:t>dans</w:t>
      </w:r>
      <w:proofErr w:type="spellEnd"/>
      <w:r w:rsidRPr="00C0180D">
        <w:rPr>
          <w:iCs/>
          <w:sz w:val="12"/>
        </w:rPr>
        <w:t xml:space="preserve"> le </w:t>
      </w:r>
      <w:proofErr w:type="spellStart"/>
      <w:r w:rsidRPr="00C0180D">
        <w:rPr>
          <w:iCs/>
          <w:sz w:val="12"/>
        </w:rPr>
        <w:t>Programme</w:t>
      </w:r>
      <w:proofErr w:type="spellEnd"/>
      <w:r w:rsidRPr="00C0180D">
        <w:rPr>
          <w:iCs/>
          <w:sz w:val="12"/>
        </w:rPr>
        <w:t xml:space="preserve"> </w:t>
      </w:r>
      <w:proofErr w:type="spellStart"/>
      <w:r w:rsidRPr="00C0180D">
        <w:rPr>
          <w:iCs/>
          <w:sz w:val="12"/>
        </w:rPr>
        <w:t>d’Activités</w:t>
      </w:r>
      <w:proofErr w:type="spellEnd"/>
      <w:r w:rsidRPr="00C0180D">
        <w:rPr>
          <w:iCs/>
          <w:sz w:val="12"/>
        </w:rPr>
        <w:t> ».</w:t>
      </w:r>
    </w:p>
  </w:footnote>
  <w:footnote w:id="6">
    <w:p w14:paraId="7B52D965" w14:textId="44B0A272" w:rsidR="00FE6C0D" w:rsidRPr="00C0180D" w:rsidRDefault="00FE6C0D" w:rsidP="006127B2">
      <w:pPr>
        <w:pStyle w:val="Notedebasdepage"/>
        <w:ind w:left="284" w:hanging="284"/>
        <w:rPr>
          <w:sz w:val="10"/>
          <w:lang w:val="fr-FR"/>
        </w:rPr>
      </w:pPr>
      <w:r w:rsidRPr="00C0180D">
        <w:rPr>
          <w:rStyle w:val="Appelnotedebasdep"/>
          <w:sz w:val="10"/>
        </w:rPr>
        <w:footnoteRef/>
      </w:r>
      <w:r w:rsidRPr="00C0180D">
        <w:rPr>
          <w:sz w:val="10"/>
          <w:lang w:val="fr-FR"/>
        </w:rPr>
        <w:t xml:space="preserve"> </w:t>
      </w:r>
      <w:r w:rsidRPr="00C0180D">
        <w:rPr>
          <w:sz w:val="10"/>
          <w:lang w:val="fr-FR"/>
        </w:rP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7">
    <w:p w14:paraId="346AF918" w14:textId="77777777" w:rsidR="00FE6C0D" w:rsidRPr="00C0180D" w:rsidRDefault="00FE6C0D" w:rsidP="006127B2">
      <w:pPr>
        <w:pStyle w:val="Notedebasdepage"/>
        <w:ind w:left="284" w:hanging="284"/>
        <w:rPr>
          <w:sz w:val="10"/>
          <w:lang w:val="fr-FR"/>
        </w:rPr>
      </w:pPr>
      <w:r w:rsidRPr="00C0180D">
        <w:rPr>
          <w:rStyle w:val="Appelnotedebasdep"/>
          <w:sz w:val="10"/>
        </w:rPr>
        <w:footnoteRef/>
      </w:r>
      <w:r w:rsidRPr="00C0180D">
        <w:rPr>
          <w:sz w:val="10"/>
          <w:lang w:val="fr-FR"/>
        </w:rPr>
        <w:t xml:space="preserve"> </w:t>
      </w:r>
      <w:r w:rsidRPr="00C0180D">
        <w:rPr>
          <w:sz w:val="10"/>
          <w:lang w:val="fr-FR"/>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8">
    <w:p w14:paraId="06E2DBDF" w14:textId="77777777" w:rsidR="00FE6C0D" w:rsidRPr="00C0180D" w:rsidRDefault="00FE6C0D" w:rsidP="006127B2">
      <w:pPr>
        <w:pStyle w:val="Notedebasdepage"/>
        <w:ind w:left="280" w:hanging="280"/>
        <w:rPr>
          <w:sz w:val="10"/>
          <w:lang w:val="fr-FR"/>
        </w:rPr>
      </w:pPr>
      <w:r w:rsidRPr="00C0180D">
        <w:rPr>
          <w:rStyle w:val="Appelnotedebasdep"/>
          <w:sz w:val="10"/>
        </w:rPr>
        <w:footnoteRef/>
      </w:r>
      <w:r w:rsidRPr="00C0180D">
        <w:rPr>
          <w:sz w:val="10"/>
          <w:lang w:val="fr-FR"/>
        </w:rPr>
        <w:t xml:space="preserve"> </w:t>
      </w:r>
      <w:r w:rsidRPr="00C0180D">
        <w:rPr>
          <w:sz w:val="10"/>
          <w:lang w:val="fr-FR"/>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9">
    <w:p w14:paraId="1B04520E" w14:textId="1A44451B" w:rsidR="00FE6C0D" w:rsidRPr="0062156A" w:rsidRDefault="00FE6C0D" w:rsidP="00DA0B0F">
      <w:pPr>
        <w:ind w:left="360" w:hanging="270"/>
        <w:jc w:val="both"/>
        <w:rPr>
          <w:sz w:val="18"/>
          <w:szCs w:val="18"/>
          <w:lang w:eastAsia="en-US"/>
        </w:rPr>
      </w:pPr>
      <w:r w:rsidRPr="008E7A4C">
        <w:rPr>
          <w:rStyle w:val="Appelnotedebasdep"/>
        </w:rPr>
        <w:footnoteRef/>
      </w:r>
      <w:r w:rsidRPr="008E7A4C">
        <w:t xml:space="preserve"> </w:t>
      </w:r>
      <w:r w:rsidRPr="008E7A4C">
        <w:tab/>
      </w:r>
      <w:r w:rsidRPr="00DA0B0F">
        <w:rPr>
          <w:sz w:val="18"/>
          <w:szCs w:val="18"/>
          <w:lang w:eastAsia="en-US"/>
        </w:rPr>
        <w:t>Insérez la date vingt-huit jours après la date d’achèvement prévue comme décrit dans C</w:t>
      </w:r>
      <w:r>
        <w:rPr>
          <w:sz w:val="18"/>
          <w:szCs w:val="18"/>
          <w:lang w:eastAsia="en-US"/>
        </w:rPr>
        <w:t>M</w:t>
      </w:r>
      <w:r w:rsidRPr="00DA0B0F">
        <w:rPr>
          <w:sz w:val="18"/>
          <w:szCs w:val="18"/>
          <w:lang w:eastAsia="en-US"/>
        </w:rPr>
        <w:t xml:space="preserve"> </w:t>
      </w:r>
      <w:r>
        <w:rPr>
          <w:sz w:val="18"/>
          <w:szCs w:val="18"/>
          <w:lang w:eastAsia="en-US"/>
        </w:rPr>
        <w:t>49.</w:t>
      </w:r>
      <w:r w:rsidRPr="00DA0B0F">
        <w:rPr>
          <w:sz w:val="18"/>
          <w:szCs w:val="18"/>
          <w:lang w:eastAsia="en-US"/>
        </w:rPr>
        <w:t>1. L</w:t>
      </w:r>
      <w:r>
        <w:rPr>
          <w:sz w:val="18"/>
          <w:szCs w:val="18"/>
          <w:lang w:eastAsia="en-US"/>
        </w:rPr>
        <w:t>e Maître d’Ouvrage</w:t>
      </w:r>
      <w:r w:rsidRPr="00DA0B0F">
        <w:rPr>
          <w:sz w:val="18"/>
          <w:szCs w:val="18"/>
          <w:lang w:eastAsia="en-US"/>
        </w:rPr>
        <w:t xml:space="preserve"> doit noter qu’en cas de prolongation de cette date p</w:t>
      </w:r>
      <w:r w:rsidRPr="00233D55">
        <w:rPr>
          <w:sz w:val="18"/>
          <w:szCs w:val="18"/>
          <w:lang w:eastAsia="en-US"/>
        </w:rPr>
        <w:t xml:space="preserve">our l’achèvement du </w:t>
      </w:r>
      <w:r>
        <w:rPr>
          <w:sz w:val="18"/>
          <w:szCs w:val="18"/>
          <w:lang w:eastAsia="en-US"/>
        </w:rPr>
        <w:t>marché</w:t>
      </w:r>
      <w:r w:rsidRPr="00233D55">
        <w:rPr>
          <w:sz w:val="18"/>
          <w:szCs w:val="18"/>
          <w:lang w:eastAsia="en-US"/>
        </w:rPr>
        <w:t>, l</w:t>
      </w:r>
      <w:r>
        <w:rPr>
          <w:sz w:val="18"/>
          <w:szCs w:val="18"/>
          <w:lang w:eastAsia="en-US"/>
        </w:rPr>
        <w:t>e Maître d’Ouvrage</w:t>
      </w:r>
      <w:r w:rsidRPr="00DA0B0F">
        <w:rPr>
          <w:sz w:val="18"/>
          <w:szCs w:val="18"/>
          <w:lang w:eastAsia="en-US"/>
        </w:rPr>
        <w:t xml:space="preserve"> devrait demander une prolongation de cette garantie au Garant. Cette demande doit être écrite et doit être faite avant la date d’expiration fixée dans la garantie. </w:t>
      </w:r>
      <w:r w:rsidRPr="00DA0B0F">
        <w:rPr>
          <w:color w:val="0F0F5F"/>
          <w:sz w:val="18"/>
          <w:szCs w:val="18"/>
          <w:lang w:eastAsia="en-US"/>
        </w:rPr>
        <w:t xml:space="preserve">En </w:t>
      </w:r>
      <w:r w:rsidRPr="0062156A">
        <w:rPr>
          <w:sz w:val="18"/>
          <w:szCs w:val="18"/>
          <w:lang w:eastAsia="en-US"/>
        </w:rPr>
        <w:t>préparant cette garantie, l</w:t>
      </w:r>
      <w:r>
        <w:rPr>
          <w:sz w:val="18"/>
          <w:szCs w:val="18"/>
          <w:lang w:eastAsia="en-US"/>
        </w:rPr>
        <w:t>e Maître d’Ouvrage</w:t>
      </w:r>
      <w:r w:rsidRPr="0062156A">
        <w:rPr>
          <w:sz w:val="18"/>
          <w:szCs w:val="18"/>
          <w:lang w:eastAsia="en-US"/>
        </w:rPr>
        <w:t xml:space="preserv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14:paraId="11427F94" w14:textId="7CC10FCA" w:rsidR="00FE6C0D" w:rsidRPr="006A71AF" w:rsidRDefault="00FE6C0D" w:rsidP="003A30AD">
      <w:pPr>
        <w:pStyle w:val="Notedebasdepage"/>
        <w:tabs>
          <w:tab w:val="left" w:pos="284"/>
        </w:tabs>
        <w:ind w:left="284" w:hanging="284"/>
        <w:rPr>
          <w:lang w:val="fr-FR"/>
        </w:rPr>
      </w:pPr>
    </w:p>
  </w:footnote>
  <w:footnote w:id="10">
    <w:p w14:paraId="409E4741" w14:textId="77777777" w:rsidR="00FE6C0D" w:rsidRPr="005C7E94" w:rsidRDefault="00FE6C0D" w:rsidP="005A15EB">
      <w:pPr>
        <w:pStyle w:val="Notedebasdepage"/>
      </w:pPr>
      <w:r w:rsidRPr="005C7E94">
        <w:rPr>
          <w:rStyle w:val="Appelnotedebasdep"/>
        </w:rPr>
        <w:footnoteRef/>
      </w:r>
      <w:r w:rsidRPr="005C7E94">
        <w:t xml:space="preserve"> </w:t>
      </w:r>
      <w:proofErr w:type="spellStart"/>
      <w:r w:rsidRPr="005C7E94">
        <w:rPr>
          <w:i/>
        </w:rPr>
        <w:t>L’organisme</w:t>
      </w:r>
      <w:proofErr w:type="spellEnd"/>
      <w:r w:rsidRPr="005C7E94">
        <w:rPr>
          <w:i/>
        </w:rPr>
        <w:t xml:space="preserve"> de </w:t>
      </w:r>
      <w:proofErr w:type="spellStart"/>
      <w:r w:rsidRPr="005C7E94">
        <w:rPr>
          <w:i/>
        </w:rPr>
        <w:t>caution</w:t>
      </w:r>
      <w:proofErr w:type="spellEnd"/>
      <w:r w:rsidRPr="005C7E94">
        <w:rPr>
          <w:i/>
        </w:rPr>
        <w:t xml:space="preserve"> </w:t>
      </w:r>
      <w:proofErr w:type="spellStart"/>
      <w:r w:rsidRPr="005C7E94">
        <w:rPr>
          <w:i/>
        </w:rPr>
        <w:t>doit</w:t>
      </w:r>
      <w:proofErr w:type="spellEnd"/>
      <w:r w:rsidRPr="005C7E94">
        <w:rPr>
          <w:i/>
        </w:rPr>
        <w:t xml:space="preserve"> </w:t>
      </w:r>
      <w:proofErr w:type="spellStart"/>
      <w:r w:rsidRPr="005C7E94">
        <w:rPr>
          <w:i/>
        </w:rPr>
        <w:t>insérer</w:t>
      </w:r>
      <w:proofErr w:type="spellEnd"/>
      <w:r w:rsidRPr="005C7E94">
        <w:rPr>
          <w:i/>
        </w:rPr>
        <w:t xml:space="preserve"> un </w:t>
      </w:r>
      <w:proofErr w:type="spellStart"/>
      <w:r w:rsidRPr="005C7E94">
        <w:rPr>
          <w:i/>
        </w:rPr>
        <w:t>montant</w:t>
      </w:r>
      <w:proofErr w:type="spellEnd"/>
      <w:r w:rsidRPr="005C7E94">
        <w:rPr>
          <w:i/>
        </w:rPr>
        <w:t xml:space="preserve"> </w:t>
      </w:r>
      <w:proofErr w:type="spellStart"/>
      <w:r w:rsidRPr="005C7E94">
        <w:rPr>
          <w:i/>
        </w:rPr>
        <w:t>représentant</w:t>
      </w:r>
      <w:proofErr w:type="spellEnd"/>
      <w:r w:rsidRPr="005C7E94">
        <w:rPr>
          <w:i/>
        </w:rPr>
        <w:t xml:space="preserve"> le </w:t>
      </w:r>
      <w:proofErr w:type="spellStart"/>
      <w:r w:rsidRPr="005C7E94">
        <w:rPr>
          <w:i/>
        </w:rPr>
        <w:t>montant</w:t>
      </w:r>
      <w:proofErr w:type="spellEnd"/>
      <w:r w:rsidRPr="005C7E94">
        <w:rPr>
          <w:i/>
        </w:rPr>
        <w:t xml:space="preserve"> du Marché </w:t>
      </w:r>
      <w:proofErr w:type="spellStart"/>
      <w:r w:rsidRPr="005C7E94">
        <w:rPr>
          <w:i/>
        </w:rPr>
        <w:t>mentionné</w:t>
      </w:r>
      <w:proofErr w:type="spellEnd"/>
      <w:r w:rsidRPr="005C7E94">
        <w:rPr>
          <w:i/>
        </w:rPr>
        <w:t xml:space="preserve"> </w:t>
      </w:r>
      <w:proofErr w:type="spellStart"/>
      <w:r w:rsidRPr="005C7E94">
        <w:rPr>
          <w:i/>
        </w:rPr>
        <w:t>au</w:t>
      </w:r>
      <w:proofErr w:type="spellEnd"/>
      <w:r w:rsidRPr="005C7E94">
        <w:rPr>
          <w:i/>
        </w:rPr>
        <w:t xml:space="preserve"> Marché </w:t>
      </w:r>
      <w:proofErr w:type="spellStart"/>
      <w:r w:rsidRPr="005C7E94">
        <w:rPr>
          <w:i/>
        </w:rPr>
        <w:t>soit</w:t>
      </w:r>
      <w:proofErr w:type="spellEnd"/>
      <w:r w:rsidRPr="005C7E94">
        <w:rPr>
          <w:i/>
        </w:rPr>
        <w:t xml:space="preserve"> </w:t>
      </w:r>
      <w:proofErr w:type="spellStart"/>
      <w:r w:rsidRPr="005C7E94">
        <w:rPr>
          <w:i/>
        </w:rPr>
        <w:t>dans</w:t>
      </w:r>
      <w:proofErr w:type="spellEnd"/>
      <w:r w:rsidRPr="005C7E94">
        <w:rPr>
          <w:i/>
        </w:rPr>
        <w:t xml:space="preserve"> la (</w:t>
      </w:r>
      <w:proofErr w:type="spellStart"/>
      <w:r w:rsidRPr="005C7E94">
        <w:rPr>
          <w:i/>
        </w:rPr>
        <w:t>ou</w:t>
      </w:r>
      <w:proofErr w:type="spellEnd"/>
      <w:r w:rsidRPr="005C7E94">
        <w:rPr>
          <w:i/>
        </w:rPr>
        <w:t xml:space="preserve"> les) </w:t>
      </w:r>
      <w:proofErr w:type="spellStart"/>
      <w:r w:rsidRPr="005C7E94">
        <w:rPr>
          <w:i/>
        </w:rPr>
        <w:t>monnaie</w:t>
      </w:r>
      <w:proofErr w:type="spellEnd"/>
      <w:r w:rsidRPr="005C7E94">
        <w:rPr>
          <w:i/>
        </w:rPr>
        <w:t xml:space="preserve">(s) </w:t>
      </w:r>
      <w:proofErr w:type="spellStart"/>
      <w:r w:rsidRPr="005C7E94">
        <w:rPr>
          <w:i/>
        </w:rPr>
        <w:t>mentionnée</w:t>
      </w:r>
      <w:proofErr w:type="spellEnd"/>
      <w:r w:rsidRPr="005C7E94">
        <w:rPr>
          <w:i/>
        </w:rPr>
        <w:t xml:space="preserve">(s) </w:t>
      </w:r>
      <w:proofErr w:type="spellStart"/>
      <w:r w:rsidRPr="005C7E94">
        <w:rPr>
          <w:i/>
        </w:rPr>
        <w:t>au</w:t>
      </w:r>
      <w:proofErr w:type="spellEnd"/>
      <w:r w:rsidRPr="005C7E94">
        <w:rPr>
          <w:i/>
        </w:rPr>
        <w:t xml:space="preserve"> Marché, </w:t>
      </w:r>
      <w:proofErr w:type="spellStart"/>
      <w:r w:rsidRPr="005C7E94">
        <w:rPr>
          <w:i/>
        </w:rPr>
        <w:t>soit</w:t>
      </w:r>
      <w:proofErr w:type="spellEnd"/>
      <w:r w:rsidRPr="005C7E94">
        <w:rPr>
          <w:i/>
        </w:rPr>
        <w:t xml:space="preserve"> </w:t>
      </w:r>
      <w:proofErr w:type="spellStart"/>
      <w:r w:rsidRPr="005C7E94">
        <w:rPr>
          <w:i/>
        </w:rPr>
        <w:t>dans</w:t>
      </w:r>
      <w:proofErr w:type="spellEnd"/>
      <w:r w:rsidRPr="005C7E94">
        <w:rPr>
          <w:i/>
        </w:rPr>
        <w:t xml:space="preserve"> </w:t>
      </w:r>
      <w:proofErr w:type="spellStart"/>
      <w:r w:rsidRPr="005C7E94">
        <w:rPr>
          <w:i/>
        </w:rPr>
        <w:t>toute</w:t>
      </w:r>
      <w:proofErr w:type="spellEnd"/>
      <w:r w:rsidRPr="005C7E94">
        <w:rPr>
          <w:i/>
        </w:rPr>
        <w:t xml:space="preserve"> </w:t>
      </w:r>
      <w:proofErr w:type="spellStart"/>
      <w:r w:rsidRPr="005C7E94">
        <w:rPr>
          <w:i/>
        </w:rPr>
        <w:t>autre</w:t>
      </w:r>
      <w:proofErr w:type="spellEnd"/>
      <w:r w:rsidRPr="005C7E94">
        <w:rPr>
          <w:i/>
        </w:rPr>
        <w:t xml:space="preserve"> </w:t>
      </w:r>
      <w:proofErr w:type="spellStart"/>
      <w:r w:rsidRPr="005C7E94">
        <w:rPr>
          <w:i/>
        </w:rPr>
        <w:t>monnaie</w:t>
      </w:r>
      <w:proofErr w:type="spellEnd"/>
      <w:r w:rsidRPr="005C7E94">
        <w:rPr>
          <w:i/>
        </w:rPr>
        <w:t xml:space="preserve"> </w:t>
      </w:r>
      <w:proofErr w:type="spellStart"/>
      <w:r w:rsidRPr="005C7E94">
        <w:rPr>
          <w:i/>
        </w:rPr>
        <w:t>librement</w:t>
      </w:r>
      <w:proofErr w:type="spellEnd"/>
      <w:r w:rsidRPr="005C7E94">
        <w:rPr>
          <w:i/>
        </w:rPr>
        <w:t xml:space="preserve"> convertible </w:t>
      </w:r>
      <w:proofErr w:type="spellStart"/>
      <w:r w:rsidRPr="005C7E94">
        <w:rPr>
          <w:i/>
        </w:rPr>
        <w:t>acceptable</w:t>
      </w:r>
      <w:proofErr w:type="spellEnd"/>
      <w:r w:rsidRPr="005C7E94">
        <w:rPr>
          <w:i/>
        </w:rPr>
        <w:t xml:space="preserve"> par le </w:t>
      </w:r>
      <w:r>
        <w:rPr>
          <w:i/>
        </w:rPr>
        <w:t xml:space="preserve">Maître </w:t>
      </w:r>
      <w:proofErr w:type="spellStart"/>
      <w:r>
        <w:rPr>
          <w:i/>
        </w:rPr>
        <w:t>d’Ouvrage</w:t>
      </w:r>
      <w:proofErr w:type="spellEnd"/>
      <w:r w:rsidRPr="005C7E94">
        <w:rPr>
          <w:i/>
        </w:rPr>
        <w:t>.</w:t>
      </w:r>
    </w:p>
  </w:footnote>
  <w:footnote w:id="11">
    <w:p w14:paraId="10C0B871" w14:textId="4AF22B8F" w:rsidR="00FE6C0D" w:rsidRPr="0046713E" w:rsidRDefault="00FE6C0D" w:rsidP="002C5167">
      <w:pPr>
        <w:pStyle w:val="Notedebasdepage"/>
        <w:ind w:left="360" w:hanging="360"/>
        <w:rPr>
          <w:lang w:val="fr-FR"/>
        </w:rPr>
      </w:pPr>
      <w:r w:rsidRPr="00DD6F80">
        <w:rPr>
          <w:rStyle w:val="Appelnotedebasdep"/>
        </w:rPr>
        <w:footnoteRef/>
      </w:r>
      <w:r>
        <w:rPr>
          <w:lang w:val="fr-FR"/>
        </w:rPr>
        <w:tab/>
      </w:r>
      <w:r w:rsidRPr="0046713E">
        <w:rPr>
          <w:i/>
          <w:lang w:val="fr-FR"/>
        </w:rPr>
        <w:t>Le Garant doit insérer le</w:t>
      </w:r>
      <w:r>
        <w:rPr>
          <w:i/>
          <w:lang w:val="fr-FR"/>
        </w:rPr>
        <w:t xml:space="preserve"> </w:t>
      </w:r>
      <w:r w:rsidRPr="0046713E">
        <w:rPr>
          <w:i/>
          <w:lang w:val="fr-FR"/>
        </w:rPr>
        <w:t>montant représentant le montant de l’avance soit dans la (ou les) monnaie (s) mentionnée(s) au Marché pour le paiement de l’avance, soit dans toute autre monnaie librement convertible acceptable par l’</w:t>
      </w:r>
      <w:r>
        <w:rPr>
          <w:i/>
          <w:lang w:val="fr-FR"/>
        </w:rPr>
        <w:t>Maître d’Ouvrage</w:t>
      </w:r>
      <w:r w:rsidRPr="0046713E">
        <w:rPr>
          <w:i/>
          <w:lang w:val="fr-F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7D58C" w14:textId="6B434BE4" w:rsidR="00FE6C0D" w:rsidRPr="00EF3BD5" w:rsidRDefault="00FE6C0D" w:rsidP="002057B2">
    <w:pPr>
      <w:pStyle w:val="En-tte"/>
      <w:tabs>
        <w:tab w:val="right" w:pos="9720"/>
      </w:tabs>
      <w:jc w:val="right"/>
    </w:pPr>
    <w:r>
      <w:rPr>
        <w:noProof/>
      </w:rPr>
      <w:pict w14:anchorId="048E89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69" o:spid="_x0000_s2050" type="#_x0000_t136" style="position:absolute;left:0;text-align:left;margin-left:0;margin-top:0;width:647.75pt;height:61.65pt;rotation:315;z-index:-251655168;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Pr>
        <w:rStyle w:val="Numrodepage"/>
      </w:rPr>
      <w:fldChar w:fldCharType="begin"/>
    </w:r>
    <w:r>
      <w:rPr>
        <w:rStyle w:val="Numrodepage"/>
      </w:rPr>
      <w:instrText xml:space="preserve"> PAGE </w:instrText>
    </w:r>
    <w:r>
      <w:rPr>
        <w:rStyle w:val="Numrodepage"/>
      </w:rPr>
      <w:fldChar w:fldCharType="separate"/>
    </w:r>
    <w:r>
      <w:rPr>
        <w:rStyle w:val="Numrodepage"/>
        <w:noProof/>
      </w:rPr>
      <w:t>viii</w:t>
    </w:r>
    <w:r>
      <w:rPr>
        <w:rStyle w:val="Numrodepage"/>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68CDF" w14:textId="63957549" w:rsidR="00FE6C0D" w:rsidRDefault="00FE6C0D">
    <w:pPr>
      <w:pStyle w:val="En-tte"/>
    </w:pPr>
    <w:r>
      <w:rPr>
        <w:noProof/>
      </w:rPr>
      <w:pict w14:anchorId="7D2084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0" o:spid="_x0000_s2051" type="#_x0000_t136" style="position:absolute;left:0;text-align:left;margin-left:0;margin-top:0;width:647.75pt;height:61.65pt;rotation:315;z-index:-251653120;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50D2D" w14:textId="649FFC20" w:rsidR="00FE6C0D" w:rsidRPr="00A5364C" w:rsidRDefault="00FE6C0D" w:rsidP="0085044F">
    <w:pPr>
      <w:pStyle w:val="MainHeading1"/>
      <w:ind w:left="578" w:hanging="578"/>
      <w:jc w:val="both"/>
      <w:outlineLvl w:val="0"/>
      <w:rPr>
        <w:i/>
        <w:iCs/>
        <w:sz w:val="16"/>
        <w:szCs w:val="16"/>
      </w:rPr>
    </w:pPr>
    <w:r>
      <w:rPr>
        <w:noProof/>
      </w:rPr>
      <w:pict w14:anchorId="2FD049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68" o:spid="_x0000_s2049" type="#_x0000_t136" style="position:absolute;left:0;text-align:left;margin-left:0;margin-top:0;width:647.75pt;height:61.65pt;rotation:315;z-index:-25165721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CE8E7" w14:textId="48724E63" w:rsidR="00FE6C0D" w:rsidRDefault="00FE6C0D">
    <w:pPr>
      <w:pStyle w:val="En-tte"/>
    </w:pPr>
    <w:r>
      <w:rPr>
        <w:noProof/>
      </w:rPr>
      <w:pict w14:anchorId="76F5A2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2" o:spid="_x0000_s2053" type="#_x0000_t136" style="position:absolute;left:0;text-align:left;margin-left:0;margin-top:0;width:647.75pt;height:61.65pt;rotation:315;z-index:-251649024;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D18D7" w14:textId="5C2962E3" w:rsidR="00FE6C0D" w:rsidRPr="002634EC" w:rsidRDefault="00FE6C0D" w:rsidP="002634EC">
    <w:pPr>
      <w:pStyle w:val="En-tte"/>
      <w:pBdr>
        <w:bottom w:val="single" w:sz="4" w:space="1" w:color="auto"/>
      </w:pBdr>
      <w:rPr>
        <w:i/>
        <w:iCs/>
      </w:rPr>
    </w:pPr>
    <w:r>
      <w:rPr>
        <w:noProof/>
      </w:rPr>
      <w:pict w14:anchorId="7B3FDD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3" o:spid="_x0000_s2054" type="#_x0000_t136" style="position:absolute;left:0;text-align:left;margin-left:0;margin-top:0;width:647.75pt;height:61.65pt;rotation:315;z-index:-25164697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Pr="002634EC">
      <w:rPr>
        <w:i/>
        <w:iCs/>
      </w:rPr>
      <w:t xml:space="preserve">Demande de </w:t>
    </w:r>
    <w:proofErr w:type="spellStart"/>
    <w:r w:rsidRPr="002634EC">
      <w:rPr>
        <w:i/>
        <w:iCs/>
      </w:rPr>
      <w:t>Cotations</w:t>
    </w:r>
    <w:proofErr w:type="spellEnd"/>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56B47" w14:textId="5F07A470" w:rsidR="00FE6C0D" w:rsidRDefault="00FE6C0D">
    <w:pPr>
      <w:pStyle w:val="En-tte"/>
    </w:pPr>
    <w:r>
      <w:rPr>
        <w:noProof/>
      </w:rPr>
      <w:pict w14:anchorId="2089BC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1" o:spid="_x0000_s2052" type="#_x0000_t136" style="position:absolute;left:0;text-align:left;margin-left:0;margin-top:0;width:647.75pt;height:61.65pt;rotation:315;z-index:-251651072;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A98B3" w14:textId="0577AD9F" w:rsidR="00FE6C0D" w:rsidRDefault="00FE6C0D">
    <w:pPr>
      <w:pStyle w:val="En-tte"/>
    </w:pPr>
    <w:r>
      <w:rPr>
        <w:noProof/>
      </w:rPr>
      <w:pict w14:anchorId="5145FF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5" o:spid="_x0000_s2056" type="#_x0000_t136" style="position:absolute;left:0;text-align:left;margin-left:0;margin-top:0;width:647.75pt;height:61.65pt;rotation:315;z-index:-251642880;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A6D30" w14:textId="2F37AC2D" w:rsidR="00FE6C0D" w:rsidRPr="00626EE3" w:rsidRDefault="00FE6C0D" w:rsidP="00626EE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w14:anchorId="30FB2E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6" o:spid="_x0000_s2057" type="#_x0000_t136" style="position:absolute;left:0;text-align:left;margin-left:0;margin-top:0;width:647.75pt;height:61.65pt;rotation:315;z-index:-251640832;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Pr="00626EE3">
      <w:rPr>
        <w:rFonts w:ascii="Bookman Old Style" w:hAnsi="Bookman Old Style" w:cs="Arial"/>
        <w:i/>
        <w:iCs/>
        <w:sz w:val="16"/>
        <w:szCs w:val="16"/>
      </w:rPr>
      <w:t>ANNEXE 1</w:t>
    </w:r>
    <w:r w:rsidRPr="00626EE3">
      <w:rPr>
        <w:rFonts w:ascii="Bookman Old Style" w:hAnsi="Bookman Old Style" w:cs="Arial"/>
        <w:i/>
        <w:iCs/>
        <w:sz w:val="16"/>
        <w:szCs w:val="16"/>
      </w:rPr>
      <w:tab/>
      <w:t>SPECIFICATIONS (EXIGENCES DU MAITRE D’OUVRAGE)</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DF3E4" w14:textId="111CA3BB" w:rsidR="00FE6C0D" w:rsidRDefault="00FE6C0D">
    <w:pPr>
      <w:pStyle w:val="En-tte"/>
    </w:pPr>
    <w:r>
      <w:rPr>
        <w:noProof/>
      </w:rPr>
      <w:pict w14:anchorId="01D986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4" o:spid="_x0000_s2055" type="#_x0000_t136" style="position:absolute;left:0;text-align:left;margin-left:0;margin-top:0;width:647.75pt;height:61.65pt;rotation:315;z-index:-251644928;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8842C" w14:textId="3A7755C9" w:rsidR="00FE6C0D" w:rsidRDefault="00FE6C0D">
    <w:pPr>
      <w:pStyle w:val="En-tte"/>
    </w:pPr>
    <w:r>
      <w:rPr>
        <w:noProof/>
      </w:rPr>
      <w:pict w14:anchorId="777E11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8" o:spid="_x0000_s2059" type="#_x0000_t136" style="position:absolute;left:0;text-align:left;margin-left:0;margin-top:0;width:647.75pt;height:61.65pt;rotation:315;z-index:-25163673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E8A75" w14:textId="606F57A5" w:rsidR="00FE6C0D" w:rsidRPr="002F7643" w:rsidRDefault="00FE6C0D" w:rsidP="002F764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w14:anchorId="4DE4DF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9" o:spid="_x0000_s2060" type="#_x0000_t136" style="position:absolute;left:0;text-align:left;margin-left:0;margin-top:0;width:647.75pt;height:61.65pt;rotation:315;z-index:-251634688;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Pr="00626EE3">
      <w:rPr>
        <w:rFonts w:ascii="Bookman Old Style" w:hAnsi="Bookman Old Style" w:cs="Arial"/>
        <w:i/>
        <w:iCs/>
        <w:sz w:val="16"/>
        <w:szCs w:val="16"/>
      </w:rPr>
      <w:t>ANNEXE 1</w:t>
    </w:r>
    <w:r w:rsidRPr="00626EE3">
      <w:rPr>
        <w:rFonts w:ascii="Bookman Old Style" w:hAnsi="Bookman Old Style" w:cs="Arial"/>
        <w:i/>
        <w:iCs/>
        <w:sz w:val="16"/>
        <w:szCs w:val="16"/>
      </w:rPr>
      <w:tab/>
      <w:t>SPECIFICATIONS (EXIGENCES DU MAITRE D’OUVRAGE)</w: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CC2E3" w14:textId="02C2C711" w:rsidR="00FE6C0D" w:rsidRPr="0097342D" w:rsidRDefault="00FE6C0D" w:rsidP="0097342D">
    <w:r>
      <w:rPr>
        <w:noProof/>
      </w:rPr>
      <w:pict w14:anchorId="51674B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77" o:spid="_x0000_s2058" type="#_x0000_t136" style="position:absolute;margin-left:0;margin-top:0;width:647.75pt;height:61.65pt;rotation:315;z-index:-251638784;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A3159" w14:textId="7C99A7D4" w:rsidR="00FE6C0D" w:rsidRDefault="00FE6C0D">
    <w:pPr>
      <w:pStyle w:val="En-tte"/>
    </w:pPr>
    <w:r>
      <w:rPr>
        <w:noProof/>
      </w:rPr>
      <w:pict w14:anchorId="00E8C3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81" o:spid="_x0000_s2062" type="#_x0000_t136" style="position:absolute;left:0;text-align:left;margin-left:0;margin-top:0;width:647.75pt;height:61.65pt;rotation:315;z-index:-251630592;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239A9" w14:textId="4474ABF6" w:rsidR="00FE6C0D" w:rsidRPr="00626EE3" w:rsidRDefault="00FE6C0D" w:rsidP="002F764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w14:anchorId="7C8990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82" o:spid="_x0000_s2063" type="#_x0000_t136" style="position:absolute;left:0;text-align:left;margin-left:0;margin-top:0;width:647.75pt;height:61.65pt;rotation:315;z-index:-251628544;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Pr="00626EE3">
      <w:rPr>
        <w:rFonts w:ascii="Bookman Old Style" w:hAnsi="Bookman Old Style" w:cs="Arial"/>
        <w:i/>
        <w:iCs/>
        <w:sz w:val="16"/>
        <w:szCs w:val="16"/>
      </w:rPr>
      <w:t>ANNEXE 1</w:t>
    </w:r>
    <w:r w:rsidRPr="00626EE3">
      <w:rPr>
        <w:rFonts w:ascii="Bookman Old Style" w:hAnsi="Bookman Old Style" w:cs="Arial"/>
        <w:i/>
        <w:iCs/>
        <w:sz w:val="16"/>
        <w:szCs w:val="16"/>
      </w:rPr>
      <w:tab/>
      <w:t>SPECIFICATIONS (EXIGENCES DU MAITRE D’OUVRAGE)</w:t>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D7221" w14:textId="0451EC6F" w:rsidR="00FE6C0D" w:rsidRPr="00A5364C" w:rsidRDefault="00FE6C0D" w:rsidP="00A5364C">
    <w:pPr>
      <w:pStyle w:val="MainHeading1"/>
      <w:pBdr>
        <w:bottom w:val="single" w:sz="4" w:space="1" w:color="auto"/>
      </w:pBdr>
      <w:ind w:left="578" w:hanging="578"/>
      <w:jc w:val="both"/>
      <w:outlineLvl w:val="0"/>
      <w:rPr>
        <w:i/>
        <w:iCs/>
        <w:sz w:val="16"/>
        <w:szCs w:val="16"/>
      </w:rPr>
    </w:pPr>
    <w:r>
      <w:rPr>
        <w:noProof/>
      </w:rPr>
      <w:pict w14:anchorId="2E656E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80" o:spid="_x0000_s2061" type="#_x0000_t136" style="position:absolute;left:0;text-align:left;margin-left:0;margin-top:0;width:647.75pt;height:61.65pt;rotation:315;z-index:-251632640;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Pr="00A87494">
      <w:rPr>
        <w:i/>
        <w:iCs/>
        <w:sz w:val="16"/>
        <w:szCs w:val="16"/>
      </w:rPr>
      <w:t>ANNEXE 1</w:t>
    </w:r>
    <w:r w:rsidRPr="00A87494">
      <w:rPr>
        <w:i/>
        <w:iCs/>
        <w:sz w:val="16"/>
        <w:szCs w:val="16"/>
      </w:rPr>
      <w:tab/>
      <w:t>SPECIFICATIONS (EXIGENCES DU MAITRE D’OUVRAGE)</w:t>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B010C" w14:textId="214128B7" w:rsidR="00FE6C0D" w:rsidRDefault="00FE6C0D" w:rsidP="009E1827">
    <w:pPr>
      <w:pStyle w:val="En-tte"/>
      <w:pBdr>
        <w:bottom w:val="single" w:sz="4" w:space="1" w:color="auto"/>
      </w:pBdr>
      <w:tabs>
        <w:tab w:val="clear" w:pos="9000"/>
        <w:tab w:val="right" w:pos="9356"/>
        <w:tab w:val="right" w:pos="12960"/>
      </w:tabs>
      <w:rPr>
        <w:lang w:val="fr-FR"/>
      </w:rPr>
    </w:pPr>
    <w:r>
      <w:rPr>
        <w:noProof/>
      </w:rPr>
      <w:pict w14:anchorId="3839EC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84" o:spid="_x0000_s2065" type="#_x0000_t136" style="position:absolute;left:0;text-align:left;margin-left:0;margin-top:0;width:647.75pt;height:61.65pt;rotation:315;z-index:-251624448;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Pr="00487FD2">
      <w:rPr>
        <w:lang w:val="fr-FR"/>
      </w:rPr>
      <w:t>Section X. Formulaires du Marché</w:t>
    </w:r>
    <w:r>
      <w:rPr>
        <w:lang w:val="fr-FR"/>
      </w:rPr>
      <w:tab/>
    </w:r>
    <w:r>
      <w:rPr>
        <w:rStyle w:val="Numrodepage"/>
      </w:rPr>
      <w:fldChar w:fldCharType="begin"/>
    </w:r>
    <w:r w:rsidRPr="00487FD2">
      <w:rPr>
        <w:rStyle w:val="Numrodepage"/>
        <w:lang w:val="fr-FR"/>
      </w:rPr>
      <w:instrText xml:space="preserve"> PAGE </w:instrText>
    </w:r>
    <w:r>
      <w:rPr>
        <w:rStyle w:val="Numrodepage"/>
      </w:rPr>
      <w:fldChar w:fldCharType="separate"/>
    </w:r>
    <w:r>
      <w:rPr>
        <w:rStyle w:val="Numrodepage"/>
        <w:noProof/>
        <w:lang w:val="fr-FR"/>
      </w:rPr>
      <w:t>42</w:t>
    </w:r>
    <w:r>
      <w:rPr>
        <w:rStyle w:val="Numrodepage"/>
      </w:rPr>
      <w:fldChar w:fldCharType="end"/>
    </w: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3D739" w14:textId="037BC9FA" w:rsidR="00FE6C0D" w:rsidRPr="00543C84" w:rsidRDefault="00FE6C0D" w:rsidP="00E240A2">
    <w:pPr>
      <w:pStyle w:val="En-tte"/>
      <w:pBdr>
        <w:bottom w:val="single" w:sz="4" w:space="1" w:color="auto"/>
      </w:pBdr>
      <w:tabs>
        <w:tab w:val="clear" w:pos="9000"/>
        <w:tab w:val="right" w:pos="9356"/>
        <w:tab w:val="right" w:pos="12960"/>
      </w:tabs>
      <w:jc w:val="left"/>
      <w:rPr>
        <w:i/>
        <w:iCs/>
        <w:lang w:val="fr-FR"/>
      </w:rPr>
    </w:pPr>
    <w:r>
      <w:rPr>
        <w:noProof/>
      </w:rPr>
      <w:pict w14:anchorId="771BE0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85" o:spid="_x0000_s2066" type="#_x0000_t136" style="position:absolute;margin-left:0;margin-top:0;width:647.75pt;height:61.65pt;rotation:315;z-index:-251622400;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roofErr w:type="spellStart"/>
    <w:r w:rsidRPr="00543C84">
      <w:rPr>
        <w:i/>
        <w:iCs/>
      </w:rPr>
      <w:t>Annexe</w:t>
    </w:r>
    <w:proofErr w:type="spellEnd"/>
    <w:r w:rsidRPr="00543C84">
      <w:rPr>
        <w:i/>
        <w:iCs/>
      </w:rPr>
      <w:t xml:space="preserve"> </w:t>
    </w:r>
    <w:r>
      <w:rPr>
        <w:i/>
        <w:iCs/>
      </w:rPr>
      <w:t>3</w:t>
    </w:r>
    <w:r w:rsidRPr="00543C84">
      <w:rPr>
        <w:i/>
        <w:iCs/>
      </w:rPr>
      <w:t xml:space="preserve"> – F</w:t>
    </w:r>
    <w:r>
      <w:rPr>
        <w:i/>
        <w:iCs/>
      </w:rPr>
      <w:t>ORMULAIRES DU MARCHE</w:t>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070C2" w14:textId="1602FD49" w:rsidR="00FE6C0D" w:rsidRPr="00543C84" w:rsidRDefault="00FE6C0D" w:rsidP="00543C84">
    <w:pPr>
      <w:pStyle w:val="En-tte"/>
      <w:pBdr>
        <w:bottom w:val="single" w:sz="4" w:space="1" w:color="auto"/>
      </w:pBdr>
      <w:tabs>
        <w:tab w:val="clear" w:pos="9000"/>
        <w:tab w:val="right" w:pos="9356"/>
        <w:tab w:val="right" w:pos="12960"/>
      </w:tabs>
      <w:jc w:val="left"/>
      <w:rPr>
        <w:i/>
        <w:iCs/>
        <w:lang w:val="fr-FR"/>
      </w:rPr>
    </w:pPr>
    <w:r>
      <w:rPr>
        <w:noProof/>
      </w:rPr>
      <w:pict w14:anchorId="5DF4DE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83" o:spid="_x0000_s2064" type="#_x0000_t136" style="position:absolute;margin-left:0;margin-top:0;width:647.75pt;height:61.65pt;rotation:315;z-index:-25162649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roofErr w:type="spellStart"/>
    <w:r w:rsidRPr="00543C84">
      <w:rPr>
        <w:i/>
        <w:iCs/>
      </w:rPr>
      <w:t>Annexe</w:t>
    </w:r>
    <w:proofErr w:type="spellEnd"/>
    <w:r w:rsidRPr="00543C84">
      <w:rPr>
        <w:i/>
        <w:iCs/>
      </w:rPr>
      <w:t xml:space="preserve"> </w:t>
    </w:r>
    <w:r>
      <w:rPr>
        <w:i/>
        <w:iCs/>
      </w:rPr>
      <w:t>2</w:t>
    </w:r>
    <w:r w:rsidRPr="00543C84">
      <w:rPr>
        <w:i/>
        <w:iCs/>
      </w:rPr>
      <w:t xml:space="preserve"> – </w:t>
    </w:r>
    <w:r>
      <w:rPr>
        <w:i/>
        <w:iCs/>
      </w:rPr>
      <w:t>FORMULAIRES DE SOUMISSION</w:t>
    </w: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58ABF" w14:textId="1021B550" w:rsidR="00FE6C0D" w:rsidRDefault="00FE6C0D">
    <w:pPr>
      <w:pStyle w:val="En-tte"/>
    </w:pPr>
    <w:r>
      <w:rPr>
        <w:noProof/>
      </w:rPr>
      <w:pict w14:anchorId="0A87A0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87" o:spid="_x0000_s2068" type="#_x0000_t136" style="position:absolute;left:0;text-align:left;margin-left:0;margin-top:0;width:647.75pt;height:61.65pt;rotation:315;z-index:-251618304;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1C2B8" w14:textId="51A7D982" w:rsidR="00FE6C0D" w:rsidRDefault="00FE6C0D">
    <w:pPr>
      <w:pStyle w:val="En-tte"/>
    </w:pPr>
    <w:r>
      <w:rPr>
        <w:noProof/>
      </w:rPr>
      <w:pict w14:anchorId="3E07F0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88" o:spid="_x0000_s2069" type="#_x0000_t136" style="position:absolute;left:0;text-align:left;margin-left:0;margin-top:0;width:647.75pt;height:61.65pt;rotation:315;z-index:-25161625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A3EB8" w14:textId="3BF67EAB" w:rsidR="00FE6C0D" w:rsidRPr="00543C84" w:rsidRDefault="00FE6C0D" w:rsidP="00543C84">
    <w:pPr>
      <w:pStyle w:val="En-tte"/>
      <w:pBdr>
        <w:bottom w:val="single" w:sz="4" w:space="1" w:color="auto"/>
      </w:pBdr>
      <w:tabs>
        <w:tab w:val="clear" w:pos="9000"/>
        <w:tab w:val="right" w:pos="9356"/>
        <w:tab w:val="right" w:pos="12960"/>
      </w:tabs>
      <w:jc w:val="left"/>
      <w:rPr>
        <w:i/>
        <w:iCs/>
        <w:lang w:val="fr-FR"/>
      </w:rPr>
    </w:pPr>
    <w:r>
      <w:rPr>
        <w:noProof/>
      </w:rPr>
      <w:pict w14:anchorId="33BB85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877486" o:spid="_x0000_s2067" type="#_x0000_t136" style="position:absolute;margin-left:0;margin-top:0;width:647.75pt;height:61.65pt;rotation:315;z-index:-251620352;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roofErr w:type="spellStart"/>
    <w:r w:rsidRPr="00543C84">
      <w:rPr>
        <w:i/>
        <w:iCs/>
      </w:rPr>
      <w:t>Annexe</w:t>
    </w:r>
    <w:proofErr w:type="spellEnd"/>
    <w:r w:rsidRPr="00543C84">
      <w:rPr>
        <w:i/>
        <w:iCs/>
      </w:rPr>
      <w:t xml:space="preserve"> 3 – </w:t>
    </w:r>
    <w:r>
      <w:rPr>
        <w:i/>
        <w:iCs/>
      </w:rPr>
      <w:t>FORMULAIRES DU MARCHE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7"/>
    <w:multiLevelType w:val="singleLevel"/>
    <w:tmpl w:val="00000017"/>
    <w:name w:val="WW8Num23"/>
    <w:lvl w:ilvl="0">
      <w:start w:val="1"/>
      <w:numFmt w:val="decimal"/>
      <w:lvlText w:val="%1)"/>
      <w:lvlJc w:val="left"/>
      <w:pPr>
        <w:tabs>
          <w:tab w:val="num" w:pos="5115"/>
        </w:tabs>
        <w:ind w:left="5115" w:hanging="360"/>
      </w:pPr>
    </w:lvl>
  </w:abstractNum>
  <w:abstractNum w:abstractNumId="1" w15:restartNumberingAfterBreak="0">
    <w:nsid w:val="001E3130"/>
    <w:multiLevelType w:val="hybridMultilevel"/>
    <w:tmpl w:val="8D1E2F8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086C44CA"/>
    <w:multiLevelType w:val="hybridMultilevel"/>
    <w:tmpl w:val="66982CA6"/>
    <w:lvl w:ilvl="0" w:tplc="FE943E9A">
      <w:start w:val="5"/>
      <w:numFmt w:val="bullet"/>
      <w:lvlText w:val="-"/>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09554410"/>
    <w:multiLevelType w:val="multilevel"/>
    <w:tmpl w:val="CBAC212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SousArt1"/>
      <w:lvlText w:val="%4.%5 : "/>
      <w:lvlJc w:val="left"/>
      <w:pPr>
        <w:ind w:left="1418" w:hanging="1418"/>
      </w:pPr>
      <w:rPr>
        <w:rFonts w:hint="default"/>
        <w:b w:val="0"/>
        <w:i/>
        <w:caps/>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4" w15:restartNumberingAfterBreak="0">
    <w:nsid w:val="0BB00385"/>
    <w:multiLevelType w:val="hybridMultilevel"/>
    <w:tmpl w:val="449C822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0BC669E0"/>
    <w:multiLevelType w:val="hybridMultilevel"/>
    <w:tmpl w:val="FF8EA00E"/>
    <w:lvl w:ilvl="0" w:tplc="ED603252">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9">
      <w:start w:val="1"/>
      <w:numFmt w:val="bullet"/>
      <w:lvlText w:val=""/>
      <w:lvlJc w:val="left"/>
      <w:pPr>
        <w:tabs>
          <w:tab w:val="num" w:pos="1440"/>
        </w:tabs>
        <w:ind w:left="1440" w:hanging="360"/>
      </w:pPr>
      <w:rPr>
        <w:rFonts w:ascii="Wingdings" w:hAnsi="Wingdings"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6" w15:restartNumberingAfterBreak="0">
    <w:nsid w:val="0FDE65EE"/>
    <w:multiLevelType w:val="multilevel"/>
    <w:tmpl w:val="AE7A107E"/>
    <w:lvl w:ilvl="0">
      <w:start w:val="28"/>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7" w15:restartNumberingAfterBreak="0">
    <w:nsid w:val="141A5E37"/>
    <w:multiLevelType w:val="hybridMultilevel"/>
    <w:tmpl w:val="15AA7664"/>
    <w:lvl w:ilvl="0" w:tplc="760E6846">
      <w:start w:val="19"/>
      <w:numFmt w:val="bullet"/>
      <w:pStyle w:val="TiretP06"/>
      <w:lvlText w:val="-"/>
      <w:lvlJc w:val="left"/>
      <w:pPr>
        <w:tabs>
          <w:tab w:val="num" w:pos="644"/>
        </w:tabs>
        <w:ind w:left="644" w:hanging="360"/>
      </w:p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8F703D"/>
    <w:multiLevelType w:val="multilevel"/>
    <w:tmpl w:val="11E49688"/>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9" w15:restartNumberingAfterBreak="0">
    <w:nsid w:val="14B921E7"/>
    <w:multiLevelType w:val="hybridMultilevel"/>
    <w:tmpl w:val="816800E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15FA4B5D"/>
    <w:multiLevelType w:val="multilevel"/>
    <w:tmpl w:val="EBFE2C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305F07"/>
    <w:multiLevelType w:val="hybridMultilevel"/>
    <w:tmpl w:val="BF50DE6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17C8011A"/>
    <w:multiLevelType w:val="hybridMultilevel"/>
    <w:tmpl w:val="D3D639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9760759"/>
    <w:multiLevelType w:val="hybridMultilevel"/>
    <w:tmpl w:val="235C0B26"/>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1986726E"/>
    <w:multiLevelType w:val="singleLevel"/>
    <w:tmpl w:val="67E8BDBC"/>
    <w:lvl w:ilvl="0">
      <w:start w:val="1"/>
      <w:numFmt w:val="lowerLetter"/>
      <w:lvlText w:val="(%1)"/>
      <w:legacy w:legacy="1" w:legacySpace="120" w:legacyIndent="720"/>
      <w:lvlJc w:val="left"/>
      <w:pPr>
        <w:ind w:left="1440" w:hanging="720"/>
      </w:pPr>
    </w:lvl>
  </w:abstractNum>
  <w:abstractNum w:abstractNumId="15" w15:restartNumberingAfterBreak="0">
    <w:nsid w:val="1C9B1534"/>
    <w:multiLevelType w:val="hybridMultilevel"/>
    <w:tmpl w:val="5EF2CEA8"/>
    <w:lvl w:ilvl="0" w:tplc="040C0001">
      <w:start w:val="1"/>
      <w:numFmt w:val="bullet"/>
      <w:lvlText w:val=""/>
      <w:lvlJc w:val="left"/>
      <w:pPr>
        <w:ind w:left="1298" w:hanging="360"/>
      </w:pPr>
      <w:rPr>
        <w:rFonts w:ascii="Symbol" w:hAnsi="Symbol" w:hint="default"/>
      </w:rPr>
    </w:lvl>
    <w:lvl w:ilvl="1" w:tplc="040C0003" w:tentative="1">
      <w:start w:val="1"/>
      <w:numFmt w:val="bullet"/>
      <w:lvlText w:val="o"/>
      <w:lvlJc w:val="left"/>
      <w:pPr>
        <w:ind w:left="2018" w:hanging="360"/>
      </w:pPr>
      <w:rPr>
        <w:rFonts w:ascii="Courier New" w:hAnsi="Courier New" w:cs="Courier New" w:hint="default"/>
      </w:rPr>
    </w:lvl>
    <w:lvl w:ilvl="2" w:tplc="040C0005" w:tentative="1">
      <w:start w:val="1"/>
      <w:numFmt w:val="bullet"/>
      <w:lvlText w:val=""/>
      <w:lvlJc w:val="left"/>
      <w:pPr>
        <w:ind w:left="2738" w:hanging="360"/>
      </w:pPr>
      <w:rPr>
        <w:rFonts w:ascii="Wingdings" w:hAnsi="Wingdings" w:hint="default"/>
      </w:rPr>
    </w:lvl>
    <w:lvl w:ilvl="3" w:tplc="040C0001" w:tentative="1">
      <w:start w:val="1"/>
      <w:numFmt w:val="bullet"/>
      <w:lvlText w:val=""/>
      <w:lvlJc w:val="left"/>
      <w:pPr>
        <w:ind w:left="3458" w:hanging="360"/>
      </w:pPr>
      <w:rPr>
        <w:rFonts w:ascii="Symbol" w:hAnsi="Symbol" w:hint="default"/>
      </w:rPr>
    </w:lvl>
    <w:lvl w:ilvl="4" w:tplc="040C0003" w:tentative="1">
      <w:start w:val="1"/>
      <w:numFmt w:val="bullet"/>
      <w:lvlText w:val="o"/>
      <w:lvlJc w:val="left"/>
      <w:pPr>
        <w:ind w:left="4178" w:hanging="360"/>
      </w:pPr>
      <w:rPr>
        <w:rFonts w:ascii="Courier New" w:hAnsi="Courier New" w:cs="Courier New" w:hint="default"/>
      </w:rPr>
    </w:lvl>
    <w:lvl w:ilvl="5" w:tplc="040C0005" w:tentative="1">
      <w:start w:val="1"/>
      <w:numFmt w:val="bullet"/>
      <w:lvlText w:val=""/>
      <w:lvlJc w:val="left"/>
      <w:pPr>
        <w:ind w:left="4898" w:hanging="360"/>
      </w:pPr>
      <w:rPr>
        <w:rFonts w:ascii="Wingdings" w:hAnsi="Wingdings" w:hint="default"/>
      </w:rPr>
    </w:lvl>
    <w:lvl w:ilvl="6" w:tplc="040C0001" w:tentative="1">
      <w:start w:val="1"/>
      <w:numFmt w:val="bullet"/>
      <w:lvlText w:val=""/>
      <w:lvlJc w:val="left"/>
      <w:pPr>
        <w:ind w:left="5618" w:hanging="360"/>
      </w:pPr>
      <w:rPr>
        <w:rFonts w:ascii="Symbol" w:hAnsi="Symbol" w:hint="default"/>
      </w:rPr>
    </w:lvl>
    <w:lvl w:ilvl="7" w:tplc="040C0003" w:tentative="1">
      <w:start w:val="1"/>
      <w:numFmt w:val="bullet"/>
      <w:lvlText w:val="o"/>
      <w:lvlJc w:val="left"/>
      <w:pPr>
        <w:ind w:left="6338" w:hanging="360"/>
      </w:pPr>
      <w:rPr>
        <w:rFonts w:ascii="Courier New" w:hAnsi="Courier New" w:cs="Courier New" w:hint="default"/>
      </w:rPr>
    </w:lvl>
    <w:lvl w:ilvl="8" w:tplc="040C0005" w:tentative="1">
      <w:start w:val="1"/>
      <w:numFmt w:val="bullet"/>
      <w:lvlText w:val=""/>
      <w:lvlJc w:val="left"/>
      <w:pPr>
        <w:ind w:left="7058" w:hanging="360"/>
      </w:pPr>
      <w:rPr>
        <w:rFonts w:ascii="Wingdings" w:hAnsi="Wingdings" w:hint="default"/>
      </w:rPr>
    </w:lvl>
  </w:abstractNum>
  <w:abstractNum w:abstractNumId="16" w15:restartNumberingAfterBreak="0">
    <w:nsid w:val="24354519"/>
    <w:multiLevelType w:val="singleLevel"/>
    <w:tmpl w:val="67E8BDBC"/>
    <w:lvl w:ilvl="0">
      <w:start w:val="1"/>
      <w:numFmt w:val="lowerLetter"/>
      <w:lvlText w:val="(%1)"/>
      <w:legacy w:legacy="1" w:legacySpace="120" w:legacyIndent="720"/>
      <w:lvlJc w:val="left"/>
      <w:pPr>
        <w:ind w:left="1260" w:hanging="720"/>
      </w:pPr>
    </w:lvl>
  </w:abstractNum>
  <w:abstractNum w:abstractNumId="17" w15:restartNumberingAfterBreak="0">
    <w:nsid w:val="26DD2B07"/>
    <w:multiLevelType w:val="hybridMultilevel"/>
    <w:tmpl w:val="CF64A8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 w15:restartNumberingAfterBreak="0">
    <w:nsid w:val="28EE7767"/>
    <w:multiLevelType w:val="hybridMultilevel"/>
    <w:tmpl w:val="D76265E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0">
    <w:nsid w:val="2AF771BC"/>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2B575F30"/>
    <w:multiLevelType w:val="hybridMultilevel"/>
    <w:tmpl w:val="21BCB4C8"/>
    <w:lvl w:ilvl="0" w:tplc="3676C4E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CCE1ED6"/>
    <w:multiLevelType w:val="hybridMultilevel"/>
    <w:tmpl w:val="6C9E51D4"/>
    <w:lvl w:ilvl="0" w:tplc="E82681B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D1E23CE"/>
    <w:multiLevelType w:val="hybridMultilevel"/>
    <w:tmpl w:val="6772104C"/>
    <w:lvl w:ilvl="0" w:tplc="8902768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15:restartNumberingAfterBreak="0">
    <w:nsid w:val="2D525568"/>
    <w:multiLevelType w:val="hybridMultilevel"/>
    <w:tmpl w:val="72B89EB4"/>
    <w:lvl w:ilvl="0" w:tplc="A978EDD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E97721"/>
    <w:multiLevelType w:val="multilevel"/>
    <w:tmpl w:val="D0E0A8BC"/>
    <w:lvl w:ilvl="0">
      <w:start w:val="22"/>
      <w:numFmt w:val="decimal"/>
      <w:lvlText w:val="%1."/>
      <w:lvlJc w:val="left"/>
      <w:pPr>
        <w:tabs>
          <w:tab w:val="num" w:pos="720"/>
        </w:tabs>
        <w:ind w:left="720" w:hanging="360"/>
      </w:pPr>
      <w:rPr>
        <w:rFonts w:hint="default"/>
        <w:b w:val="0"/>
        <w:sz w:val="20"/>
        <w:szCs w:val="20"/>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5" w15:restartNumberingAfterBreak="0">
    <w:nsid w:val="30FD1D26"/>
    <w:multiLevelType w:val="hybridMultilevel"/>
    <w:tmpl w:val="DE308EFE"/>
    <w:lvl w:ilvl="0" w:tplc="C972B72E">
      <w:start w:val="16"/>
      <w:numFmt w:val="bullet"/>
      <w:lvlText w:val="-"/>
      <w:lvlJc w:val="left"/>
      <w:pPr>
        <w:ind w:left="720" w:hanging="360"/>
      </w:pPr>
      <w:rPr>
        <w:rFonts w:ascii="Times New Roman" w:eastAsia="Arial Unicode MS"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6" w15:restartNumberingAfterBreak="0">
    <w:nsid w:val="3138607E"/>
    <w:multiLevelType w:val="hybridMultilevel"/>
    <w:tmpl w:val="036A491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7" w15:restartNumberingAfterBreak="0">
    <w:nsid w:val="31647535"/>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8" w15:restartNumberingAfterBreak="0">
    <w:nsid w:val="32CB6418"/>
    <w:multiLevelType w:val="hybridMultilevel"/>
    <w:tmpl w:val="56BE25F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9" w15:restartNumberingAfterBreak="0">
    <w:nsid w:val="33086D22"/>
    <w:multiLevelType w:val="hybridMultilevel"/>
    <w:tmpl w:val="DEA4BAFE"/>
    <w:lvl w:ilvl="0" w:tplc="04090017">
      <w:start w:val="1"/>
      <w:numFmt w:val="lowerLetter"/>
      <w:lvlText w:val="%1)"/>
      <w:lvlJc w:val="left"/>
      <w:pPr>
        <w:ind w:left="1421" w:hanging="360"/>
      </w:pPr>
    </w:lvl>
    <w:lvl w:ilvl="1" w:tplc="04090019">
      <w:start w:val="1"/>
      <w:numFmt w:val="lowerLetter"/>
      <w:lvlText w:val="%2."/>
      <w:lvlJc w:val="left"/>
      <w:pPr>
        <w:ind w:left="2141" w:hanging="360"/>
      </w:pPr>
    </w:lvl>
    <w:lvl w:ilvl="2" w:tplc="0409001B" w:tentative="1">
      <w:start w:val="1"/>
      <w:numFmt w:val="lowerRoman"/>
      <w:lvlText w:val="%3."/>
      <w:lvlJc w:val="right"/>
      <w:pPr>
        <w:ind w:left="2861" w:hanging="180"/>
      </w:pPr>
    </w:lvl>
    <w:lvl w:ilvl="3" w:tplc="0409000F" w:tentative="1">
      <w:start w:val="1"/>
      <w:numFmt w:val="decimal"/>
      <w:lvlText w:val="%4."/>
      <w:lvlJc w:val="left"/>
      <w:pPr>
        <w:ind w:left="3581" w:hanging="360"/>
      </w:pPr>
    </w:lvl>
    <w:lvl w:ilvl="4" w:tplc="04090019" w:tentative="1">
      <w:start w:val="1"/>
      <w:numFmt w:val="lowerLetter"/>
      <w:lvlText w:val="%5."/>
      <w:lvlJc w:val="left"/>
      <w:pPr>
        <w:ind w:left="4301" w:hanging="360"/>
      </w:pPr>
    </w:lvl>
    <w:lvl w:ilvl="5" w:tplc="0409001B" w:tentative="1">
      <w:start w:val="1"/>
      <w:numFmt w:val="lowerRoman"/>
      <w:lvlText w:val="%6."/>
      <w:lvlJc w:val="right"/>
      <w:pPr>
        <w:ind w:left="5021" w:hanging="180"/>
      </w:pPr>
    </w:lvl>
    <w:lvl w:ilvl="6" w:tplc="0409000F" w:tentative="1">
      <w:start w:val="1"/>
      <w:numFmt w:val="decimal"/>
      <w:lvlText w:val="%7."/>
      <w:lvlJc w:val="left"/>
      <w:pPr>
        <w:ind w:left="5741" w:hanging="360"/>
      </w:pPr>
    </w:lvl>
    <w:lvl w:ilvl="7" w:tplc="04090019" w:tentative="1">
      <w:start w:val="1"/>
      <w:numFmt w:val="lowerLetter"/>
      <w:lvlText w:val="%8."/>
      <w:lvlJc w:val="left"/>
      <w:pPr>
        <w:ind w:left="6461" w:hanging="360"/>
      </w:pPr>
    </w:lvl>
    <w:lvl w:ilvl="8" w:tplc="0409001B" w:tentative="1">
      <w:start w:val="1"/>
      <w:numFmt w:val="lowerRoman"/>
      <w:lvlText w:val="%9."/>
      <w:lvlJc w:val="right"/>
      <w:pPr>
        <w:ind w:left="7181" w:hanging="180"/>
      </w:pPr>
    </w:lvl>
  </w:abstractNum>
  <w:abstractNum w:abstractNumId="30" w15:restartNumberingAfterBreak="0">
    <w:nsid w:val="33AB65EF"/>
    <w:multiLevelType w:val="singleLevel"/>
    <w:tmpl w:val="04090019"/>
    <w:lvl w:ilvl="0">
      <w:start w:val="1"/>
      <w:numFmt w:val="lowerLetter"/>
      <w:lvlText w:val="%1."/>
      <w:lvlJc w:val="left"/>
      <w:pPr>
        <w:ind w:left="720" w:hanging="360"/>
      </w:pPr>
    </w:lvl>
  </w:abstractNum>
  <w:abstractNum w:abstractNumId="31" w15:restartNumberingAfterBreak="0">
    <w:nsid w:val="37740A22"/>
    <w:multiLevelType w:val="hybridMultilevel"/>
    <w:tmpl w:val="46C44EF6"/>
    <w:lvl w:ilvl="0" w:tplc="9FDADBF8">
      <w:start w:val="1"/>
      <w:numFmt w:val="decimal"/>
      <w:lvlText w:val="%1."/>
      <w:lvlJc w:val="left"/>
      <w:pPr>
        <w:ind w:left="1080" w:hanging="360"/>
      </w:pPr>
      <w:rPr>
        <w:rFonts w:hint="default"/>
        <w:b w:val="0"/>
        <w:i w:val="0"/>
        <w:iCs w:val="0"/>
        <w:sz w:val="20"/>
        <w:szCs w:val="20"/>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9B77241"/>
    <w:multiLevelType w:val="hybridMultilevel"/>
    <w:tmpl w:val="D214E0F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3" w15:restartNumberingAfterBreak="0">
    <w:nsid w:val="3A36709D"/>
    <w:multiLevelType w:val="hybridMultilevel"/>
    <w:tmpl w:val="F21A851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4" w15:restartNumberingAfterBreak="0">
    <w:nsid w:val="3B8069E9"/>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3D7629B3"/>
    <w:multiLevelType w:val="hybridMultilevel"/>
    <w:tmpl w:val="F82C33EC"/>
    <w:lvl w:ilvl="0" w:tplc="040C0015">
      <w:start w:val="6"/>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3DB346A6"/>
    <w:multiLevelType w:val="hybridMultilevel"/>
    <w:tmpl w:val="3144558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7" w15:restartNumberingAfterBreak="0">
    <w:nsid w:val="40A40712"/>
    <w:multiLevelType w:val="hybridMultilevel"/>
    <w:tmpl w:val="6D920C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0E67949"/>
    <w:multiLevelType w:val="multilevel"/>
    <w:tmpl w:val="6CEE8114"/>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40FE140E"/>
    <w:multiLevelType w:val="hybridMultilevel"/>
    <w:tmpl w:val="21D421E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0" w15:restartNumberingAfterBreak="0">
    <w:nsid w:val="41D84303"/>
    <w:multiLevelType w:val="multilevel"/>
    <w:tmpl w:val="366C3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2" w15:restartNumberingAfterBreak="0">
    <w:nsid w:val="426F6EE4"/>
    <w:multiLevelType w:val="hybridMultilevel"/>
    <w:tmpl w:val="D6646E2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3" w15:restartNumberingAfterBreak="0">
    <w:nsid w:val="448E423A"/>
    <w:multiLevelType w:val="hybridMultilevel"/>
    <w:tmpl w:val="DAD606D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4591095F"/>
    <w:multiLevelType w:val="hybridMultilevel"/>
    <w:tmpl w:val="4D3411A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5"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4E154F2D"/>
    <w:multiLevelType w:val="hybridMultilevel"/>
    <w:tmpl w:val="9350D67E"/>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7"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48" w15:restartNumberingAfterBreak="0">
    <w:nsid w:val="51240602"/>
    <w:multiLevelType w:val="multilevel"/>
    <w:tmpl w:val="32600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22B6F69"/>
    <w:multiLevelType w:val="hybridMultilevel"/>
    <w:tmpl w:val="CE064A5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52A0111C"/>
    <w:multiLevelType w:val="hybridMultilevel"/>
    <w:tmpl w:val="0FF0CE0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2" w15:restartNumberingAfterBreak="0">
    <w:nsid w:val="54D6668D"/>
    <w:multiLevelType w:val="multilevel"/>
    <w:tmpl w:val="74FE8F06"/>
    <w:lvl w:ilvl="0">
      <w:start w:val="1"/>
      <w:numFmt w:val="decimal"/>
      <w:pStyle w:val="Dao1"/>
      <w:lvlText w:val="PIECE N° %1 : "/>
      <w:lvlJc w:val="left"/>
      <w:pPr>
        <w:tabs>
          <w:tab w:val="num" w:pos="0"/>
        </w:tabs>
        <w:ind w:left="0" w:firstLine="0"/>
      </w:pPr>
      <w:rPr>
        <w:rFonts w:ascii="Calibri" w:hAnsi="Calibri" w:hint="default"/>
        <w:b/>
        <w:i w:val="0"/>
        <w:caps/>
        <w:strike w:val="0"/>
        <w:dstrike w:val="0"/>
        <w:vanish w:val="0"/>
        <w:color w:val="000000"/>
        <w:sz w:val="4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Dao2"/>
      <w:lvlText w:val=""/>
      <w:lvlJc w:val="left"/>
      <w:pPr>
        <w:tabs>
          <w:tab w:val="num" w:pos="1985"/>
        </w:tabs>
        <w:ind w:left="0" w:firstLine="0"/>
      </w:pPr>
      <w:rPr>
        <w:rFonts w:cs="Times New Roman" w:hint="default"/>
        <w:bCs w:val="0"/>
        <w:i w:val="0"/>
        <w:iC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1"/>
      <w:lvlText w:val="Partie %3 : "/>
      <w:lvlJc w:val="left"/>
      <w:pPr>
        <w:tabs>
          <w:tab w:val="num" w:pos="1701"/>
        </w:tabs>
        <w:ind w:left="0" w:firstLine="0"/>
      </w:pPr>
      <w:rPr>
        <w:rFonts w:ascii="Calibri" w:hAnsi="Calibri" w:hint="default"/>
        <w:caps/>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Dao4"/>
      <w:lvlText w:val="CHAPITRE %4 : "/>
      <w:lvlJc w:val="left"/>
      <w:pPr>
        <w:tabs>
          <w:tab w:val="num" w:pos="1701"/>
        </w:tabs>
        <w:ind w:left="0" w:firstLine="0"/>
      </w:pPr>
      <w:rPr>
        <w:rFonts w:ascii="Calibri" w:hAnsi="Calibri"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Restart w:val="0"/>
      <w:pStyle w:val="Dao5"/>
      <w:lvlText w:val="Article %5:"/>
      <w:lvlJc w:val="left"/>
      <w:pPr>
        <w:tabs>
          <w:tab w:val="num" w:pos="1701"/>
        </w:tabs>
        <w:ind w:left="0" w:firstLine="0"/>
      </w:pPr>
      <w:rPr>
        <w:rFonts w:hint="default"/>
        <w:b/>
        <w:i/>
        <w:strike w:val="0"/>
        <w:dstrike w:val="0"/>
        <w:vanish w:val="0"/>
        <w:color w:val="000000"/>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Dao6"/>
      <w:lvlText w:val="%6. "/>
      <w:lvlJc w:val="left"/>
      <w:pPr>
        <w:tabs>
          <w:tab w:val="num" w:pos="567"/>
        </w:tabs>
        <w:ind w:left="0" w:firstLine="0"/>
      </w:pPr>
      <w:rPr>
        <w:rFonts w:ascii="Calibri" w:hAnsi="Calibri" w:hint="default"/>
        <w:b/>
        <w:i w:val="0"/>
        <w:caps/>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Restart w:val="5"/>
      <w:pStyle w:val="Dao7"/>
      <w:lvlText w:val="%5.%7. "/>
      <w:lvlJc w:val="left"/>
      <w:pPr>
        <w:tabs>
          <w:tab w:val="num" w:pos="567"/>
        </w:tabs>
        <w:ind w:left="0" w:firstLine="0"/>
      </w:pPr>
      <w:rPr>
        <w:rFonts w:ascii="Calibri" w:hAnsi="Calibri" w:hint="default"/>
        <w:b/>
        <w:i w:val="0"/>
        <w:caps/>
        <w:strike w:val="0"/>
        <w:dstrike w:val="0"/>
        <w:vanish w:val="0"/>
        <w:color w:val="000000"/>
        <w:sz w:val="24"/>
        <w:vertAlign w:val="baseline"/>
        <w:lang w:val="fr-FR"/>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pStyle w:val="Dao8"/>
      <w:lvlText w:val="%8)"/>
      <w:lvlJc w:val="left"/>
      <w:pPr>
        <w:tabs>
          <w:tab w:val="num" w:pos="567"/>
        </w:tabs>
        <w:ind w:left="0" w:firstLine="0"/>
      </w:pPr>
      <w:rPr>
        <w:rFonts w:hint="default"/>
        <w:b/>
        <w:i/>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Dao9"/>
      <w:lvlText w:val="%9)"/>
      <w:lvlJc w:val="left"/>
      <w:pPr>
        <w:tabs>
          <w:tab w:val="num" w:pos="567"/>
        </w:tabs>
        <w:ind w:left="567" w:hanging="283"/>
      </w:pPr>
      <w:rPr>
        <w:rFonts w:hint="default"/>
      </w:rPr>
    </w:lvl>
  </w:abstractNum>
  <w:abstractNum w:abstractNumId="53" w15:restartNumberingAfterBreak="0">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54" w15:restartNumberingAfterBreak="0">
    <w:nsid w:val="5AC466C2"/>
    <w:multiLevelType w:val="hybridMultilevel"/>
    <w:tmpl w:val="B9FEF80A"/>
    <w:lvl w:ilvl="0" w:tplc="5BA4093A">
      <w:start w:val="1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5B8E32EB"/>
    <w:multiLevelType w:val="hybridMultilevel"/>
    <w:tmpl w:val="2C925588"/>
    <w:lvl w:ilvl="0" w:tplc="040C0001">
      <w:start w:val="1"/>
      <w:numFmt w:val="bullet"/>
      <w:lvlText w:val=""/>
      <w:lvlJc w:val="left"/>
      <w:pPr>
        <w:ind w:left="720" w:hanging="360"/>
      </w:pPr>
      <w:rPr>
        <w:rFonts w:ascii="Symbol" w:hAnsi="Symbol"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5EDD0DDE"/>
    <w:multiLevelType w:val="hybridMultilevel"/>
    <w:tmpl w:val="57CCC84E"/>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7" w15:restartNumberingAfterBreak="0">
    <w:nsid w:val="60643453"/>
    <w:multiLevelType w:val="hybridMultilevel"/>
    <w:tmpl w:val="39721A4A"/>
    <w:lvl w:ilvl="0" w:tplc="FE943E9A">
      <w:start w:val="5"/>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60671131"/>
    <w:multiLevelType w:val="hybridMultilevel"/>
    <w:tmpl w:val="9614FB6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9" w15:restartNumberingAfterBreak="0">
    <w:nsid w:val="623437AE"/>
    <w:multiLevelType w:val="hybridMultilevel"/>
    <w:tmpl w:val="76D091B2"/>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0" w15:restartNumberingAfterBreak="0">
    <w:nsid w:val="66DA7647"/>
    <w:multiLevelType w:val="hybridMultilevel"/>
    <w:tmpl w:val="8314200A"/>
    <w:lvl w:ilvl="0" w:tplc="FE943E9A">
      <w:start w:val="5"/>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6B7C4DE7"/>
    <w:multiLevelType w:val="hybridMultilevel"/>
    <w:tmpl w:val="C1B23F22"/>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2" w15:restartNumberingAfterBreak="0">
    <w:nsid w:val="6EA87254"/>
    <w:multiLevelType w:val="multilevel"/>
    <w:tmpl w:val="35128516"/>
    <w:lvl w:ilvl="0">
      <w:start w:val="1"/>
      <w:numFmt w:val="decimal"/>
      <w:pStyle w:val="COCgcc"/>
      <w:lvlText w:val="%1."/>
      <w:lvlJc w:val="left"/>
      <w:pPr>
        <w:ind w:left="72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oCHeading1"/>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3" w15:restartNumberingAfterBreak="0">
    <w:nsid w:val="746A663E"/>
    <w:multiLevelType w:val="multilevel"/>
    <w:tmpl w:val="19A649FC"/>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75396DAD"/>
    <w:multiLevelType w:val="hybridMultilevel"/>
    <w:tmpl w:val="F3B052B6"/>
    <w:lvl w:ilvl="0" w:tplc="6F00C2F6">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768479A7"/>
    <w:multiLevelType w:val="multilevel"/>
    <w:tmpl w:val="8A5EB2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75C4390"/>
    <w:multiLevelType w:val="multilevel"/>
    <w:tmpl w:val="873A3146"/>
    <w:styleLink w:val="Style13"/>
    <w:lvl w:ilvl="0">
      <w:start w:val="1"/>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78E943BB"/>
    <w:multiLevelType w:val="multilevel"/>
    <w:tmpl w:val="43581A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69" w15:restartNumberingAfterBreak="0">
    <w:nsid w:val="7B610B11"/>
    <w:multiLevelType w:val="hybridMultilevel"/>
    <w:tmpl w:val="710EC01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0" w15:restartNumberingAfterBreak="0">
    <w:nsid w:val="7EBC40A4"/>
    <w:multiLevelType w:val="hybridMultilevel"/>
    <w:tmpl w:val="17B85DC0"/>
    <w:lvl w:ilvl="0" w:tplc="040C0001">
      <w:start w:val="1"/>
      <w:numFmt w:val="bullet"/>
      <w:lvlText w:val=""/>
      <w:lvlJc w:val="left"/>
      <w:pPr>
        <w:ind w:left="1298" w:hanging="360"/>
      </w:pPr>
      <w:rPr>
        <w:rFonts w:ascii="Symbol" w:hAnsi="Symbol" w:hint="default"/>
      </w:rPr>
    </w:lvl>
    <w:lvl w:ilvl="1" w:tplc="040C0003" w:tentative="1">
      <w:start w:val="1"/>
      <w:numFmt w:val="bullet"/>
      <w:lvlText w:val="o"/>
      <w:lvlJc w:val="left"/>
      <w:pPr>
        <w:ind w:left="2018" w:hanging="360"/>
      </w:pPr>
      <w:rPr>
        <w:rFonts w:ascii="Courier New" w:hAnsi="Courier New" w:cs="Courier New" w:hint="default"/>
      </w:rPr>
    </w:lvl>
    <w:lvl w:ilvl="2" w:tplc="040C0005" w:tentative="1">
      <w:start w:val="1"/>
      <w:numFmt w:val="bullet"/>
      <w:lvlText w:val=""/>
      <w:lvlJc w:val="left"/>
      <w:pPr>
        <w:ind w:left="2738" w:hanging="360"/>
      </w:pPr>
      <w:rPr>
        <w:rFonts w:ascii="Wingdings" w:hAnsi="Wingdings" w:hint="default"/>
      </w:rPr>
    </w:lvl>
    <w:lvl w:ilvl="3" w:tplc="040C0001" w:tentative="1">
      <w:start w:val="1"/>
      <w:numFmt w:val="bullet"/>
      <w:lvlText w:val=""/>
      <w:lvlJc w:val="left"/>
      <w:pPr>
        <w:ind w:left="3458" w:hanging="360"/>
      </w:pPr>
      <w:rPr>
        <w:rFonts w:ascii="Symbol" w:hAnsi="Symbol" w:hint="default"/>
      </w:rPr>
    </w:lvl>
    <w:lvl w:ilvl="4" w:tplc="040C0003" w:tentative="1">
      <w:start w:val="1"/>
      <w:numFmt w:val="bullet"/>
      <w:lvlText w:val="o"/>
      <w:lvlJc w:val="left"/>
      <w:pPr>
        <w:ind w:left="4178" w:hanging="360"/>
      </w:pPr>
      <w:rPr>
        <w:rFonts w:ascii="Courier New" w:hAnsi="Courier New" w:cs="Courier New" w:hint="default"/>
      </w:rPr>
    </w:lvl>
    <w:lvl w:ilvl="5" w:tplc="040C0005" w:tentative="1">
      <w:start w:val="1"/>
      <w:numFmt w:val="bullet"/>
      <w:lvlText w:val=""/>
      <w:lvlJc w:val="left"/>
      <w:pPr>
        <w:ind w:left="4898" w:hanging="360"/>
      </w:pPr>
      <w:rPr>
        <w:rFonts w:ascii="Wingdings" w:hAnsi="Wingdings" w:hint="default"/>
      </w:rPr>
    </w:lvl>
    <w:lvl w:ilvl="6" w:tplc="040C0001" w:tentative="1">
      <w:start w:val="1"/>
      <w:numFmt w:val="bullet"/>
      <w:lvlText w:val=""/>
      <w:lvlJc w:val="left"/>
      <w:pPr>
        <w:ind w:left="5618" w:hanging="360"/>
      </w:pPr>
      <w:rPr>
        <w:rFonts w:ascii="Symbol" w:hAnsi="Symbol" w:hint="default"/>
      </w:rPr>
    </w:lvl>
    <w:lvl w:ilvl="7" w:tplc="040C0003" w:tentative="1">
      <w:start w:val="1"/>
      <w:numFmt w:val="bullet"/>
      <w:lvlText w:val="o"/>
      <w:lvlJc w:val="left"/>
      <w:pPr>
        <w:ind w:left="6338" w:hanging="360"/>
      </w:pPr>
      <w:rPr>
        <w:rFonts w:ascii="Courier New" w:hAnsi="Courier New" w:cs="Courier New" w:hint="default"/>
      </w:rPr>
    </w:lvl>
    <w:lvl w:ilvl="8" w:tplc="040C0005" w:tentative="1">
      <w:start w:val="1"/>
      <w:numFmt w:val="bullet"/>
      <w:lvlText w:val=""/>
      <w:lvlJc w:val="left"/>
      <w:pPr>
        <w:ind w:left="7058" w:hanging="360"/>
      </w:pPr>
      <w:rPr>
        <w:rFonts w:ascii="Wingdings" w:hAnsi="Wingdings" w:hint="default"/>
      </w:rPr>
    </w:lvl>
  </w:abstractNum>
  <w:num w:numId="1">
    <w:abstractNumId w:val="41"/>
  </w:num>
  <w:num w:numId="2">
    <w:abstractNumId w:val="41"/>
  </w:num>
  <w:num w:numId="3">
    <w:abstractNumId w:val="41"/>
  </w:num>
  <w:num w:numId="4">
    <w:abstractNumId w:val="41"/>
  </w:num>
  <w:num w:numId="5">
    <w:abstractNumId w:val="68"/>
  </w:num>
  <w:num w:numId="6">
    <w:abstractNumId w:val="53"/>
  </w:num>
  <w:num w:numId="7">
    <w:abstractNumId w:val="47"/>
  </w:num>
  <w:num w:numId="8">
    <w:abstractNumId w:val="30"/>
  </w:num>
  <w:num w:numId="9">
    <w:abstractNumId w:val="26"/>
  </w:num>
  <w:num w:numId="10">
    <w:abstractNumId w:val="62"/>
  </w:num>
  <w:num w:numId="11">
    <w:abstractNumId w:val="14"/>
  </w:num>
  <w:num w:numId="12">
    <w:abstractNumId w:val="16"/>
  </w:num>
  <w:num w:numId="13">
    <w:abstractNumId w:val="45"/>
    <w:lvlOverride w:ilvl="0">
      <w:startOverride w:val="1"/>
    </w:lvlOverride>
    <w:lvlOverride w:ilvl="1">
      <w:startOverride w:val="2"/>
    </w:lvlOverride>
  </w:num>
  <w:num w:numId="14">
    <w:abstractNumId w:val="64"/>
  </w:num>
  <w:num w:numId="15">
    <w:abstractNumId w:val="66"/>
  </w:num>
  <w:num w:numId="16">
    <w:abstractNumId w:val="22"/>
  </w:num>
  <w:num w:numId="17">
    <w:abstractNumId w:val="31"/>
  </w:num>
  <w:num w:numId="18">
    <w:abstractNumId w:val="24"/>
  </w:num>
  <w:num w:numId="19">
    <w:abstractNumId w:val="38"/>
  </w:num>
  <w:num w:numId="20">
    <w:abstractNumId w:val="6"/>
  </w:num>
  <w:num w:numId="21">
    <w:abstractNumId w:val="63"/>
  </w:num>
  <w:num w:numId="22">
    <w:abstractNumId w:val="29"/>
  </w:num>
  <w:num w:numId="23">
    <w:abstractNumId w:val="21"/>
  </w:num>
  <w:num w:numId="24">
    <w:abstractNumId w:val="27"/>
  </w:num>
  <w:num w:numId="25">
    <w:abstractNumId w:val="60"/>
  </w:num>
  <w:num w:numId="26">
    <w:abstractNumId w:val="12"/>
  </w:num>
  <w:num w:numId="27">
    <w:abstractNumId w:val="23"/>
  </w:num>
  <w:num w:numId="28">
    <w:abstractNumId w:val="19"/>
  </w:num>
  <w:num w:numId="29">
    <w:abstractNumId w:val="43"/>
  </w:num>
  <w:num w:numId="30">
    <w:abstractNumId w:val="34"/>
  </w:num>
  <w:num w:numId="31">
    <w:abstractNumId w:val="57"/>
  </w:num>
  <w:num w:numId="32">
    <w:abstractNumId w:val="20"/>
  </w:num>
  <w:num w:numId="33">
    <w:abstractNumId w:val="70"/>
  </w:num>
  <w:num w:numId="34">
    <w:abstractNumId w:val="37"/>
  </w:num>
  <w:num w:numId="35">
    <w:abstractNumId w:val="7"/>
  </w:num>
  <w:num w:numId="36">
    <w:abstractNumId w:val="8"/>
  </w:num>
  <w:num w:numId="37">
    <w:abstractNumId w:val="69"/>
  </w:num>
  <w:num w:numId="38">
    <w:abstractNumId w:val="39"/>
  </w:num>
  <w:num w:numId="39">
    <w:abstractNumId w:val="54"/>
  </w:num>
  <w:num w:numId="40">
    <w:abstractNumId w:val="51"/>
  </w:num>
  <w:num w:numId="41">
    <w:abstractNumId w:val="3"/>
  </w:num>
  <w:num w:numId="42">
    <w:abstractNumId w:val="52"/>
  </w:num>
  <w:num w:numId="43">
    <w:abstractNumId w:val="50"/>
  </w:num>
  <w:num w:numId="44">
    <w:abstractNumId w:val="33"/>
  </w:num>
  <w:num w:numId="45">
    <w:abstractNumId w:val="11"/>
  </w:num>
  <w:num w:numId="46">
    <w:abstractNumId w:val="28"/>
  </w:num>
  <w:num w:numId="47">
    <w:abstractNumId w:val="61"/>
  </w:num>
  <w:num w:numId="48">
    <w:abstractNumId w:val="1"/>
  </w:num>
  <w:num w:numId="49">
    <w:abstractNumId w:val="4"/>
  </w:num>
  <w:num w:numId="50">
    <w:abstractNumId w:val="44"/>
  </w:num>
  <w:num w:numId="51">
    <w:abstractNumId w:val="13"/>
  </w:num>
  <w:num w:numId="52">
    <w:abstractNumId w:val="58"/>
  </w:num>
  <w:num w:numId="53">
    <w:abstractNumId w:val="18"/>
  </w:num>
  <w:num w:numId="54">
    <w:abstractNumId w:val="59"/>
  </w:num>
  <w:num w:numId="55">
    <w:abstractNumId w:val="17"/>
  </w:num>
  <w:num w:numId="56">
    <w:abstractNumId w:val="32"/>
  </w:num>
  <w:num w:numId="57">
    <w:abstractNumId w:val="56"/>
  </w:num>
  <w:num w:numId="58">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2"/>
  </w:num>
  <w:num w:numId="60">
    <w:abstractNumId w:val="46"/>
  </w:num>
  <w:num w:numId="61">
    <w:abstractNumId w:val="36"/>
  </w:num>
  <w:num w:numId="62">
    <w:abstractNumId w:val="9"/>
  </w:num>
  <w:num w:numId="63">
    <w:abstractNumId w:val="65"/>
  </w:num>
  <w:num w:numId="64">
    <w:abstractNumId w:val="67"/>
  </w:num>
  <w:num w:numId="65">
    <w:abstractNumId w:val="48"/>
  </w:num>
  <w:num w:numId="66">
    <w:abstractNumId w:val="10"/>
  </w:num>
  <w:num w:numId="67">
    <w:abstractNumId w:val="40"/>
  </w:num>
  <w:num w:numId="68">
    <w:abstractNumId w:val="25"/>
  </w:num>
  <w:num w:numId="69">
    <w:abstractNumId w:val="35"/>
  </w:num>
  <w:num w:numId="70">
    <w:abstractNumId w:val="55"/>
  </w:num>
  <w:num w:numId="71">
    <w:abstractNumId w:val="49"/>
  </w:num>
  <w:num w:numId="72">
    <w:abstractNumId w:val="15"/>
  </w:num>
  <w:num w:numId="73">
    <w:abstractNumId w:val="2"/>
  </w:num>
  <w:num w:numId="7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hideSpellingErrors/>
  <w:activeWritingStyle w:appName="MSWord" w:lang="en-US" w:vendorID="8" w:dllVersion="513" w:checkStyle="1"/>
  <w:activeWritingStyle w:appName="MSWord" w:lang="fr-FR" w:vendorID="9" w:dllVersion="512" w:checkStyle="1"/>
  <w:activeWritingStyle w:appName="MSWord" w:lang="nl-NL" w:vendorID="9" w:dllVersion="512" w:checkStyle="1"/>
  <w:activeWritingStyle w:appName="MSWord" w:lang="es-ES_tradnl"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70"/>
    <o:shapelayout v:ext="edit">
      <o:idmap v:ext="edit" data="2"/>
    </o:shapelayout>
  </w:hdrShapeDefaults>
  <w:footnotePr>
    <w:numRestart w:val="eachSect"/>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4C2"/>
    <w:rsid w:val="000018B7"/>
    <w:rsid w:val="000029B0"/>
    <w:rsid w:val="00004744"/>
    <w:rsid w:val="000055D0"/>
    <w:rsid w:val="000067AF"/>
    <w:rsid w:val="0000767E"/>
    <w:rsid w:val="0000775E"/>
    <w:rsid w:val="00007DBA"/>
    <w:rsid w:val="00007DDE"/>
    <w:rsid w:val="0001080C"/>
    <w:rsid w:val="0001144B"/>
    <w:rsid w:val="00017C9C"/>
    <w:rsid w:val="0002088C"/>
    <w:rsid w:val="00020C3E"/>
    <w:rsid w:val="000220BB"/>
    <w:rsid w:val="00022F8B"/>
    <w:rsid w:val="00022FA3"/>
    <w:rsid w:val="000259BD"/>
    <w:rsid w:val="0002622E"/>
    <w:rsid w:val="0002688E"/>
    <w:rsid w:val="00031243"/>
    <w:rsid w:val="0003175C"/>
    <w:rsid w:val="00031A99"/>
    <w:rsid w:val="00031D44"/>
    <w:rsid w:val="000337AE"/>
    <w:rsid w:val="0003559D"/>
    <w:rsid w:val="00036327"/>
    <w:rsid w:val="000365DD"/>
    <w:rsid w:val="000403D7"/>
    <w:rsid w:val="00040E34"/>
    <w:rsid w:val="000412F3"/>
    <w:rsid w:val="000439B3"/>
    <w:rsid w:val="00044A09"/>
    <w:rsid w:val="0005063B"/>
    <w:rsid w:val="00054FE4"/>
    <w:rsid w:val="00055001"/>
    <w:rsid w:val="0005525D"/>
    <w:rsid w:val="00055DDC"/>
    <w:rsid w:val="00056453"/>
    <w:rsid w:val="00057D49"/>
    <w:rsid w:val="000615F8"/>
    <w:rsid w:val="00062781"/>
    <w:rsid w:val="00062B2F"/>
    <w:rsid w:val="0006315C"/>
    <w:rsid w:val="00064E5F"/>
    <w:rsid w:val="00064EF5"/>
    <w:rsid w:val="00066AFD"/>
    <w:rsid w:val="00067725"/>
    <w:rsid w:val="00071D3F"/>
    <w:rsid w:val="0007288A"/>
    <w:rsid w:val="000728A9"/>
    <w:rsid w:val="0007308E"/>
    <w:rsid w:val="00075AEF"/>
    <w:rsid w:val="0007620A"/>
    <w:rsid w:val="00076DE5"/>
    <w:rsid w:val="00076F8B"/>
    <w:rsid w:val="00081E55"/>
    <w:rsid w:val="0008251F"/>
    <w:rsid w:val="000833B4"/>
    <w:rsid w:val="00085514"/>
    <w:rsid w:val="000859BA"/>
    <w:rsid w:val="00086825"/>
    <w:rsid w:val="00086FA3"/>
    <w:rsid w:val="00087F48"/>
    <w:rsid w:val="00090AF8"/>
    <w:rsid w:val="000918F8"/>
    <w:rsid w:val="00093314"/>
    <w:rsid w:val="00093411"/>
    <w:rsid w:val="00093FD3"/>
    <w:rsid w:val="00094E72"/>
    <w:rsid w:val="000A0BA2"/>
    <w:rsid w:val="000A0E86"/>
    <w:rsid w:val="000A1353"/>
    <w:rsid w:val="000A1934"/>
    <w:rsid w:val="000A69C6"/>
    <w:rsid w:val="000B1711"/>
    <w:rsid w:val="000B1B7D"/>
    <w:rsid w:val="000B1FFB"/>
    <w:rsid w:val="000B2AFF"/>
    <w:rsid w:val="000B3790"/>
    <w:rsid w:val="000B37B3"/>
    <w:rsid w:val="000B5C07"/>
    <w:rsid w:val="000B6711"/>
    <w:rsid w:val="000B7155"/>
    <w:rsid w:val="000B795E"/>
    <w:rsid w:val="000C14C2"/>
    <w:rsid w:val="000C1F89"/>
    <w:rsid w:val="000C54F4"/>
    <w:rsid w:val="000C5DC1"/>
    <w:rsid w:val="000C63C0"/>
    <w:rsid w:val="000D016E"/>
    <w:rsid w:val="000D03D2"/>
    <w:rsid w:val="000D10C0"/>
    <w:rsid w:val="000D2FBB"/>
    <w:rsid w:val="000D3E5E"/>
    <w:rsid w:val="000D7115"/>
    <w:rsid w:val="000E0957"/>
    <w:rsid w:val="000E14D8"/>
    <w:rsid w:val="000E5E0A"/>
    <w:rsid w:val="000E7690"/>
    <w:rsid w:val="000F3103"/>
    <w:rsid w:val="000F3A9F"/>
    <w:rsid w:val="000F653B"/>
    <w:rsid w:val="000F6AC2"/>
    <w:rsid w:val="000F6D32"/>
    <w:rsid w:val="00100359"/>
    <w:rsid w:val="0010222D"/>
    <w:rsid w:val="00102C5E"/>
    <w:rsid w:val="001031A3"/>
    <w:rsid w:val="001052B2"/>
    <w:rsid w:val="00110865"/>
    <w:rsid w:val="001109CD"/>
    <w:rsid w:val="0011318C"/>
    <w:rsid w:val="001156CD"/>
    <w:rsid w:val="00115983"/>
    <w:rsid w:val="00115E48"/>
    <w:rsid w:val="00116891"/>
    <w:rsid w:val="001208CE"/>
    <w:rsid w:val="00120913"/>
    <w:rsid w:val="001217C7"/>
    <w:rsid w:val="00126208"/>
    <w:rsid w:val="001316E5"/>
    <w:rsid w:val="00132563"/>
    <w:rsid w:val="00132794"/>
    <w:rsid w:val="001335A7"/>
    <w:rsid w:val="00134D09"/>
    <w:rsid w:val="00135BC6"/>
    <w:rsid w:val="001362AE"/>
    <w:rsid w:val="00136326"/>
    <w:rsid w:val="00140714"/>
    <w:rsid w:val="00140838"/>
    <w:rsid w:val="00143C29"/>
    <w:rsid w:val="00144621"/>
    <w:rsid w:val="0015025A"/>
    <w:rsid w:val="001506D0"/>
    <w:rsid w:val="001510A6"/>
    <w:rsid w:val="00151B25"/>
    <w:rsid w:val="00152693"/>
    <w:rsid w:val="00152880"/>
    <w:rsid w:val="001537A0"/>
    <w:rsid w:val="00154A73"/>
    <w:rsid w:val="0015607F"/>
    <w:rsid w:val="00156251"/>
    <w:rsid w:val="00157D4E"/>
    <w:rsid w:val="0016063F"/>
    <w:rsid w:val="00162C0D"/>
    <w:rsid w:val="00164F83"/>
    <w:rsid w:val="001651BC"/>
    <w:rsid w:val="00165693"/>
    <w:rsid w:val="00165848"/>
    <w:rsid w:val="00170028"/>
    <w:rsid w:val="00170DB2"/>
    <w:rsid w:val="001712DB"/>
    <w:rsid w:val="00173327"/>
    <w:rsid w:val="0017467B"/>
    <w:rsid w:val="00175596"/>
    <w:rsid w:val="001772BF"/>
    <w:rsid w:val="00177550"/>
    <w:rsid w:val="00180260"/>
    <w:rsid w:val="00180B33"/>
    <w:rsid w:val="00181849"/>
    <w:rsid w:val="00182127"/>
    <w:rsid w:val="00184DE7"/>
    <w:rsid w:val="00185AB8"/>
    <w:rsid w:val="00186A2A"/>
    <w:rsid w:val="00186C00"/>
    <w:rsid w:val="00186C08"/>
    <w:rsid w:val="00187142"/>
    <w:rsid w:val="00191F03"/>
    <w:rsid w:val="00192667"/>
    <w:rsid w:val="001930AB"/>
    <w:rsid w:val="00193E73"/>
    <w:rsid w:val="00193FE4"/>
    <w:rsid w:val="001941D9"/>
    <w:rsid w:val="00197B90"/>
    <w:rsid w:val="001A04D1"/>
    <w:rsid w:val="001A0879"/>
    <w:rsid w:val="001A1FFC"/>
    <w:rsid w:val="001A5831"/>
    <w:rsid w:val="001A615C"/>
    <w:rsid w:val="001A6DBC"/>
    <w:rsid w:val="001B1BA2"/>
    <w:rsid w:val="001B3ED0"/>
    <w:rsid w:val="001B7929"/>
    <w:rsid w:val="001C0DA5"/>
    <w:rsid w:val="001C19E7"/>
    <w:rsid w:val="001C2148"/>
    <w:rsid w:val="001C58CA"/>
    <w:rsid w:val="001C7CC5"/>
    <w:rsid w:val="001C7D32"/>
    <w:rsid w:val="001C7E2B"/>
    <w:rsid w:val="001D0529"/>
    <w:rsid w:val="001D1225"/>
    <w:rsid w:val="001D3FD0"/>
    <w:rsid w:val="001D520E"/>
    <w:rsid w:val="001E082D"/>
    <w:rsid w:val="001E3319"/>
    <w:rsid w:val="001E40B8"/>
    <w:rsid w:val="001E51DE"/>
    <w:rsid w:val="001E62C0"/>
    <w:rsid w:val="001E6DAF"/>
    <w:rsid w:val="001F0CBF"/>
    <w:rsid w:val="001F3A85"/>
    <w:rsid w:val="001F45C9"/>
    <w:rsid w:val="001F4763"/>
    <w:rsid w:val="001F5AD7"/>
    <w:rsid w:val="001F71E5"/>
    <w:rsid w:val="002000A8"/>
    <w:rsid w:val="0020015C"/>
    <w:rsid w:val="00200476"/>
    <w:rsid w:val="00200C3A"/>
    <w:rsid w:val="002024AA"/>
    <w:rsid w:val="0020494A"/>
    <w:rsid w:val="00204E82"/>
    <w:rsid w:val="002057B2"/>
    <w:rsid w:val="00205860"/>
    <w:rsid w:val="002103D1"/>
    <w:rsid w:val="002151A0"/>
    <w:rsid w:val="002153E6"/>
    <w:rsid w:val="002165F3"/>
    <w:rsid w:val="00216C72"/>
    <w:rsid w:val="00221C01"/>
    <w:rsid w:val="00222836"/>
    <w:rsid w:val="00222DE7"/>
    <w:rsid w:val="002242FF"/>
    <w:rsid w:val="002255EB"/>
    <w:rsid w:val="002260F8"/>
    <w:rsid w:val="00230A57"/>
    <w:rsid w:val="00232589"/>
    <w:rsid w:val="00232754"/>
    <w:rsid w:val="00232979"/>
    <w:rsid w:val="00233D55"/>
    <w:rsid w:val="00236CE9"/>
    <w:rsid w:val="00236D94"/>
    <w:rsid w:val="002372D1"/>
    <w:rsid w:val="002402A3"/>
    <w:rsid w:val="0024095F"/>
    <w:rsid w:val="00240E28"/>
    <w:rsid w:val="0024229A"/>
    <w:rsid w:val="00242895"/>
    <w:rsid w:val="00242DCC"/>
    <w:rsid w:val="002437A4"/>
    <w:rsid w:val="00244FAE"/>
    <w:rsid w:val="0024777E"/>
    <w:rsid w:val="002513A3"/>
    <w:rsid w:val="00253036"/>
    <w:rsid w:val="002548D2"/>
    <w:rsid w:val="00254DF4"/>
    <w:rsid w:val="002552A1"/>
    <w:rsid w:val="0025603B"/>
    <w:rsid w:val="00257600"/>
    <w:rsid w:val="00257B7B"/>
    <w:rsid w:val="00261E4D"/>
    <w:rsid w:val="002634EC"/>
    <w:rsid w:val="0026523B"/>
    <w:rsid w:val="00266329"/>
    <w:rsid w:val="00266818"/>
    <w:rsid w:val="00266D73"/>
    <w:rsid w:val="002703AD"/>
    <w:rsid w:val="002719BC"/>
    <w:rsid w:val="00271A8C"/>
    <w:rsid w:val="00272602"/>
    <w:rsid w:val="00274265"/>
    <w:rsid w:val="00274618"/>
    <w:rsid w:val="00275023"/>
    <w:rsid w:val="002750B1"/>
    <w:rsid w:val="00275473"/>
    <w:rsid w:val="00277237"/>
    <w:rsid w:val="0027778E"/>
    <w:rsid w:val="002779F9"/>
    <w:rsid w:val="00280DB8"/>
    <w:rsid w:val="00280FFC"/>
    <w:rsid w:val="002814A0"/>
    <w:rsid w:val="00281879"/>
    <w:rsid w:val="00283965"/>
    <w:rsid w:val="0028485E"/>
    <w:rsid w:val="00284C0E"/>
    <w:rsid w:val="00286559"/>
    <w:rsid w:val="00290825"/>
    <w:rsid w:val="00291BAA"/>
    <w:rsid w:val="00293D96"/>
    <w:rsid w:val="00293EB9"/>
    <w:rsid w:val="0029479F"/>
    <w:rsid w:val="00295025"/>
    <w:rsid w:val="002953F1"/>
    <w:rsid w:val="0029548E"/>
    <w:rsid w:val="00295B4C"/>
    <w:rsid w:val="00296706"/>
    <w:rsid w:val="00296D83"/>
    <w:rsid w:val="00297CA8"/>
    <w:rsid w:val="002A037D"/>
    <w:rsid w:val="002A04A8"/>
    <w:rsid w:val="002A0FEC"/>
    <w:rsid w:val="002A126F"/>
    <w:rsid w:val="002A1A2B"/>
    <w:rsid w:val="002A5A3D"/>
    <w:rsid w:val="002A5BDD"/>
    <w:rsid w:val="002A719D"/>
    <w:rsid w:val="002B340A"/>
    <w:rsid w:val="002B4F29"/>
    <w:rsid w:val="002B510F"/>
    <w:rsid w:val="002B7D21"/>
    <w:rsid w:val="002B7E93"/>
    <w:rsid w:val="002C0318"/>
    <w:rsid w:val="002C0B18"/>
    <w:rsid w:val="002C2900"/>
    <w:rsid w:val="002C30A8"/>
    <w:rsid w:val="002C3C43"/>
    <w:rsid w:val="002C3FB5"/>
    <w:rsid w:val="002C5167"/>
    <w:rsid w:val="002C6349"/>
    <w:rsid w:val="002C6F3D"/>
    <w:rsid w:val="002D00C8"/>
    <w:rsid w:val="002D0ADC"/>
    <w:rsid w:val="002D1B1A"/>
    <w:rsid w:val="002D262A"/>
    <w:rsid w:val="002D4076"/>
    <w:rsid w:val="002D558E"/>
    <w:rsid w:val="002D657E"/>
    <w:rsid w:val="002D7112"/>
    <w:rsid w:val="002D7A13"/>
    <w:rsid w:val="002D7C0D"/>
    <w:rsid w:val="002E04FB"/>
    <w:rsid w:val="002E0A9D"/>
    <w:rsid w:val="002E142B"/>
    <w:rsid w:val="002E1D88"/>
    <w:rsid w:val="002E21E0"/>
    <w:rsid w:val="002E3E34"/>
    <w:rsid w:val="002E5A7F"/>
    <w:rsid w:val="002E6D48"/>
    <w:rsid w:val="002F0C8E"/>
    <w:rsid w:val="002F1C74"/>
    <w:rsid w:val="002F30D9"/>
    <w:rsid w:val="002F3AA5"/>
    <w:rsid w:val="002F5DBF"/>
    <w:rsid w:val="002F61D9"/>
    <w:rsid w:val="002F7643"/>
    <w:rsid w:val="00301176"/>
    <w:rsid w:val="003016CF"/>
    <w:rsid w:val="00302AC2"/>
    <w:rsid w:val="00304C97"/>
    <w:rsid w:val="0030686B"/>
    <w:rsid w:val="003103D3"/>
    <w:rsid w:val="003104BF"/>
    <w:rsid w:val="003156B6"/>
    <w:rsid w:val="003164B0"/>
    <w:rsid w:val="00317BDA"/>
    <w:rsid w:val="00322D22"/>
    <w:rsid w:val="00322F29"/>
    <w:rsid w:val="003231D8"/>
    <w:rsid w:val="00323F53"/>
    <w:rsid w:val="00324044"/>
    <w:rsid w:val="003240C0"/>
    <w:rsid w:val="00330DC5"/>
    <w:rsid w:val="003317DF"/>
    <w:rsid w:val="00333783"/>
    <w:rsid w:val="0033597C"/>
    <w:rsid w:val="00336CEB"/>
    <w:rsid w:val="00337B13"/>
    <w:rsid w:val="00341431"/>
    <w:rsid w:val="003415A6"/>
    <w:rsid w:val="00342725"/>
    <w:rsid w:val="0034424F"/>
    <w:rsid w:val="00345232"/>
    <w:rsid w:val="003459EE"/>
    <w:rsid w:val="003467DA"/>
    <w:rsid w:val="003476FA"/>
    <w:rsid w:val="00351159"/>
    <w:rsid w:val="00354062"/>
    <w:rsid w:val="00354B3E"/>
    <w:rsid w:val="003554ED"/>
    <w:rsid w:val="00356FD7"/>
    <w:rsid w:val="003573A4"/>
    <w:rsid w:val="00362BA9"/>
    <w:rsid w:val="00364878"/>
    <w:rsid w:val="00365EC9"/>
    <w:rsid w:val="0036787F"/>
    <w:rsid w:val="003709E1"/>
    <w:rsid w:val="00371D1D"/>
    <w:rsid w:val="003721C8"/>
    <w:rsid w:val="003732A5"/>
    <w:rsid w:val="00374C97"/>
    <w:rsid w:val="003765EF"/>
    <w:rsid w:val="00376755"/>
    <w:rsid w:val="0037738C"/>
    <w:rsid w:val="00377BA0"/>
    <w:rsid w:val="0038221B"/>
    <w:rsid w:val="003822F2"/>
    <w:rsid w:val="00382382"/>
    <w:rsid w:val="00382766"/>
    <w:rsid w:val="00384798"/>
    <w:rsid w:val="00384853"/>
    <w:rsid w:val="00384CB8"/>
    <w:rsid w:val="00386501"/>
    <w:rsid w:val="00387596"/>
    <w:rsid w:val="00390C1B"/>
    <w:rsid w:val="0039198A"/>
    <w:rsid w:val="00393F7B"/>
    <w:rsid w:val="0039472A"/>
    <w:rsid w:val="00395E57"/>
    <w:rsid w:val="00396000"/>
    <w:rsid w:val="0039707B"/>
    <w:rsid w:val="003A04C1"/>
    <w:rsid w:val="003A089A"/>
    <w:rsid w:val="003A30AD"/>
    <w:rsid w:val="003A40A4"/>
    <w:rsid w:val="003A7164"/>
    <w:rsid w:val="003B0974"/>
    <w:rsid w:val="003B1E1C"/>
    <w:rsid w:val="003B1EF0"/>
    <w:rsid w:val="003B3726"/>
    <w:rsid w:val="003B3C45"/>
    <w:rsid w:val="003B4CB5"/>
    <w:rsid w:val="003B6954"/>
    <w:rsid w:val="003B7B0C"/>
    <w:rsid w:val="003B7F21"/>
    <w:rsid w:val="003C085D"/>
    <w:rsid w:val="003C13D0"/>
    <w:rsid w:val="003C459F"/>
    <w:rsid w:val="003C4822"/>
    <w:rsid w:val="003C6E7B"/>
    <w:rsid w:val="003D0EB4"/>
    <w:rsid w:val="003D1708"/>
    <w:rsid w:val="003D3A98"/>
    <w:rsid w:val="003D5177"/>
    <w:rsid w:val="003D5EF6"/>
    <w:rsid w:val="003D6AF7"/>
    <w:rsid w:val="003D72DC"/>
    <w:rsid w:val="003E1737"/>
    <w:rsid w:val="003E29BD"/>
    <w:rsid w:val="003E2E30"/>
    <w:rsid w:val="003E3302"/>
    <w:rsid w:val="003E3658"/>
    <w:rsid w:val="003E76E3"/>
    <w:rsid w:val="003F1893"/>
    <w:rsid w:val="003F2918"/>
    <w:rsid w:val="003F2B70"/>
    <w:rsid w:val="003F62DA"/>
    <w:rsid w:val="003F6895"/>
    <w:rsid w:val="003F6993"/>
    <w:rsid w:val="003F6BD3"/>
    <w:rsid w:val="00400C1E"/>
    <w:rsid w:val="00401C8A"/>
    <w:rsid w:val="00402BED"/>
    <w:rsid w:val="00402F3E"/>
    <w:rsid w:val="00402F4E"/>
    <w:rsid w:val="00403009"/>
    <w:rsid w:val="00403617"/>
    <w:rsid w:val="004042F3"/>
    <w:rsid w:val="00405039"/>
    <w:rsid w:val="0040588B"/>
    <w:rsid w:val="00407FB2"/>
    <w:rsid w:val="00411678"/>
    <w:rsid w:val="00413733"/>
    <w:rsid w:val="00413EA8"/>
    <w:rsid w:val="004152F2"/>
    <w:rsid w:val="00416E9C"/>
    <w:rsid w:val="00420D33"/>
    <w:rsid w:val="0042130F"/>
    <w:rsid w:val="0042232E"/>
    <w:rsid w:val="00422331"/>
    <w:rsid w:val="00423284"/>
    <w:rsid w:val="0042520B"/>
    <w:rsid w:val="00425C16"/>
    <w:rsid w:val="00426289"/>
    <w:rsid w:val="004268AB"/>
    <w:rsid w:val="0042718A"/>
    <w:rsid w:val="00427426"/>
    <w:rsid w:val="00427647"/>
    <w:rsid w:val="00432754"/>
    <w:rsid w:val="00433A59"/>
    <w:rsid w:val="00433DB2"/>
    <w:rsid w:val="00433FB2"/>
    <w:rsid w:val="00435FB4"/>
    <w:rsid w:val="0043653F"/>
    <w:rsid w:val="00436753"/>
    <w:rsid w:val="004407D8"/>
    <w:rsid w:val="00440882"/>
    <w:rsid w:val="004423F7"/>
    <w:rsid w:val="00442A5C"/>
    <w:rsid w:val="0044301E"/>
    <w:rsid w:val="004433DB"/>
    <w:rsid w:val="004439EF"/>
    <w:rsid w:val="00444939"/>
    <w:rsid w:val="004466E3"/>
    <w:rsid w:val="00446F8C"/>
    <w:rsid w:val="004473DA"/>
    <w:rsid w:val="00447EC2"/>
    <w:rsid w:val="00450BC2"/>
    <w:rsid w:val="00452E25"/>
    <w:rsid w:val="004531AD"/>
    <w:rsid w:val="00453B65"/>
    <w:rsid w:val="00455164"/>
    <w:rsid w:val="00457318"/>
    <w:rsid w:val="00460CE3"/>
    <w:rsid w:val="0046224F"/>
    <w:rsid w:val="00462DDC"/>
    <w:rsid w:val="004632E8"/>
    <w:rsid w:val="00463641"/>
    <w:rsid w:val="00463838"/>
    <w:rsid w:val="00463B92"/>
    <w:rsid w:val="004644F2"/>
    <w:rsid w:val="00464E59"/>
    <w:rsid w:val="0046713E"/>
    <w:rsid w:val="00473C3B"/>
    <w:rsid w:val="00475AA6"/>
    <w:rsid w:val="00476799"/>
    <w:rsid w:val="0047726F"/>
    <w:rsid w:val="00477C74"/>
    <w:rsid w:val="00480E6D"/>
    <w:rsid w:val="00482CFA"/>
    <w:rsid w:val="00487FD2"/>
    <w:rsid w:val="00490221"/>
    <w:rsid w:val="0049178A"/>
    <w:rsid w:val="00492EB4"/>
    <w:rsid w:val="004938E1"/>
    <w:rsid w:val="00494CBD"/>
    <w:rsid w:val="00495781"/>
    <w:rsid w:val="004963E3"/>
    <w:rsid w:val="00496492"/>
    <w:rsid w:val="0049715B"/>
    <w:rsid w:val="00497BCF"/>
    <w:rsid w:val="004A064E"/>
    <w:rsid w:val="004A0A98"/>
    <w:rsid w:val="004A106F"/>
    <w:rsid w:val="004A5C14"/>
    <w:rsid w:val="004A5C34"/>
    <w:rsid w:val="004A787A"/>
    <w:rsid w:val="004B0BB2"/>
    <w:rsid w:val="004B24F8"/>
    <w:rsid w:val="004B28E1"/>
    <w:rsid w:val="004B7181"/>
    <w:rsid w:val="004B741E"/>
    <w:rsid w:val="004B75DF"/>
    <w:rsid w:val="004C0D6C"/>
    <w:rsid w:val="004C5CC6"/>
    <w:rsid w:val="004C7B0B"/>
    <w:rsid w:val="004D0100"/>
    <w:rsid w:val="004D1723"/>
    <w:rsid w:val="004D3884"/>
    <w:rsid w:val="004D44F7"/>
    <w:rsid w:val="004D45B7"/>
    <w:rsid w:val="004D4EDB"/>
    <w:rsid w:val="004D5644"/>
    <w:rsid w:val="004D5AEB"/>
    <w:rsid w:val="004D5C4C"/>
    <w:rsid w:val="004D7F14"/>
    <w:rsid w:val="004E223D"/>
    <w:rsid w:val="004E5CBD"/>
    <w:rsid w:val="004E77A3"/>
    <w:rsid w:val="004F086B"/>
    <w:rsid w:val="004F3EFA"/>
    <w:rsid w:val="004F5243"/>
    <w:rsid w:val="004F624F"/>
    <w:rsid w:val="004F692E"/>
    <w:rsid w:val="004F6A80"/>
    <w:rsid w:val="00500586"/>
    <w:rsid w:val="00501BD0"/>
    <w:rsid w:val="0050208F"/>
    <w:rsid w:val="00504C3D"/>
    <w:rsid w:val="00506226"/>
    <w:rsid w:val="00511287"/>
    <w:rsid w:val="00511A93"/>
    <w:rsid w:val="00511BD0"/>
    <w:rsid w:val="00512980"/>
    <w:rsid w:val="00515F51"/>
    <w:rsid w:val="00516133"/>
    <w:rsid w:val="0052011D"/>
    <w:rsid w:val="00520696"/>
    <w:rsid w:val="00521C9A"/>
    <w:rsid w:val="00522B2E"/>
    <w:rsid w:val="00522E9A"/>
    <w:rsid w:val="005241C3"/>
    <w:rsid w:val="00525F59"/>
    <w:rsid w:val="00527167"/>
    <w:rsid w:val="005273DD"/>
    <w:rsid w:val="005314A3"/>
    <w:rsid w:val="00531B39"/>
    <w:rsid w:val="0053276E"/>
    <w:rsid w:val="00532AE4"/>
    <w:rsid w:val="00532BDE"/>
    <w:rsid w:val="00532F82"/>
    <w:rsid w:val="00540787"/>
    <w:rsid w:val="00542B33"/>
    <w:rsid w:val="00542E47"/>
    <w:rsid w:val="00542FEF"/>
    <w:rsid w:val="00543C84"/>
    <w:rsid w:val="00544748"/>
    <w:rsid w:val="005458F8"/>
    <w:rsid w:val="00545E9B"/>
    <w:rsid w:val="00546B67"/>
    <w:rsid w:val="00547AFF"/>
    <w:rsid w:val="00547E11"/>
    <w:rsid w:val="00551A70"/>
    <w:rsid w:val="00556B05"/>
    <w:rsid w:val="00557D9B"/>
    <w:rsid w:val="00560C2B"/>
    <w:rsid w:val="005615EB"/>
    <w:rsid w:val="005617CC"/>
    <w:rsid w:val="00562102"/>
    <w:rsid w:val="005634A2"/>
    <w:rsid w:val="005645B5"/>
    <w:rsid w:val="0056498C"/>
    <w:rsid w:val="00567A4E"/>
    <w:rsid w:val="00567B96"/>
    <w:rsid w:val="00567FCB"/>
    <w:rsid w:val="005713F4"/>
    <w:rsid w:val="00571B22"/>
    <w:rsid w:val="00572C1D"/>
    <w:rsid w:val="005747E2"/>
    <w:rsid w:val="005747FE"/>
    <w:rsid w:val="0057564C"/>
    <w:rsid w:val="00575E91"/>
    <w:rsid w:val="0057670E"/>
    <w:rsid w:val="0058012D"/>
    <w:rsid w:val="0058330E"/>
    <w:rsid w:val="005833A7"/>
    <w:rsid w:val="00584AA4"/>
    <w:rsid w:val="005850D8"/>
    <w:rsid w:val="00586315"/>
    <w:rsid w:val="005910B5"/>
    <w:rsid w:val="00592B1B"/>
    <w:rsid w:val="00592CF9"/>
    <w:rsid w:val="005938A1"/>
    <w:rsid w:val="00593ACD"/>
    <w:rsid w:val="00596757"/>
    <w:rsid w:val="005969EB"/>
    <w:rsid w:val="0059707D"/>
    <w:rsid w:val="005A15EB"/>
    <w:rsid w:val="005A2054"/>
    <w:rsid w:val="005A42D8"/>
    <w:rsid w:val="005A53CD"/>
    <w:rsid w:val="005A6102"/>
    <w:rsid w:val="005A667F"/>
    <w:rsid w:val="005A78C5"/>
    <w:rsid w:val="005A7D1C"/>
    <w:rsid w:val="005A7E9A"/>
    <w:rsid w:val="005B100A"/>
    <w:rsid w:val="005B23E4"/>
    <w:rsid w:val="005B6D39"/>
    <w:rsid w:val="005B6D6E"/>
    <w:rsid w:val="005B725D"/>
    <w:rsid w:val="005B7BC6"/>
    <w:rsid w:val="005C0BA1"/>
    <w:rsid w:val="005C142A"/>
    <w:rsid w:val="005C224F"/>
    <w:rsid w:val="005C318E"/>
    <w:rsid w:val="005C3E17"/>
    <w:rsid w:val="005C4A19"/>
    <w:rsid w:val="005C5225"/>
    <w:rsid w:val="005C6220"/>
    <w:rsid w:val="005D0AAA"/>
    <w:rsid w:val="005D2D61"/>
    <w:rsid w:val="005D34D2"/>
    <w:rsid w:val="005D380A"/>
    <w:rsid w:val="005D4850"/>
    <w:rsid w:val="005D485F"/>
    <w:rsid w:val="005D73BE"/>
    <w:rsid w:val="005D7769"/>
    <w:rsid w:val="005D7F22"/>
    <w:rsid w:val="005E024B"/>
    <w:rsid w:val="005E07B3"/>
    <w:rsid w:val="005E1037"/>
    <w:rsid w:val="005E1A3F"/>
    <w:rsid w:val="005E2845"/>
    <w:rsid w:val="005E4237"/>
    <w:rsid w:val="005E4D98"/>
    <w:rsid w:val="005E64CF"/>
    <w:rsid w:val="005E6D26"/>
    <w:rsid w:val="005E6F5F"/>
    <w:rsid w:val="005E74C0"/>
    <w:rsid w:val="005E782B"/>
    <w:rsid w:val="005F147D"/>
    <w:rsid w:val="005F3704"/>
    <w:rsid w:val="005F3FB9"/>
    <w:rsid w:val="006046DF"/>
    <w:rsid w:val="00606135"/>
    <w:rsid w:val="006101B8"/>
    <w:rsid w:val="0061082E"/>
    <w:rsid w:val="00611AB4"/>
    <w:rsid w:val="00611EBA"/>
    <w:rsid w:val="006124F5"/>
    <w:rsid w:val="006127B2"/>
    <w:rsid w:val="00612E0E"/>
    <w:rsid w:val="006136F8"/>
    <w:rsid w:val="00613B40"/>
    <w:rsid w:val="00613CB5"/>
    <w:rsid w:val="00613F04"/>
    <w:rsid w:val="00616BE0"/>
    <w:rsid w:val="00617436"/>
    <w:rsid w:val="0061754C"/>
    <w:rsid w:val="00620035"/>
    <w:rsid w:val="006203F2"/>
    <w:rsid w:val="006212E0"/>
    <w:rsid w:val="00621399"/>
    <w:rsid w:val="0062156A"/>
    <w:rsid w:val="00622C43"/>
    <w:rsid w:val="00622CF2"/>
    <w:rsid w:val="00623C8A"/>
    <w:rsid w:val="00623EA0"/>
    <w:rsid w:val="00625F10"/>
    <w:rsid w:val="00626C3A"/>
    <w:rsid w:val="00626EE3"/>
    <w:rsid w:val="00626FA1"/>
    <w:rsid w:val="00631EDF"/>
    <w:rsid w:val="00636E1A"/>
    <w:rsid w:val="006376BE"/>
    <w:rsid w:val="00637B8F"/>
    <w:rsid w:val="00637F09"/>
    <w:rsid w:val="0064098A"/>
    <w:rsid w:val="006410F7"/>
    <w:rsid w:val="006417AE"/>
    <w:rsid w:val="00642C0A"/>
    <w:rsid w:val="00643016"/>
    <w:rsid w:val="006442EB"/>
    <w:rsid w:val="00644ACA"/>
    <w:rsid w:val="00645179"/>
    <w:rsid w:val="0064545D"/>
    <w:rsid w:val="00646272"/>
    <w:rsid w:val="006512A4"/>
    <w:rsid w:val="006515CA"/>
    <w:rsid w:val="00652005"/>
    <w:rsid w:val="00653282"/>
    <w:rsid w:val="00653AF3"/>
    <w:rsid w:val="00654A4B"/>
    <w:rsid w:val="00654D5E"/>
    <w:rsid w:val="00655D80"/>
    <w:rsid w:val="00657EBD"/>
    <w:rsid w:val="0066140E"/>
    <w:rsid w:val="00665359"/>
    <w:rsid w:val="0067011E"/>
    <w:rsid w:val="00671B4D"/>
    <w:rsid w:val="00671CB9"/>
    <w:rsid w:val="006720CF"/>
    <w:rsid w:val="00672DE3"/>
    <w:rsid w:val="006733EF"/>
    <w:rsid w:val="0067347C"/>
    <w:rsid w:val="00673947"/>
    <w:rsid w:val="00673CCA"/>
    <w:rsid w:val="006751F3"/>
    <w:rsid w:val="006767F4"/>
    <w:rsid w:val="00676BA6"/>
    <w:rsid w:val="0067794C"/>
    <w:rsid w:val="00677BB1"/>
    <w:rsid w:val="00677C70"/>
    <w:rsid w:val="00677D8B"/>
    <w:rsid w:val="00681CA1"/>
    <w:rsid w:val="00682567"/>
    <w:rsid w:val="006825A1"/>
    <w:rsid w:val="0068313E"/>
    <w:rsid w:val="00683AEA"/>
    <w:rsid w:val="00683E74"/>
    <w:rsid w:val="0068582F"/>
    <w:rsid w:val="00686D09"/>
    <w:rsid w:val="0068704B"/>
    <w:rsid w:val="00687294"/>
    <w:rsid w:val="006902F3"/>
    <w:rsid w:val="006905F4"/>
    <w:rsid w:val="00690E97"/>
    <w:rsid w:val="006910F5"/>
    <w:rsid w:val="0069145C"/>
    <w:rsid w:val="00693670"/>
    <w:rsid w:val="00693D90"/>
    <w:rsid w:val="00694224"/>
    <w:rsid w:val="006974C2"/>
    <w:rsid w:val="006A2AF1"/>
    <w:rsid w:val="006A37E9"/>
    <w:rsid w:val="006A38D9"/>
    <w:rsid w:val="006A71AF"/>
    <w:rsid w:val="006A7323"/>
    <w:rsid w:val="006A7D9D"/>
    <w:rsid w:val="006B134E"/>
    <w:rsid w:val="006B256A"/>
    <w:rsid w:val="006B32CB"/>
    <w:rsid w:val="006B3B52"/>
    <w:rsid w:val="006B46A2"/>
    <w:rsid w:val="006B4E82"/>
    <w:rsid w:val="006B5DA3"/>
    <w:rsid w:val="006C0736"/>
    <w:rsid w:val="006C1227"/>
    <w:rsid w:val="006C1FA7"/>
    <w:rsid w:val="006C2D5F"/>
    <w:rsid w:val="006C5B21"/>
    <w:rsid w:val="006C5EE8"/>
    <w:rsid w:val="006C609B"/>
    <w:rsid w:val="006C750E"/>
    <w:rsid w:val="006C7E7B"/>
    <w:rsid w:val="006D1102"/>
    <w:rsid w:val="006D1B6E"/>
    <w:rsid w:val="006D490D"/>
    <w:rsid w:val="006D4AB5"/>
    <w:rsid w:val="006D4DFB"/>
    <w:rsid w:val="006D60D4"/>
    <w:rsid w:val="006D6EFC"/>
    <w:rsid w:val="006E00B0"/>
    <w:rsid w:val="006E01C9"/>
    <w:rsid w:val="006E10C5"/>
    <w:rsid w:val="006E1765"/>
    <w:rsid w:val="006E2792"/>
    <w:rsid w:val="006E3837"/>
    <w:rsid w:val="006E3A6F"/>
    <w:rsid w:val="006E41A2"/>
    <w:rsid w:val="006E479D"/>
    <w:rsid w:val="006E7A20"/>
    <w:rsid w:val="006F0E14"/>
    <w:rsid w:val="006F1D07"/>
    <w:rsid w:val="006F1EFB"/>
    <w:rsid w:val="006F3A57"/>
    <w:rsid w:val="006F469C"/>
    <w:rsid w:val="006F46EA"/>
    <w:rsid w:val="006F602A"/>
    <w:rsid w:val="006F7E5B"/>
    <w:rsid w:val="006F7F51"/>
    <w:rsid w:val="00702EDF"/>
    <w:rsid w:val="00703FC8"/>
    <w:rsid w:val="007045B6"/>
    <w:rsid w:val="00710A48"/>
    <w:rsid w:val="00712FC1"/>
    <w:rsid w:val="00713546"/>
    <w:rsid w:val="00714AFF"/>
    <w:rsid w:val="0071543F"/>
    <w:rsid w:val="007159BB"/>
    <w:rsid w:val="00716C73"/>
    <w:rsid w:val="007200C8"/>
    <w:rsid w:val="007210B1"/>
    <w:rsid w:val="0072176F"/>
    <w:rsid w:val="00722C81"/>
    <w:rsid w:val="00723250"/>
    <w:rsid w:val="00723775"/>
    <w:rsid w:val="00724F4D"/>
    <w:rsid w:val="00726787"/>
    <w:rsid w:val="007269D4"/>
    <w:rsid w:val="00726CC9"/>
    <w:rsid w:val="00727CDE"/>
    <w:rsid w:val="007312F0"/>
    <w:rsid w:val="00735E94"/>
    <w:rsid w:val="007360B6"/>
    <w:rsid w:val="007360F6"/>
    <w:rsid w:val="0073610C"/>
    <w:rsid w:val="00742BF1"/>
    <w:rsid w:val="00743138"/>
    <w:rsid w:val="007460DA"/>
    <w:rsid w:val="00751BC3"/>
    <w:rsid w:val="00752BEE"/>
    <w:rsid w:val="007532F8"/>
    <w:rsid w:val="007546C1"/>
    <w:rsid w:val="0075680F"/>
    <w:rsid w:val="00757368"/>
    <w:rsid w:val="00757572"/>
    <w:rsid w:val="00757F5D"/>
    <w:rsid w:val="007601E3"/>
    <w:rsid w:val="0076039D"/>
    <w:rsid w:val="00760919"/>
    <w:rsid w:val="00760F6A"/>
    <w:rsid w:val="00764857"/>
    <w:rsid w:val="007657F8"/>
    <w:rsid w:val="0076616F"/>
    <w:rsid w:val="007670EA"/>
    <w:rsid w:val="00772E6F"/>
    <w:rsid w:val="0077398B"/>
    <w:rsid w:val="00775E82"/>
    <w:rsid w:val="00776C4E"/>
    <w:rsid w:val="00777722"/>
    <w:rsid w:val="00780621"/>
    <w:rsid w:val="007807B1"/>
    <w:rsid w:val="00783535"/>
    <w:rsid w:val="00784C6A"/>
    <w:rsid w:val="00785186"/>
    <w:rsid w:val="007864CA"/>
    <w:rsid w:val="00791300"/>
    <w:rsid w:val="00793092"/>
    <w:rsid w:val="00794184"/>
    <w:rsid w:val="007952B7"/>
    <w:rsid w:val="007963B8"/>
    <w:rsid w:val="007A0BAA"/>
    <w:rsid w:val="007A3B2A"/>
    <w:rsid w:val="007A3D4D"/>
    <w:rsid w:val="007A4779"/>
    <w:rsid w:val="007A652D"/>
    <w:rsid w:val="007A69A5"/>
    <w:rsid w:val="007B12E2"/>
    <w:rsid w:val="007B24D2"/>
    <w:rsid w:val="007B2F9B"/>
    <w:rsid w:val="007B446B"/>
    <w:rsid w:val="007B6426"/>
    <w:rsid w:val="007C04F2"/>
    <w:rsid w:val="007C0889"/>
    <w:rsid w:val="007C1048"/>
    <w:rsid w:val="007C40F2"/>
    <w:rsid w:val="007C4682"/>
    <w:rsid w:val="007C48EE"/>
    <w:rsid w:val="007C4B86"/>
    <w:rsid w:val="007C636A"/>
    <w:rsid w:val="007C6FCD"/>
    <w:rsid w:val="007D01A3"/>
    <w:rsid w:val="007D29AE"/>
    <w:rsid w:val="007D2B06"/>
    <w:rsid w:val="007D2D50"/>
    <w:rsid w:val="007D5827"/>
    <w:rsid w:val="007D5BFE"/>
    <w:rsid w:val="007D7243"/>
    <w:rsid w:val="007E0735"/>
    <w:rsid w:val="007E22AD"/>
    <w:rsid w:val="007E60A3"/>
    <w:rsid w:val="007E61B4"/>
    <w:rsid w:val="007E7FB5"/>
    <w:rsid w:val="007F0C30"/>
    <w:rsid w:val="007F1148"/>
    <w:rsid w:val="007F3843"/>
    <w:rsid w:val="007F409C"/>
    <w:rsid w:val="007F74CC"/>
    <w:rsid w:val="007F7BCC"/>
    <w:rsid w:val="00800DC0"/>
    <w:rsid w:val="008020CA"/>
    <w:rsid w:val="00802B1A"/>
    <w:rsid w:val="00803E36"/>
    <w:rsid w:val="00805627"/>
    <w:rsid w:val="00805B76"/>
    <w:rsid w:val="00807463"/>
    <w:rsid w:val="00807998"/>
    <w:rsid w:val="008079D0"/>
    <w:rsid w:val="0081472D"/>
    <w:rsid w:val="008151BF"/>
    <w:rsid w:val="0081618F"/>
    <w:rsid w:val="0081642B"/>
    <w:rsid w:val="00816B52"/>
    <w:rsid w:val="00816F09"/>
    <w:rsid w:val="00817B53"/>
    <w:rsid w:val="00817E0B"/>
    <w:rsid w:val="008214CF"/>
    <w:rsid w:val="0082175A"/>
    <w:rsid w:val="00822127"/>
    <w:rsid w:val="00825AF9"/>
    <w:rsid w:val="00830550"/>
    <w:rsid w:val="00831030"/>
    <w:rsid w:val="00833457"/>
    <w:rsid w:val="00833B17"/>
    <w:rsid w:val="008350E5"/>
    <w:rsid w:val="008375F9"/>
    <w:rsid w:val="00837EB9"/>
    <w:rsid w:val="0084189C"/>
    <w:rsid w:val="00842D92"/>
    <w:rsid w:val="008442F4"/>
    <w:rsid w:val="00844FE4"/>
    <w:rsid w:val="00845315"/>
    <w:rsid w:val="008460D6"/>
    <w:rsid w:val="00847810"/>
    <w:rsid w:val="00847A4D"/>
    <w:rsid w:val="00847C17"/>
    <w:rsid w:val="0085009C"/>
    <w:rsid w:val="0085044F"/>
    <w:rsid w:val="00851A5B"/>
    <w:rsid w:val="008524AD"/>
    <w:rsid w:val="00853FDB"/>
    <w:rsid w:val="008559F8"/>
    <w:rsid w:val="00855B26"/>
    <w:rsid w:val="008576DB"/>
    <w:rsid w:val="00857EF8"/>
    <w:rsid w:val="008621BD"/>
    <w:rsid w:val="00862745"/>
    <w:rsid w:val="008629D0"/>
    <w:rsid w:val="00863DEA"/>
    <w:rsid w:val="008642FB"/>
    <w:rsid w:val="00864D44"/>
    <w:rsid w:val="00865949"/>
    <w:rsid w:val="00866A20"/>
    <w:rsid w:val="00870149"/>
    <w:rsid w:val="008705B6"/>
    <w:rsid w:val="00872D6D"/>
    <w:rsid w:val="00874228"/>
    <w:rsid w:val="00875D56"/>
    <w:rsid w:val="00876D59"/>
    <w:rsid w:val="00877586"/>
    <w:rsid w:val="008820A6"/>
    <w:rsid w:val="0088281E"/>
    <w:rsid w:val="00882E20"/>
    <w:rsid w:val="008851B2"/>
    <w:rsid w:val="00886850"/>
    <w:rsid w:val="00886CF0"/>
    <w:rsid w:val="008878F0"/>
    <w:rsid w:val="00891F2F"/>
    <w:rsid w:val="00892AC3"/>
    <w:rsid w:val="008933D6"/>
    <w:rsid w:val="0089490A"/>
    <w:rsid w:val="008962D8"/>
    <w:rsid w:val="008A15AD"/>
    <w:rsid w:val="008A438E"/>
    <w:rsid w:val="008A462C"/>
    <w:rsid w:val="008A7073"/>
    <w:rsid w:val="008A75EA"/>
    <w:rsid w:val="008B0314"/>
    <w:rsid w:val="008B060E"/>
    <w:rsid w:val="008B0941"/>
    <w:rsid w:val="008B17D8"/>
    <w:rsid w:val="008B1FE8"/>
    <w:rsid w:val="008B3244"/>
    <w:rsid w:val="008B4478"/>
    <w:rsid w:val="008B508E"/>
    <w:rsid w:val="008B54D9"/>
    <w:rsid w:val="008B787C"/>
    <w:rsid w:val="008C12FB"/>
    <w:rsid w:val="008C16DE"/>
    <w:rsid w:val="008C1E8F"/>
    <w:rsid w:val="008C2EE7"/>
    <w:rsid w:val="008C3830"/>
    <w:rsid w:val="008C505B"/>
    <w:rsid w:val="008C71F1"/>
    <w:rsid w:val="008C7E36"/>
    <w:rsid w:val="008D0425"/>
    <w:rsid w:val="008D0C02"/>
    <w:rsid w:val="008D41D1"/>
    <w:rsid w:val="008D47E6"/>
    <w:rsid w:val="008D4E94"/>
    <w:rsid w:val="008D5791"/>
    <w:rsid w:val="008D5992"/>
    <w:rsid w:val="008D5A6E"/>
    <w:rsid w:val="008D608E"/>
    <w:rsid w:val="008D6956"/>
    <w:rsid w:val="008E0067"/>
    <w:rsid w:val="008E1305"/>
    <w:rsid w:val="008E147D"/>
    <w:rsid w:val="008E20F5"/>
    <w:rsid w:val="008E26B9"/>
    <w:rsid w:val="008E3CBD"/>
    <w:rsid w:val="008E4568"/>
    <w:rsid w:val="008E5158"/>
    <w:rsid w:val="008E7A4C"/>
    <w:rsid w:val="008F156B"/>
    <w:rsid w:val="008F16E9"/>
    <w:rsid w:val="008F1994"/>
    <w:rsid w:val="008F24EF"/>
    <w:rsid w:val="008F4E74"/>
    <w:rsid w:val="008F5700"/>
    <w:rsid w:val="008F5B30"/>
    <w:rsid w:val="008F7B0B"/>
    <w:rsid w:val="008F7C4C"/>
    <w:rsid w:val="009003FA"/>
    <w:rsid w:val="00900CE0"/>
    <w:rsid w:val="00900F2A"/>
    <w:rsid w:val="00901CA7"/>
    <w:rsid w:val="0090350F"/>
    <w:rsid w:val="00904DBD"/>
    <w:rsid w:val="009055A2"/>
    <w:rsid w:val="0090606A"/>
    <w:rsid w:val="0091081E"/>
    <w:rsid w:val="00910945"/>
    <w:rsid w:val="00912F17"/>
    <w:rsid w:val="00913020"/>
    <w:rsid w:val="00913BF7"/>
    <w:rsid w:val="00914F30"/>
    <w:rsid w:val="0091523F"/>
    <w:rsid w:val="0091670F"/>
    <w:rsid w:val="00917446"/>
    <w:rsid w:val="00917CC1"/>
    <w:rsid w:val="00920AAE"/>
    <w:rsid w:val="00921443"/>
    <w:rsid w:val="00921FAF"/>
    <w:rsid w:val="00922E24"/>
    <w:rsid w:val="00925045"/>
    <w:rsid w:val="00927470"/>
    <w:rsid w:val="00927805"/>
    <w:rsid w:val="00930273"/>
    <w:rsid w:val="00930DAA"/>
    <w:rsid w:val="00932DA3"/>
    <w:rsid w:val="0093456B"/>
    <w:rsid w:val="0093499F"/>
    <w:rsid w:val="00934FAB"/>
    <w:rsid w:val="009351B7"/>
    <w:rsid w:val="009374A1"/>
    <w:rsid w:val="00940BF3"/>
    <w:rsid w:val="00942C2B"/>
    <w:rsid w:val="00943EDF"/>
    <w:rsid w:val="00943EFE"/>
    <w:rsid w:val="00943F31"/>
    <w:rsid w:val="00944FF6"/>
    <w:rsid w:val="00946F50"/>
    <w:rsid w:val="0095094C"/>
    <w:rsid w:val="00950F36"/>
    <w:rsid w:val="00952607"/>
    <w:rsid w:val="00954387"/>
    <w:rsid w:val="00954551"/>
    <w:rsid w:val="00954D7E"/>
    <w:rsid w:val="00954FE2"/>
    <w:rsid w:val="00955C55"/>
    <w:rsid w:val="00955E8C"/>
    <w:rsid w:val="0095614A"/>
    <w:rsid w:val="00956D00"/>
    <w:rsid w:val="009602F2"/>
    <w:rsid w:val="00960B22"/>
    <w:rsid w:val="0096195E"/>
    <w:rsid w:val="00961E01"/>
    <w:rsid w:val="00961E0B"/>
    <w:rsid w:val="00963806"/>
    <w:rsid w:val="00963E33"/>
    <w:rsid w:val="00966B16"/>
    <w:rsid w:val="00966BB3"/>
    <w:rsid w:val="00971D7A"/>
    <w:rsid w:val="00971F5D"/>
    <w:rsid w:val="0097342D"/>
    <w:rsid w:val="0097363C"/>
    <w:rsid w:val="00974A4D"/>
    <w:rsid w:val="009765E7"/>
    <w:rsid w:val="00976E61"/>
    <w:rsid w:val="00977ABC"/>
    <w:rsid w:val="00977D9E"/>
    <w:rsid w:val="0098062B"/>
    <w:rsid w:val="00980D6F"/>
    <w:rsid w:val="009815FD"/>
    <w:rsid w:val="00981839"/>
    <w:rsid w:val="00981F54"/>
    <w:rsid w:val="00982648"/>
    <w:rsid w:val="00983404"/>
    <w:rsid w:val="009845D6"/>
    <w:rsid w:val="009864E3"/>
    <w:rsid w:val="009908C1"/>
    <w:rsid w:val="00992830"/>
    <w:rsid w:val="00992DD4"/>
    <w:rsid w:val="009943A8"/>
    <w:rsid w:val="00995F22"/>
    <w:rsid w:val="00996492"/>
    <w:rsid w:val="00996652"/>
    <w:rsid w:val="00996A10"/>
    <w:rsid w:val="009A1CA8"/>
    <w:rsid w:val="009A310D"/>
    <w:rsid w:val="009A4A30"/>
    <w:rsid w:val="009A4E35"/>
    <w:rsid w:val="009A6A41"/>
    <w:rsid w:val="009A7338"/>
    <w:rsid w:val="009A76D1"/>
    <w:rsid w:val="009B12FF"/>
    <w:rsid w:val="009B2184"/>
    <w:rsid w:val="009B5B42"/>
    <w:rsid w:val="009B5C35"/>
    <w:rsid w:val="009B5DFE"/>
    <w:rsid w:val="009B6FFE"/>
    <w:rsid w:val="009C02F1"/>
    <w:rsid w:val="009C3180"/>
    <w:rsid w:val="009C516A"/>
    <w:rsid w:val="009C5672"/>
    <w:rsid w:val="009D0884"/>
    <w:rsid w:val="009D2A34"/>
    <w:rsid w:val="009E1827"/>
    <w:rsid w:val="009E1962"/>
    <w:rsid w:val="009E1A13"/>
    <w:rsid w:val="009E1B5D"/>
    <w:rsid w:val="009E31DB"/>
    <w:rsid w:val="009E354C"/>
    <w:rsid w:val="009E52B4"/>
    <w:rsid w:val="009E5B42"/>
    <w:rsid w:val="009E6921"/>
    <w:rsid w:val="009E7240"/>
    <w:rsid w:val="009E7506"/>
    <w:rsid w:val="009F0A09"/>
    <w:rsid w:val="009F0B1C"/>
    <w:rsid w:val="009F0BCA"/>
    <w:rsid w:val="009F0C96"/>
    <w:rsid w:val="009F0F9A"/>
    <w:rsid w:val="009F20A0"/>
    <w:rsid w:val="009F3C30"/>
    <w:rsid w:val="009F564A"/>
    <w:rsid w:val="009F60CF"/>
    <w:rsid w:val="00A01E60"/>
    <w:rsid w:val="00A03AE4"/>
    <w:rsid w:val="00A041F6"/>
    <w:rsid w:val="00A04A6C"/>
    <w:rsid w:val="00A05100"/>
    <w:rsid w:val="00A0596C"/>
    <w:rsid w:val="00A07DAD"/>
    <w:rsid w:val="00A134AA"/>
    <w:rsid w:val="00A14003"/>
    <w:rsid w:val="00A14333"/>
    <w:rsid w:val="00A154C4"/>
    <w:rsid w:val="00A1567F"/>
    <w:rsid w:val="00A15C45"/>
    <w:rsid w:val="00A161E3"/>
    <w:rsid w:val="00A16465"/>
    <w:rsid w:val="00A17362"/>
    <w:rsid w:val="00A17795"/>
    <w:rsid w:val="00A177C2"/>
    <w:rsid w:val="00A17936"/>
    <w:rsid w:val="00A17A24"/>
    <w:rsid w:val="00A20603"/>
    <w:rsid w:val="00A23B32"/>
    <w:rsid w:val="00A25E02"/>
    <w:rsid w:val="00A26092"/>
    <w:rsid w:val="00A264A8"/>
    <w:rsid w:val="00A26A12"/>
    <w:rsid w:val="00A26B62"/>
    <w:rsid w:val="00A30040"/>
    <w:rsid w:val="00A31284"/>
    <w:rsid w:val="00A319ED"/>
    <w:rsid w:val="00A400ED"/>
    <w:rsid w:val="00A40221"/>
    <w:rsid w:val="00A407AE"/>
    <w:rsid w:val="00A41BBB"/>
    <w:rsid w:val="00A43ACF"/>
    <w:rsid w:val="00A43B2B"/>
    <w:rsid w:val="00A44287"/>
    <w:rsid w:val="00A4679A"/>
    <w:rsid w:val="00A505E4"/>
    <w:rsid w:val="00A50ED7"/>
    <w:rsid w:val="00A50FF8"/>
    <w:rsid w:val="00A5364C"/>
    <w:rsid w:val="00A5405E"/>
    <w:rsid w:val="00A54521"/>
    <w:rsid w:val="00A55C53"/>
    <w:rsid w:val="00A56B2D"/>
    <w:rsid w:val="00A60878"/>
    <w:rsid w:val="00A61AA1"/>
    <w:rsid w:val="00A635B3"/>
    <w:rsid w:val="00A63BF3"/>
    <w:rsid w:val="00A644BC"/>
    <w:rsid w:val="00A64742"/>
    <w:rsid w:val="00A647A1"/>
    <w:rsid w:val="00A64F6F"/>
    <w:rsid w:val="00A6605C"/>
    <w:rsid w:val="00A66284"/>
    <w:rsid w:val="00A66BF5"/>
    <w:rsid w:val="00A66E1F"/>
    <w:rsid w:val="00A6753B"/>
    <w:rsid w:val="00A702DD"/>
    <w:rsid w:val="00A70C63"/>
    <w:rsid w:val="00A713AC"/>
    <w:rsid w:val="00A724B5"/>
    <w:rsid w:val="00A724CF"/>
    <w:rsid w:val="00A77C32"/>
    <w:rsid w:val="00A80C50"/>
    <w:rsid w:val="00A81712"/>
    <w:rsid w:val="00A84AB6"/>
    <w:rsid w:val="00A85262"/>
    <w:rsid w:val="00A87494"/>
    <w:rsid w:val="00A90587"/>
    <w:rsid w:val="00A92653"/>
    <w:rsid w:val="00A94FDF"/>
    <w:rsid w:val="00A962F9"/>
    <w:rsid w:val="00A969E2"/>
    <w:rsid w:val="00A96EDE"/>
    <w:rsid w:val="00A96F46"/>
    <w:rsid w:val="00AA16CF"/>
    <w:rsid w:val="00AA4656"/>
    <w:rsid w:val="00AA46EA"/>
    <w:rsid w:val="00AA7034"/>
    <w:rsid w:val="00AB026E"/>
    <w:rsid w:val="00AB0B4E"/>
    <w:rsid w:val="00AB17F9"/>
    <w:rsid w:val="00AB20BC"/>
    <w:rsid w:val="00AB3755"/>
    <w:rsid w:val="00AB3DAE"/>
    <w:rsid w:val="00AB4D7F"/>
    <w:rsid w:val="00AC0D45"/>
    <w:rsid w:val="00AC1A99"/>
    <w:rsid w:val="00AC4891"/>
    <w:rsid w:val="00AC575E"/>
    <w:rsid w:val="00AC73FF"/>
    <w:rsid w:val="00AD00DD"/>
    <w:rsid w:val="00AD1107"/>
    <w:rsid w:val="00AD1E8D"/>
    <w:rsid w:val="00AD63A1"/>
    <w:rsid w:val="00AD6588"/>
    <w:rsid w:val="00AD6B36"/>
    <w:rsid w:val="00AD6E69"/>
    <w:rsid w:val="00AE26A6"/>
    <w:rsid w:val="00AE401F"/>
    <w:rsid w:val="00AE5978"/>
    <w:rsid w:val="00AE7A27"/>
    <w:rsid w:val="00AF1606"/>
    <w:rsid w:val="00AF2371"/>
    <w:rsid w:val="00AF2DD6"/>
    <w:rsid w:val="00AF3DD7"/>
    <w:rsid w:val="00AF4B02"/>
    <w:rsid w:val="00AF55C7"/>
    <w:rsid w:val="00AF5D38"/>
    <w:rsid w:val="00AF6A4F"/>
    <w:rsid w:val="00AF74B4"/>
    <w:rsid w:val="00B00D9F"/>
    <w:rsid w:val="00B02678"/>
    <w:rsid w:val="00B0279B"/>
    <w:rsid w:val="00B038DD"/>
    <w:rsid w:val="00B041D5"/>
    <w:rsid w:val="00B1421B"/>
    <w:rsid w:val="00B147CC"/>
    <w:rsid w:val="00B1483E"/>
    <w:rsid w:val="00B157DD"/>
    <w:rsid w:val="00B17ABA"/>
    <w:rsid w:val="00B206EB"/>
    <w:rsid w:val="00B214A5"/>
    <w:rsid w:val="00B21F93"/>
    <w:rsid w:val="00B22532"/>
    <w:rsid w:val="00B23C2D"/>
    <w:rsid w:val="00B240A7"/>
    <w:rsid w:val="00B252F9"/>
    <w:rsid w:val="00B259DD"/>
    <w:rsid w:val="00B25D7E"/>
    <w:rsid w:val="00B27074"/>
    <w:rsid w:val="00B27BA5"/>
    <w:rsid w:val="00B32A78"/>
    <w:rsid w:val="00B37FC8"/>
    <w:rsid w:val="00B40AD5"/>
    <w:rsid w:val="00B41530"/>
    <w:rsid w:val="00B425CE"/>
    <w:rsid w:val="00B430FF"/>
    <w:rsid w:val="00B4506C"/>
    <w:rsid w:val="00B50264"/>
    <w:rsid w:val="00B50706"/>
    <w:rsid w:val="00B53FD8"/>
    <w:rsid w:val="00B54B20"/>
    <w:rsid w:val="00B55E00"/>
    <w:rsid w:val="00B571EB"/>
    <w:rsid w:val="00B62823"/>
    <w:rsid w:val="00B62838"/>
    <w:rsid w:val="00B66F55"/>
    <w:rsid w:val="00B6792D"/>
    <w:rsid w:val="00B7039A"/>
    <w:rsid w:val="00B70711"/>
    <w:rsid w:val="00B717AF"/>
    <w:rsid w:val="00B739C4"/>
    <w:rsid w:val="00B74CD3"/>
    <w:rsid w:val="00B75820"/>
    <w:rsid w:val="00B777C5"/>
    <w:rsid w:val="00B77863"/>
    <w:rsid w:val="00B77CEB"/>
    <w:rsid w:val="00B83455"/>
    <w:rsid w:val="00B8480B"/>
    <w:rsid w:val="00B87EE2"/>
    <w:rsid w:val="00B90F14"/>
    <w:rsid w:val="00B914CD"/>
    <w:rsid w:val="00B91C59"/>
    <w:rsid w:val="00B921F2"/>
    <w:rsid w:val="00B94768"/>
    <w:rsid w:val="00B94A21"/>
    <w:rsid w:val="00B94D3C"/>
    <w:rsid w:val="00B9544C"/>
    <w:rsid w:val="00B9557A"/>
    <w:rsid w:val="00BA02C1"/>
    <w:rsid w:val="00BA4263"/>
    <w:rsid w:val="00BA6963"/>
    <w:rsid w:val="00BB101F"/>
    <w:rsid w:val="00BB1465"/>
    <w:rsid w:val="00BB2635"/>
    <w:rsid w:val="00BB417C"/>
    <w:rsid w:val="00BB4FC9"/>
    <w:rsid w:val="00BB59CF"/>
    <w:rsid w:val="00BB6A0C"/>
    <w:rsid w:val="00BB7FA2"/>
    <w:rsid w:val="00BC0D76"/>
    <w:rsid w:val="00BC20D5"/>
    <w:rsid w:val="00BC2AA6"/>
    <w:rsid w:val="00BC367A"/>
    <w:rsid w:val="00BC3CB3"/>
    <w:rsid w:val="00BC5354"/>
    <w:rsid w:val="00BC540C"/>
    <w:rsid w:val="00BC67A3"/>
    <w:rsid w:val="00BD0089"/>
    <w:rsid w:val="00BD0BC2"/>
    <w:rsid w:val="00BD0E10"/>
    <w:rsid w:val="00BD28E9"/>
    <w:rsid w:val="00BD2FBF"/>
    <w:rsid w:val="00BD6600"/>
    <w:rsid w:val="00BD6DF8"/>
    <w:rsid w:val="00BD735F"/>
    <w:rsid w:val="00BE1DA6"/>
    <w:rsid w:val="00BE1F8A"/>
    <w:rsid w:val="00BE28D1"/>
    <w:rsid w:val="00BE42F8"/>
    <w:rsid w:val="00BF0257"/>
    <w:rsid w:val="00BF052F"/>
    <w:rsid w:val="00BF2C69"/>
    <w:rsid w:val="00BF4E22"/>
    <w:rsid w:val="00BF6531"/>
    <w:rsid w:val="00BF657A"/>
    <w:rsid w:val="00BF6EFA"/>
    <w:rsid w:val="00BF7115"/>
    <w:rsid w:val="00BF74BE"/>
    <w:rsid w:val="00C0024A"/>
    <w:rsid w:val="00C003AD"/>
    <w:rsid w:val="00C0180D"/>
    <w:rsid w:val="00C01C9D"/>
    <w:rsid w:val="00C01ED9"/>
    <w:rsid w:val="00C0257D"/>
    <w:rsid w:val="00C02A9A"/>
    <w:rsid w:val="00C02AED"/>
    <w:rsid w:val="00C03260"/>
    <w:rsid w:val="00C0555E"/>
    <w:rsid w:val="00C06697"/>
    <w:rsid w:val="00C07774"/>
    <w:rsid w:val="00C1188B"/>
    <w:rsid w:val="00C137F1"/>
    <w:rsid w:val="00C14D30"/>
    <w:rsid w:val="00C14F85"/>
    <w:rsid w:val="00C1575B"/>
    <w:rsid w:val="00C1756B"/>
    <w:rsid w:val="00C17ED4"/>
    <w:rsid w:val="00C2053C"/>
    <w:rsid w:val="00C21398"/>
    <w:rsid w:val="00C21870"/>
    <w:rsid w:val="00C21BB8"/>
    <w:rsid w:val="00C22407"/>
    <w:rsid w:val="00C227F7"/>
    <w:rsid w:val="00C22A48"/>
    <w:rsid w:val="00C22F62"/>
    <w:rsid w:val="00C26496"/>
    <w:rsid w:val="00C30920"/>
    <w:rsid w:val="00C32A5E"/>
    <w:rsid w:val="00C347E8"/>
    <w:rsid w:val="00C34945"/>
    <w:rsid w:val="00C35605"/>
    <w:rsid w:val="00C371A0"/>
    <w:rsid w:val="00C414D0"/>
    <w:rsid w:val="00C433EE"/>
    <w:rsid w:val="00C44E23"/>
    <w:rsid w:val="00C45D80"/>
    <w:rsid w:val="00C46C96"/>
    <w:rsid w:val="00C5184E"/>
    <w:rsid w:val="00C52FA7"/>
    <w:rsid w:val="00C536E7"/>
    <w:rsid w:val="00C53E81"/>
    <w:rsid w:val="00C542E4"/>
    <w:rsid w:val="00C5510E"/>
    <w:rsid w:val="00C60361"/>
    <w:rsid w:val="00C60504"/>
    <w:rsid w:val="00C60D1E"/>
    <w:rsid w:val="00C60EC6"/>
    <w:rsid w:val="00C637A0"/>
    <w:rsid w:val="00C6400A"/>
    <w:rsid w:val="00C65A37"/>
    <w:rsid w:val="00C65ECE"/>
    <w:rsid w:val="00C66ED2"/>
    <w:rsid w:val="00C70B57"/>
    <w:rsid w:val="00C70D3D"/>
    <w:rsid w:val="00C75241"/>
    <w:rsid w:val="00C813FA"/>
    <w:rsid w:val="00C81CF8"/>
    <w:rsid w:val="00C839C0"/>
    <w:rsid w:val="00C842AD"/>
    <w:rsid w:val="00C8566C"/>
    <w:rsid w:val="00C85AAF"/>
    <w:rsid w:val="00C86E24"/>
    <w:rsid w:val="00C90BD1"/>
    <w:rsid w:val="00C92E2A"/>
    <w:rsid w:val="00C936CE"/>
    <w:rsid w:val="00C93A25"/>
    <w:rsid w:val="00C93FFB"/>
    <w:rsid w:val="00C946B8"/>
    <w:rsid w:val="00C95B88"/>
    <w:rsid w:val="00C96090"/>
    <w:rsid w:val="00C96793"/>
    <w:rsid w:val="00C974A4"/>
    <w:rsid w:val="00CA0687"/>
    <w:rsid w:val="00CA1E04"/>
    <w:rsid w:val="00CA2743"/>
    <w:rsid w:val="00CA4403"/>
    <w:rsid w:val="00CA7365"/>
    <w:rsid w:val="00CA7D23"/>
    <w:rsid w:val="00CB0994"/>
    <w:rsid w:val="00CB0AED"/>
    <w:rsid w:val="00CB1872"/>
    <w:rsid w:val="00CB382A"/>
    <w:rsid w:val="00CB3968"/>
    <w:rsid w:val="00CB6095"/>
    <w:rsid w:val="00CC09BC"/>
    <w:rsid w:val="00CC12B3"/>
    <w:rsid w:val="00CC160B"/>
    <w:rsid w:val="00CC2E71"/>
    <w:rsid w:val="00CC3218"/>
    <w:rsid w:val="00CC4584"/>
    <w:rsid w:val="00CC5FFD"/>
    <w:rsid w:val="00CD0397"/>
    <w:rsid w:val="00CD0D87"/>
    <w:rsid w:val="00CD1DE3"/>
    <w:rsid w:val="00CD1E0F"/>
    <w:rsid w:val="00CD30BD"/>
    <w:rsid w:val="00CD6322"/>
    <w:rsid w:val="00CD71EC"/>
    <w:rsid w:val="00CD7570"/>
    <w:rsid w:val="00CD7F98"/>
    <w:rsid w:val="00CE0708"/>
    <w:rsid w:val="00CE0908"/>
    <w:rsid w:val="00CE0927"/>
    <w:rsid w:val="00CE1A50"/>
    <w:rsid w:val="00CE20A3"/>
    <w:rsid w:val="00CE2B4C"/>
    <w:rsid w:val="00CE332E"/>
    <w:rsid w:val="00CE3678"/>
    <w:rsid w:val="00CE5595"/>
    <w:rsid w:val="00CE593E"/>
    <w:rsid w:val="00CE597C"/>
    <w:rsid w:val="00CE7A98"/>
    <w:rsid w:val="00CF008B"/>
    <w:rsid w:val="00CF1229"/>
    <w:rsid w:val="00CF135C"/>
    <w:rsid w:val="00CF196F"/>
    <w:rsid w:val="00CF3475"/>
    <w:rsid w:val="00CF3566"/>
    <w:rsid w:val="00CF36EC"/>
    <w:rsid w:val="00CF3B76"/>
    <w:rsid w:val="00CF3C4C"/>
    <w:rsid w:val="00CF46E4"/>
    <w:rsid w:val="00CF5375"/>
    <w:rsid w:val="00CF5442"/>
    <w:rsid w:val="00CF54D7"/>
    <w:rsid w:val="00CF6EC3"/>
    <w:rsid w:val="00D005A8"/>
    <w:rsid w:val="00D00F02"/>
    <w:rsid w:val="00D018A0"/>
    <w:rsid w:val="00D01F9F"/>
    <w:rsid w:val="00D02307"/>
    <w:rsid w:val="00D036DE"/>
    <w:rsid w:val="00D036FA"/>
    <w:rsid w:val="00D04732"/>
    <w:rsid w:val="00D05C58"/>
    <w:rsid w:val="00D10E8F"/>
    <w:rsid w:val="00D11DA8"/>
    <w:rsid w:val="00D11DB5"/>
    <w:rsid w:val="00D13729"/>
    <w:rsid w:val="00D14B9E"/>
    <w:rsid w:val="00D1503F"/>
    <w:rsid w:val="00D152A7"/>
    <w:rsid w:val="00D15961"/>
    <w:rsid w:val="00D165BF"/>
    <w:rsid w:val="00D17938"/>
    <w:rsid w:val="00D200FC"/>
    <w:rsid w:val="00D20101"/>
    <w:rsid w:val="00D21C5A"/>
    <w:rsid w:val="00D22194"/>
    <w:rsid w:val="00D22D8B"/>
    <w:rsid w:val="00D2329E"/>
    <w:rsid w:val="00D2583D"/>
    <w:rsid w:val="00D25C50"/>
    <w:rsid w:val="00D26477"/>
    <w:rsid w:val="00D26A91"/>
    <w:rsid w:val="00D2764B"/>
    <w:rsid w:val="00D27B03"/>
    <w:rsid w:val="00D3098E"/>
    <w:rsid w:val="00D316C9"/>
    <w:rsid w:val="00D31C97"/>
    <w:rsid w:val="00D31CAC"/>
    <w:rsid w:val="00D3216F"/>
    <w:rsid w:val="00D322E0"/>
    <w:rsid w:val="00D33434"/>
    <w:rsid w:val="00D3499D"/>
    <w:rsid w:val="00D356D6"/>
    <w:rsid w:val="00D36AEF"/>
    <w:rsid w:val="00D37F6A"/>
    <w:rsid w:val="00D40AEE"/>
    <w:rsid w:val="00D40DDD"/>
    <w:rsid w:val="00D41064"/>
    <w:rsid w:val="00D43111"/>
    <w:rsid w:val="00D43E4F"/>
    <w:rsid w:val="00D44C0A"/>
    <w:rsid w:val="00D44DCC"/>
    <w:rsid w:val="00D45E52"/>
    <w:rsid w:val="00D46393"/>
    <w:rsid w:val="00D502E1"/>
    <w:rsid w:val="00D508E2"/>
    <w:rsid w:val="00D52BF8"/>
    <w:rsid w:val="00D53707"/>
    <w:rsid w:val="00D53746"/>
    <w:rsid w:val="00D54EE5"/>
    <w:rsid w:val="00D54F6B"/>
    <w:rsid w:val="00D54FA2"/>
    <w:rsid w:val="00D5547A"/>
    <w:rsid w:val="00D561DB"/>
    <w:rsid w:val="00D569B1"/>
    <w:rsid w:val="00D5748A"/>
    <w:rsid w:val="00D619F9"/>
    <w:rsid w:val="00D625CD"/>
    <w:rsid w:val="00D6292A"/>
    <w:rsid w:val="00D62A05"/>
    <w:rsid w:val="00D62EA8"/>
    <w:rsid w:val="00D63624"/>
    <w:rsid w:val="00D63778"/>
    <w:rsid w:val="00D63C2E"/>
    <w:rsid w:val="00D67702"/>
    <w:rsid w:val="00D67E19"/>
    <w:rsid w:val="00D67FA0"/>
    <w:rsid w:val="00D70A33"/>
    <w:rsid w:val="00D716CF"/>
    <w:rsid w:val="00D7183A"/>
    <w:rsid w:val="00D719DE"/>
    <w:rsid w:val="00D73ED0"/>
    <w:rsid w:val="00D75742"/>
    <w:rsid w:val="00D75ADC"/>
    <w:rsid w:val="00D76505"/>
    <w:rsid w:val="00D76558"/>
    <w:rsid w:val="00D808AC"/>
    <w:rsid w:val="00D80E6E"/>
    <w:rsid w:val="00D80FA9"/>
    <w:rsid w:val="00D81289"/>
    <w:rsid w:val="00D81E85"/>
    <w:rsid w:val="00D83ECA"/>
    <w:rsid w:val="00D85EC3"/>
    <w:rsid w:val="00D867C7"/>
    <w:rsid w:val="00D86804"/>
    <w:rsid w:val="00D8734C"/>
    <w:rsid w:val="00D87532"/>
    <w:rsid w:val="00D90911"/>
    <w:rsid w:val="00D91F3E"/>
    <w:rsid w:val="00D924CF"/>
    <w:rsid w:val="00D9287F"/>
    <w:rsid w:val="00D93B77"/>
    <w:rsid w:val="00D9506E"/>
    <w:rsid w:val="00D9666F"/>
    <w:rsid w:val="00DA0B0F"/>
    <w:rsid w:val="00DA14FD"/>
    <w:rsid w:val="00DA2045"/>
    <w:rsid w:val="00DA221F"/>
    <w:rsid w:val="00DA22AE"/>
    <w:rsid w:val="00DA257C"/>
    <w:rsid w:val="00DA3954"/>
    <w:rsid w:val="00DA46CD"/>
    <w:rsid w:val="00DA4B85"/>
    <w:rsid w:val="00DA4E22"/>
    <w:rsid w:val="00DA4F4C"/>
    <w:rsid w:val="00DB019D"/>
    <w:rsid w:val="00DB0994"/>
    <w:rsid w:val="00DB313D"/>
    <w:rsid w:val="00DB429B"/>
    <w:rsid w:val="00DB63BE"/>
    <w:rsid w:val="00DC152C"/>
    <w:rsid w:val="00DC1A3B"/>
    <w:rsid w:val="00DC2AAE"/>
    <w:rsid w:val="00DC3220"/>
    <w:rsid w:val="00DC323D"/>
    <w:rsid w:val="00DC3824"/>
    <w:rsid w:val="00DC4597"/>
    <w:rsid w:val="00DC4FDD"/>
    <w:rsid w:val="00DC5110"/>
    <w:rsid w:val="00DC533F"/>
    <w:rsid w:val="00DC5CBA"/>
    <w:rsid w:val="00DC7973"/>
    <w:rsid w:val="00DC7D19"/>
    <w:rsid w:val="00DD0114"/>
    <w:rsid w:val="00DD0549"/>
    <w:rsid w:val="00DD3E8E"/>
    <w:rsid w:val="00DD482C"/>
    <w:rsid w:val="00DD4AF3"/>
    <w:rsid w:val="00DD79FB"/>
    <w:rsid w:val="00DD7E88"/>
    <w:rsid w:val="00DE0649"/>
    <w:rsid w:val="00DE2746"/>
    <w:rsid w:val="00DE2DA3"/>
    <w:rsid w:val="00DE694A"/>
    <w:rsid w:val="00DE6B9D"/>
    <w:rsid w:val="00DE6DE5"/>
    <w:rsid w:val="00DE7293"/>
    <w:rsid w:val="00DE79B5"/>
    <w:rsid w:val="00DF464F"/>
    <w:rsid w:val="00DF5091"/>
    <w:rsid w:val="00DF78D9"/>
    <w:rsid w:val="00DF7D81"/>
    <w:rsid w:val="00DF7F6B"/>
    <w:rsid w:val="00E0135C"/>
    <w:rsid w:val="00E0356E"/>
    <w:rsid w:val="00E03906"/>
    <w:rsid w:val="00E03CA1"/>
    <w:rsid w:val="00E041A7"/>
    <w:rsid w:val="00E0529B"/>
    <w:rsid w:val="00E068B6"/>
    <w:rsid w:val="00E073A3"/>
    <w:rsid w:val="00E1363E"/>
    <w:rsid w:val="00E14112"/>
    <w:rsid w:val="00E16151"/>
    <w:rsid w:val="00E171C4"/>
    <w:rsid w:val="00E21008"/>
    <w:rsid w:val="00E22218"/>
    <w:rsid w:val="00E22C00"/>
    <w:rsid w:val="00E22EA0"/>
    <w:rsid w:val="00E23B4A"/>
    <w:rsid w:val="00E240A2"/>
    <w:rsid w:val="00E27FCF"/>
    <w:rsid w:val="00E31ED1"/>
    <w:rsid w:val="00E32202"/>
    <w:rsid w:val="00E354D3"/>
    <w:rsid w:val="00E35A0A"/>
    <w:rsid w:val="00E35AAA"/>
    <w:rsid w:val="00E37A39"/>
    <w:rsid w:val="00E37CF0"/>
    <w:rsid w:val="00E40C1A"/>
    <w:rsid w:val="00E44B05"/>
    <w:rsid w:val="00E47AD4"/>
    <w:rsid w:val="00E55A86"/>
    <w:rsid w:val="00E56942"/>
    <w:rsid w:val="00E569B2"/>
    <w:rsid w:val="00E6124D"/>
    <w:rsid w:val="00E66C95"/>
    <w:rsid w:val="00E70014"/>
    <w:rsid w:val="00E71527"/>
    <w:rsid w:val="00E73BF8"/>
    <w:rsid w:val="00E75246"/>
    <w:rsid w:val="00E77781"/>
    <w:rsid w:val="00E82418"/>
    <w:rsid w:val="00E85BB6"/>
    <w:rsid w:val="00E86D81"/>
    <w:rsid w:val="00E86F74"/>
    <w:rsid w:val="00E877CA"/>
    <w:rsid w:val="00E9122F"/>
    <w:rsid w:val="00E918F2"/>
    <w:rsid w:val="00E91D8D"/>
    <w:rsid w:val="00E92ACC"/>
    <w:rsid w:val="00E93060"/>
    <w:rsid w:val="00E93F3E"/>
    <w:rsid w:val="00E9416F"/>
    <w:rsid w:val="00E94FC8"/>
    <w:rsid w:val="00E96E50"/>
    <w:rsid w:val="00E97BD4"/>
    <w:rsid w:val="00EA1393"/>
    <w:rsid w:val="00EA2228"/>
    <w:rsid w:val="00EA465C"/>
    <w:rsid w:val="00EA5081"/>
    <w:rsid w:val="00EA5248"/>
    <w:rsid w:val="00EA61E4"/>
    <w:rsid w:val="00EA64A4"/>
    <w:rsid w:val="00EB1B02"/>
    <w:rsid w:val="00EB208E"/>
    <w:rsid w:val="00EB26CC"/>
    <w:rsid w:val="00EB2858"/>
    <w:rsid w:val="00EB3FAE"/>
    <w:rsid w:val="00EB4A91"/>
    <w:rsid w:val="00EB4D95"/>
    <w:rsid w:val="00EB7157"/>
    <w:rsid w:val="00EC15C4"/>
    <w:rsid w:val="00EC4174"/>
    <w:rsid w:val="00EC5431"/>
    <w:rsid w:val="00EC6753"/>
    <w:rsid w:val="00EC7735"/>
    <w:rsid w:val="00ED28D3"/>
    <w:rsid w:val="00ED2996"/>
    <w:rsid w:val="00ED2DA1"/>
    <w:rsid w:val="00ED2F5B"/>
    <w:rsid w:val="00ED32C5"/>
    <w:rsid w:val="00ED6418"/>
    <w:rsid w:val="00ED7C0D"/>
    <w:rsid w:val="00EE1223"/>
    <w:rsid w:val="00EE6A3D"/>
    <w:rsid w:val="00EE76AB"/>
    <w:rsid w:val="00EE7D75"/>
    <w:rsid w:val="00EF0548"/>
    <w:rsid w:val="00EF137C"/>
    <w:rsid w:val="00EF6284"/>
    <w:rsid w:val="00F008A8"/>
    <w:rsid w:val="00F00D8F"/>
    <w:rsid w:val="00F02C88"/>
    <w:rsid w:val="00F03068"/>
    <w:rsid w:val="00F03E64"/>
    <w:rsid w:val="00F0420B"/>
    <w:rsid w:val="00F0445B"/>
    <w:rsid w:val="00F064FA"/>
    <w:rsid w:val="00F06AB7"/>
    <w:rsid w:val="00F06EF5"/>
    <w:rsid w:val="00F11A67"/>
    <w:rsid w:val="00F12197"/>
    <w:rsid w:val="00F1248D"/>
    <w:rsid w:val="00F14AC2"/>
    <w:rsid w:val="00F15A8B"/>
    <w:rsid w:val="00F15B6E"/>
    <w:rsid w:val="00F15B76"/>
    <w:rsid w:val="00F172AE"/>
    <w:rsid w:val="00F17384"/>
    <w:rsid w:val="00F2321E"/>
    <w:rsid w:val="00F23689"/>
    <w:rsid w:val="00F336F4"/>
    <w:rsid w:val="00F3473A"/>
    <w:rsid w:val="00F36E3C"/>
    <w:rsid w:val="00F3786D"/>
    <w:rsid w:val="00F37974"/>
    <w:rsid w:val="00F40030"/>
    <w:rsid w:val="00F401AD"/>
    <w:rsid w:val="00F408A4"/>
    <w:rsid w:val="00F40D6B"/>
    <w:rsid w:val="00F411A1"/>
    <w:rsid w:val="00F42439"/>
    <w:rsid w:val="00F43149"/>
    <w:rsid w:val="00F46B8D"/>
    <w:rsid w:val="00F51149"/>
    <w:rsid w:val="00F52B48"/>
    <w:rsid w:val="00F52D75"/>
    <w:rsid w:val="00F53F20"/>
    <w:rsid w:val="00F571F9"/>
    <w:rsid w:val="00F60827"/>
    <w:rsid w:val="00F65671"/>
    <w:rsid w:val="00F66141"/>
    <w:rsid w:val="00F672CF"/>
    <w:rsid w:val="00F7245F"/>
    <w:rsid w:val="00F7266C"/>
    <w:rsid w:val="00F72718"/>
    <w:rsid w:val="00F7487A"/>
    <w:rsid w:val="00F74E9E"/>
    <w:rsid w:val="00F75283"/>
    <w:rsid w:val="00F76DE6"/>
    <w:rsid w:val="00F76F52"/>
    <w:rsid w:val="00F76F58"/>
    <w:rsid w:val="00F76FB0"/>
    <w:rsid w:val="00F7731C"/>
    <w:rsid w:val="00F77CD8"/>
    <w:rsid w:val="00F80806"/>
    <w:rsid w:val="00F82B95"/>
    <w:rsid w:val="00F838C7"/>
    <w:rsid w:val="00F856FD"/>
    <w:rsid w:val="00F92171"/>
    <w:rsid w:val="00F93F79"/>
    <w:rsid w:val="00F948DD"/>
    <w:rsid w:val="00F94C0C"/>
    <w:rsid w:val="00F94FC7"/>
    <w:rsid w:val="00F95062"/>
    <w:rsid w:val="00F96E86"/>
    <w:rsid w:val="00F96F51"/>
    <w:rsid w:val="00F973E0"/>
    <w:rsid w:val="00FA1132"/>
    <w:rsid w:val="00FA2ACE"/>
    <w:rsid w:val="00FA4AB3"/>
    <w:rsid w:val="00FA5E52"/>
    <w:rsid w:val="00FB1AB1"/>
    <w:rsid w:val="00FB22B2"/>
    <w:rsid w:val="00FB2B2B"/>
    <w:rsid w:val="00FB6F13"/>
    <w:rsid w:val="00FB74FD"/>
    <w:rsid w:val="00FB7D9A"/>
    <w:rsid w:val="00FC030F"/>
    <w:rsid w:val="00FC12CE"/>
    <w:rsid w:val="00FC13E7"/>
    <w:rsid w:val="00FC2427"/>
    <w:rsid w:val="00FC5A30"/>
    <w:rsid w:val="00FC79EC"/>
    <w:rsid w:val="00FD1285"/>
    <w:rsid w:val="00FD141B"/>
    <w:rsid w:val="00FD2510"/>
    <w:rsid w:val="00FD3076"/>
    <w:rsid w:val="00FD55B5"/>
    <w:rsid w:val="00FD55F3"/>
    <w:rsid w:val="00FD59B2"/>
    <w:rsid w:val="00FD5A12"/>
    <w:rsid w:val="00FD5EA3"/>
    <w:rsid w:val="00FD5EEA"/>
    <w:rsid w:val="00FD7AE1"/>
    <w:rsid w:val="00FE037B"/>
    <w:rsid w:val="00FE1980"/>
    <w:rsid w:val="00FE1F19"/>
    <w:rsid w:val="00FE282E"/>
    <w:rsid w:val="00FE492C"/>
    <w:rsid w:val="00FE6C0D"/>
    <w:rsid w:val="00FE6F74"/>
    <w:rsid w:val="00FE7327"/>
    <w:rsid w:val="00FF00B9"/>
    <w:rsid w:val="00FF0D04"/>
    <w:rsid w:val="00FF10EB"/>
    <w:rsid w:val="00FF48B7"/>
    <w:rsid w:val="00FF62B1"/>
    <w:rsid w:val="00FF657B"/>
    <w:rsid w:val="00FF688F"/>
    <w:rsid w:val="00FF7667"/>
    <w:rsid w:val="00FF7B7B"/>
    <w:rsid w:val="00FF7DE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70"/>
    <o:shapelayout v:ext="edit">
      <o:idmap v:ext="edit" data="1"/>
    </o:shapelayout>
  </w:shapeDefaults>
  <w:decimalSymbol w:val=","/>
  <w:listSeparator w:val=";"/>
  <w14:docId w14:val="3ABE016D"/>
  <w15:docId w15:val="{4F74E158-D017-4822-8AC8-5D59B382C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BAA"/>
    <w:rPr>
      <w:sz w:val="24"/>
    </w:rPr>
  </w:style>
  <w:style w:type="paragraph" w:styleId="Titre1">
    <w:name w:val="heading 1"/>
    <w:aliases w:val="Document Header1,Main Section Heading,Titre 1 Car Car Car Car Car Car Car Car Car Car Car Car Car Car Car Car Car Car"/>
    <w:basedOn w:val="Normal"/>
    <w:next w:val="Normal"/>
    <w:link w:val="Titre1Car"/>
    <w:uiPriority w:val="9"/>
    <w:qFormat/>
    <w:pPr>
      <w:spacing w:after="200"/>
      <w:jc w:val="center"/>
      <w:outlineLvl w:val="0"/>
    </w:pPr>
    <w:rPr>
      <w:b/>
      <w:kern w:val="28"/>
      <w:sz w:val="52"/>
    </w:rPr>
  </w:style>
  <w:style w:type="paragraph" w:styleId="Titre2">
    <w:name w:val="heading 2"/>
    <w:aliases w:val="Title Header2,h2,Paranum,Titre 2 Car Car Car Car Car Car Car Car,titre  1"/>
    <w:basedOn w:val="Normal"/>
    <w:next w:val="Normal"/>
    <w:link w:val="Titre2Car"/>
    <w:uiPriority w:val="9"/>
    <w:qFormat/>
    <w:pPr>
      <w:keepNext/>
      <w:tabs>
        <w:tab w:val="left" w:pos="1350"/>
      </w:tabs>
      <w:outlineLvl w:val="1"/>
    </w:pPr>
    <w:rPr>
      <w:b/>
    </w:rPr>
  </w:style>
  <w:style w:type="paragraph" w:styleId="Titre3">
    <w:name w:val="heading 3"/>
    <w:aliases w:val="Section Header3,Sub-Clause Paragraph"/>
    <w:basedOn w:val="Normal"/>
    <w:next w:val="Normal"/>
    <w:link w:val="Titre3Car"/>
    <w:uiPriority w:val="99"/>
    <w:qFormat/>
    <w:pPr>
      <w:spacing w:after="200"/>
      <w:jc w:val="both"/>
      <w:outlineLvl w:val="2"/>
    </w:pPr>
    <w:rPr>
      <w:lang w:val="en-US"/>
    </w:rPr>
  </w:style>
  <w:style w:type="paragraph" w:styleId="Titre4">
    <w:name w:val="heading 4"/>
    <w:aliases w:val="Sub-Clause Sub-paragraph,ClauseSubSub_No&amp;Name,titre  3"/>
    <w:basedOn w:val="Normal"/>
    <w:next w:val="Normal"/>
    <w:link w:val="Titre4Car"/>
    <w:uiPriority w:val="9"/>
    <w:qFormat/>
    <w:pPr>
      <w:spacing w:after="200"/>
      <w:jc w:val="both"/>
      <w:outlineLvl w:val="3"/>
    </w:pPr>
    <w:rPr>
      <w:lang w:val="en-US"/>
    </w:rPr>
  </w:style>
  <w:style w:type="paragraph" w:styleId="Titre5">
    <w:name w:val="heading 5"/>
    <w:aliases w:val="Side, Side"/>
    <w:basedOn w:val="Normal"/>
    <w:next w:val="Normal"/>
    <w:link w:val="Titre5Car"/>
    <w:uiPriority w:val="9"/>
    <w:qFormat/>
    <w:pPr>
      <w:spacing w:before="240" w:after="60"/>
      <w:jc w:val="center"/>
      <w:outlineLvl w:val="4"/>
    </w:pPr>
    <w:rPr>
      <w:rFonts w:ascii="Times New Roman Bold" w:hAnsi="Times New Roman Bold"/>
      <w:b/>
      <w:sz w:val="32"/>
      <w:lang w:val="es-ES_tradnl"/>
    </w:rPr>
  </w:style>
  <w:style w:type="paragraph" w:styleId="Titre6">
    <w:name w:val="heading 6"/>
    <w:aliases w:val="Titre  4"/>
    <w:basedOn w:val="Normal"/>
    <w:next w:val="Normal"/>
    <w:link w:val="Titre6Car"/>
    <w:uiPriority w:val="9"/>
    <w:qFormat/>
    <w:pPr>
      <w:spacing w:before="240" w:after="60"/>
      <w:jc w:val="both"/>
      <w:outlineLvl w:val="5"/>
    </w:pPr>
    <w:rPr>
      <w:i/>
      <w:sz w:val="22"/>
      <w:lang w:val="es-ES_tradnl"/>
    </w:rPr>
  </w:style>
  <w:style w:type="paragraph" w:styleId="Titre7">
    <w:name w:val="heading 7"/>
    <w:aliases w:val="Titre  5"/>
    <w:basedOn w:val="Normal"/>
    <w:next w:val="Normal"/>
    <w:link w:val="Titre7Car"/>
    <w:uiPriority w:val="9"/>
    <w:qFormat/>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
    <w:qFormat/>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
    <w:qFormat/>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utline">
    <w:name w:val="Outline"/>
    <w:basedOn w:val="Normal"/>
    <w:pPr>
      <w:spacing w:before="240"/>
    </w:pPr>
    <w:rPr>
      <w:kern w:val="28"/>
    </w:rPr>
  </w:style>
  <w:style w:type="paragraph" w:customStyle="1" w:styleId="Outline1">
    <w:name w:val="Outline1"/>
    <w:basedOn w:val="Outline"/>
    <w:next w:val="Outline2"/>
    <w:pPr>
      <w:keepNext/>
      <w:numPr>
        <w:numId w:val="1"/>
      </w:numPr>
    </w:pPr>
  </w:style>
  <w:style w:type="paragraph" w:customStyle="1" w:styleId="Outline2">
    <w:name w:val="Outline2"/>
    <w:basedOn w:val="Normal"/>
    <w:pPr>
      <w:numPr>
        <w:ilvl w:val="1"/>
        <w:numId w:val="2"/>
      </w:numPr>
      <w:tabs>
        <w:tab w:val="clear" w:pos="1152"/>
        <w:tab w:val="num" w:pos="864"/>
      </w:tabs>
      <w:spacing w:before="240"/>
      <w:ind w:left="864" w:hanging="504"/>
    </w:pPr>
    <w:rPr>
      <w:kern w:val="28"/>
    </w:rPr>
  </w:style>
  <w:style w:type="paragraph" w:customStyle="1" w:styleId="Outline3">
    <w:name w:val="Outline3"/>
    <w:basedOn w:val="Normal"/>
    <w:pPr>
      <w:numPr>
        <w:ilvl w:val="2"/>
        <w:numId w:val="3"/>
      </w:numPr>
      <w:tabs>
        <w:tab w:val="clear" w:pos="1728"/>
        <w:tab w:val="num" w:pos="1368"/>
      </w:tabs>
      <w:spacing w:before="240"/>
      <w:ind w:left="1368" w:hanging="504"/>
    </w:pPr>
    <w:rPr>
      <w:kern w:val="28"/>
    </w:rPr>
  </w:style>
  <w:style w:type="paragraph" w:customStyle="1" w:styleId="Outline4">
    <w:name w:val="Outline4"/>
    <w:basedOn w:val="Normal"/>
    <w:pPr>
      <w:numPr>
        <w:ilvl w:val="3"/>
        <w:numId w:val="4"/>
      </w:numPr>
      <w:tabs>
        <w:tab w:val="clear" w:pos="2304"/>
        <w:tab w:val="num" w:pos="1872"/>
      </w:tabs>
      <w:spacing w:before="240"/>
      <w:ind w:left="1872" w:hanging="504"/>
    </w:pPr>
    <w:rPr>
      <w:kern w:val="28"/>
    </w:rPr>
  </w:style>
  <w:style w:type="paragraph" w:customStyle="1" w:styleId="outlinebullet">
    <w:name w:val="outlinebullet"/>
    <w:basedOn w:val="Normal"/>
    <w:pPr>
      <w:numPr>
        <w:numId w:val="5"/>
      </w:numPr>
      <w:tabs>
        <w:tab w:val="clear" w:pos="360"/>
        <w:tab w:val="left" w:pos="1440"/>
      </w:tabs>
      <w:spacing w:before="120"/>
      <w:ind w:left="1440" w:hanging="450"/>
    </w:pPr>
  </w:style>
  <w:style w:type="paragraph" w:styleId="Corpsdetexte2">
    <w:name w:val="Body Text 2"/>
    <w:basedOn w:val="Normal"/>
    <w:link w:val="Corpsdetexte2Car"/>
    <w:uiPriority w:val="99"/>
    <w:pPr>
      <w:spacing w:before="120" w:after="120"/>
      <w:jc w:val="center"/>
    </w:pPr>
    <w:rPr>
      <w:b/>
      <w:sz w:val="28"/>
      <w:lang w:val="es-ES_tradnl"/>
    </w:rPr>
  </w:style>
  <w:style w:type="paragraph" w:customStyle="1" w:styleId="SectionVIIHeader2">
    <w:name w:val="Section VII Header2"/>
    <w:basedOn w:val="Titre1"/>
    <w:link w:val="SectionVIIHeader2Char"/>
    <w:autoRedefine/>
    <w:rPr>
      <w:rFonts w:ascii="Times New Roman Bold" w:hAnsi="Times New Roman Bold"/>
      <w:iCs/>
      <w:sz w:val="32"/>
    </w:rPr>
  </w:style>
  <w:style w:type="paragraph" w:customStyle="1" w:styleId="2AutoList1">
    <w:name w:val="2AutoList1"/>
    <w:basedOn w:val="Normal"/>
    <w:pPr>
      <w:numPr>
        <w:ilvl w:val="1"/>
        <w:numId w:val="7"/>
      </w:numPr>
      <w:jc w:val="both"/>
    </w:pPr>
    <w:rPr>
      <w:lang w:val="es-ES_tradnl"/>
    </w:rPr>
  </w:style>
  <w:style w:type="paragraph" w:customStyle="1" w:styleId="Header3-Paragraph">
    <w:name w:val="Header 3 - Paragraph"/>
    <w:basedOn w:val="Normal"/>
    <w:pPr>
      <w:spacing w:after="200"/>
      <w:jc w:val="both"/>
    </w:pPr>
    <w:rPr>
      <w:lang w:val="en-US"/>
    </w:rPr>
  </w:style>
  <w:style w:type="paragraph" w:customStyle="1" w:styleId="P3Header1-Clauses">
    <w:name w:val="P3 Header1-Clauses"/>
    <w:basedOn w:val="Header1-Clauses"/>
    <w:pPr>
      <w:ind w:left="0" w:firstLine="0"/>
    </w:pPr>
  </w:style>
  <w:style w:type="paragraph" w:customStyle="1" w:styleId="Header1-Clauses">
    <w:name w:val="Header 1 - Clauses"/>
    <w:basedOn w:val="Normal"/>
    <w:link w:val="Header1-ClausesChar"/>
    <w:pPr>
      <w:ind w:left="342" w:hanging="360"/>
    </w:pPr>
    <w:rPr>
      <w:b/>
    </w:rPr>
  </w:style>
  <w:style w:type="paragraph" w:customStyle="1" w:styleId="SectionXHeader3">
    <w:name w:val="Section X Header 3"/>
    <w:basedOn w:val="Titre1"/>
    <w:autoRedefine/>
    <w:rsid w:val="00DE0649"/>
    <w:pPr>
      <w:spacing w:before="120" w:after="120"/>
    </w:pPr>
    <w:rPr>
      <w:bCs/>
      <w:iCs/>
      <w:kern w:val="0"/>
      <w:sz w:val="28"/>
      <w:szCs w:val="28"/>
    </w:rPr>
  </w:style>
  <w:style w:type="paragraph" w:styleId="Titre">
    <w:name w:val="Title"/>
    <w:basedOn w:val="Normal"/>
    <w:link w:val="TitreCar"/>
    <w:uiPriority w:val="10"/>
    <w:qFormat/>
    <w:pPr>
      <w:jc w:val="center"/>
    </w:pPr>
    <w:rPr>
      <w:b/>
      <w:sz w:val="48"/>
      <w:lang w:val="es-ES_tradnl"/>
    </w:rPr>
  </w:style>
  <w:style w:type="paragraph" w:styleId="Pieddepage">
    <w:name w:val="footer"/>
    <w:basedOn w:val="Normal"/>
    <w:link w:val="PieddepageCar"/>
    <w:uiPriority w:val="99"/>
    <w:pPr>
      <w:tabs>
        <w:tab w:val="right" w:leader="underscore" w:pos="9504"/>
      </w:tabs>
      <w:spacing w:before="120"/>
    </w:pPr>
    <w:rPr>
      <w:lang w:val="es-ES_tradnl"/>
    </w:rPr>
  </w:style>
  <w:style w:type="paragraph" w:customStyle="1" w:styleId="Subtitle2">
    <w:name w:val="Subtitle 2"/>
    <w:basedOn w:val="Pieddepage"/>
    <w:autoRedefine/>
    <w:rsid w:val="00CE5595"/>
    <w:pPr>
      <w:tabs>
        <w:tab w:val="clear" w:pos="9504"/>
      </w:tabs>
      <w:suppressAutoHyphens/>
      <w:spacing w:after="120"/>
      <w:jc w:val="center"/>
      <w:outlineLvl w:val="1"/>
    </w:pPr>
    <w:rPr>
      <w:b/>
      <w:sz w:val="32"/>
      <w:szCs w:val="32"/>
      <w:lang w:val="fr-FR"/>
    </w:rPr>
  </w:style>
  <w:style w:type="paragraph" w:styleId="Liste">
    <w:name w:val="List"/>
    <w:aliases w:val="1. List"/>
    <w:basedOn w:val="Normal"/>
    <w:uiPriority w:val="99"/>
    <w:pPr>
      <w:spacing w:before="120" w:after="120"/>
      <w:ind w:left="1440"/>
      <w:jc w:val="both"/>
    </w:pPr>
    <w:rPr>
      <w:lang w:val="en-US"/>
    </w:rPr>
  </w:style>
  <w:style w:type="paragraph" w:customStyle="1" w:styleId="i">
    <w:name w:val="(i)"/>
    <w:basedOn w:val="Normal"/>
    <w:pPr>
      <w:suppressAutoHyphens/>
      <w:jc w:val="both"/>
    </w:pPr>
    <w:rPr>
      <w:rFonts w:ascii="Tms Rmn" w:hAnsi="Tms Rmn"/>
      <w:lang w:val="en-US"/>
    </w:rPr>
  </w:style>
  <w:style w:type="paragraph" w:styleId="TM1">
    <w:name w:val="toc 1"/>
    <w:basedOn w:val="Normal"/>
    <w:next w:val="Normal"/>
    <w:uiPriority w:val="39"/>
    <w:rsid w:val="003104BF"/>
    <w:pPr>
      <w:spacing w:before="120" w:after="120"/>
    </w:pPr>
    <w:rPr>
      <w:rFonts w:asciiTheme="minorHAnsi" w:hAnsiTheme="minorHAnsi" w:cstheme="minorHAnsi"/>
      <w:b/>
      <w:bCs/>
      <w:caps/>
      <w:sz w:val="20"/>
    </w:rPr>
  </w:style>
  <w:style w:type="paragraph" w:styleId="TM2">
    <w:name w:val="toc 2"/>
    <w:basedOn w:val="Normal"/>
    <w:next w:val="Normal"/>
    <w:uiPriority w:val="39"/>
    <w:rsid w:val="00C70B57"/>
    <w:pPr>
      <w:ind w:left="240"/>
    </w:pPr>
    <w:rPr>
      <w:rFonts w:asciiTheme="minorHAnsi" w:hAnsiTheme="minorHAnsi" w:cstheme="minorHAnsi"/>
      <w:smallCaps/>
      <w:sz w:val="20"/>
    </w:rPr>
  </w:style>
  <w:style w:type="paragraph" w:styleId="Sous-titre">
    <w:name w:val="Subtitle"/>
    <w:aliases w:val="Sous-titre.titre   1,titre   1,Sous-titre;titre   1"/>
    <w:basedOn w:val="Normal"/>
    <w:link w:val="Sous-titreCar"/>
    <w:uiPriority w:val="11"/>
    <w:qFormat/>
    <w:pPr>
      <w:jc w:val="center"/>
    </w:pPr>
    <w:rPr>
      <w:b/>
      <w:sz w:val="44"/>
      <w:lang w:val="es-ES_tradnl"/>
    </w:rPr>
  </w:style>
  <w:style w:type="paragraph" w:customStyle="1" w:styleId="Header2-SubClauses">
    <w:name w:val="Header 2 - SubClauses"/>
    <w:basedOn w:val="Normal"/>
    <w:pPr>
      <w:tabs>
        <w:tab w:val="left" w:pos="619"/>
      </w:tabs>
      <w:spacing w:after="200"/>
      <w:jc w:val="both"/>
    </w:pPr>
    <w:rPr>
      <w:lang w:val="es-ES_tradnl"/>
    </w:rPr>
  </w:style>
  <w:style w:type="paragraph" w:styleId="Retraitcorpsdetexte3">
    <w:name w:val="Body Text Indent 3"/>
    <w:basedOn w:val="Normal"/>
    <w:link w:val="Retraitcorpsdetexte3Car"/>
    <w:uiPriority w:val="99"/>
    <w:pPr>
      <w:spacing w:before="240"/>
      <w:ind w:left="576"/>
      <w:jc w:val="both"/>
    </w:pPr>
    <w:rPr>
      <w:lang w:val="en-US"/>
    </w:rPr>
  </w:style>
  <w:style w:type="paragraph" w:styleId="Retraitcorpsdetexte2">
    <w:name w:val="Body Text Indent 2"/>
    <w:basedOn w:val="Normal"/>
    <w:link w:val="Retraitcorpsdetexte2Car"/>
    <w:uiPriority w:val="99"/>
    <w:pPr>
      <w:ind w:left="360" w:firstLine="360"/>
      <w:jc w:val="both"/>
    </w:pPr>
    <w:rPr>
      <w:lang w:val="es-ES_tradnl"/>
    </w:rPr>
  </w:style>
  <w:style w:type="paragraph" w:styleId="Retraitcorpsdetexte">
    <w:name w:val="Body Text Indent"/>
    <w:basedOn w:val="Normal"/>
    <w:link w:val="RetraitcorpsdetexteCar"/>
    <w:uiPriority w:val="99"/>
    <w:pPr>
      <w:ind w:left="720"/>
      <w:jc w:val="both"/>
    </w:pPr>
    <w:rPr>
      <w:lang w:val="es-ES_tradnl"/>
    </w:rPr>
  </w:style>
  <w:style w:type="paragraph" w:styleId="En-tte">
    <w:name w:val="header"/>
    <w:aliases w:val="Para3,heading 3 after h2,h,h3+,ContentsHeader,hd,he,En-tête-LP,En-tête client,alize,STYLE NORMAL"/>
    <w:basedOn w:val="Normal"/>
    <w:link w:val="En-tteCar"/>
    <w:uiPriority w:val="99"/>
    <w:pPr>
      <w:pBdr>
        <w:bottom w:val="single" w:sz="4" w:space="1" w:color="000000"/>
      </w:pBdr>
      <w:tabs>
        <w:tab w:val="right" w:pos="9000"/>
      </w:tabs>
      <w:jc w:val="both"/>
    </w:pPr>
    <w:rPr>
      <w:sz w:val="20"/>
      <w:lang w:val="es-ES_tradnl"/>
    </w:rPr>
  </w:style>
  <w:style w:type="character" w:styleId="Numrodepage">
    <w:name w:val="page number"/>
    <w:basedOn w:val="Policepardfaut"/>
    <w:qFormat/>
  </w:style>
  <w:style w:type="paragraph" w:customStyle="1" w:styleId="SectionVHeader">
    <w:name w:val="Section V. Header"/>
    <w:basedOn w:val="Normal"/>
    <w:link w:val="SectionVHeaderChar"/>
    <w:pPr>
      <w:jc w:val="center"/>
    </w:pPr>
    <w:rPr>
      <w:b/>
      <w:sz w:val="36"/>
      <w:lang w:val="es-ES_tradnl"/>
    </w:rPr>
  </w:style>
  <w:style w:type="paragraph" w:customStyle="1" w:styleId="BankNormal">
    <w:name w:val="BankNormal"/>
    <w:basedOn w:val="Normal"/>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pPr>
      <w:jc w:val="both"/>
    </w:pPr>
    <w:rPr>
      <w:sz w:val="20"/>
      <w:lang w:val="es-ES_tradnl"/>
    </w:rPr>
  </w:style>
  <w:style w:type="paragraph" w:styleId="Corpsdetexte">
    <w:name w:val="Body Text"/>
    <w:basedOn w:val="Normal"/>
    <w:link w:val="CorpsdetexteCar"/>
    <w:uiPriority w:val="99"/>
    <w:qFormat/>
    <w:pPr>
      <w:jc w:val="both"/>
    </w:pPr>
    <w:rPr>
      <w:lang w:val="es-ES_tradnl"/>
    </w:rPr>
  </w:style>
  <w:style w:type="character" w:styleId="Appelnotedebasdep">
    <w:name w:val="footnote reference"/>
    <w:aliases w:val="BVI fnr,BVI fnr Car Car,BVI fnr Car,BVI fnr Car Car Car Car Char, BVI fnr, BVI fnr Car Car, BVI fnr Car Car Car Car Char,EN Footnote Reference,number,SUPERS,-E Fußnotenzeichen, BVI fnr Car Car Car Car,ftref,16 Point,Ref,R"/>
    <w:link w:val="Char2"/>
    <w:uiPriority w:val="99"/>
    <w:qFormat/>
    <w:rPr>
      <w:vertAlign w:val="superscript"/>
    </w:rPr>
  </w:style>
  <w:style w:type="paragraph" w:customStyle="1" w:styleId="TOCNumber1">
    <w:name w:val="TOC Number1"/>
    <w:basedOn w:val="Titre4"/>
    <w:autoRedefine/>
    <w:pPr>
      <w:spacing w:after="0"/>
      <w:jc w:val="left"/>
      <w:outlineLvl w:val="9"/>
    </w:pPr>
    <w:rPr>
      <w:b/>
      <w:lang w:val="fr-FR"/>
    </w:rPr>
  </w:style>
  <w:style w:type="paragraph" w:styleId="TM3">
    <w:name w:val="toc 3"/>
    <w:basedOn w:val="Normal"/>
    <w:next w:val="Normal"/>
    <w:autoRedefine/>
    <w:uiPriority w:val="39"/>
    <w:pPr>
      <w:ind w:left="480"/>
    </w:pPr>
    <w:rPr>
      <w:rFonts w:asciiTheme="minorHAnsi" w:hAnsiTheme="minorHAnsi" w:cstheme="minorHAnsi"/>
      <w:i/>
      <w:iCs/>
      <w:sz w:val="20"/>
    </w:rPr>
  </w:style>
  <w:style w:type="paragraph" w:styleId="TM4">
    <w:name w:val="toc 4"/>
    <w:basedOn w:val="Normal"/>
    <w:next w:val="Normal"/>
    <w:autoRedefine/>
    <w:uiPriority w:val="39"/>
    <w:semiHidden/>
    <w:pPr>
      <w:ind w:left="720"/>
    </w:pPr>
    <w:rPr>
      <w:rFonts w:asciiTheme="minorHAnsi" w:hAnsiTheme="minorHAnsi" w:cstheme="minorHAnsi"/>
      <w:sz w:val="18"/>
      <w:szCs w:val="18"/>
    </w:rPr>
  </w:style>
  <w:style w:type="paragraph" w:styleId="TM5">
    <w:name w:val="toc 5"/>
    <w:basedOn w:val="Normal"/>
    <w:next w:val="Normal"/>
    <w:autoRedefine/>
    <w:uiPriority w:val="39"/>
    <w:semiHidden/>
    <w:pPr>
      <w:ind w:left="960"/>
    </w:pPr>
    <w:rPr>
      <w:rFonts w:asciiTheme="minorHAnsi" w:hAnsiTheme="minorHAnsi" w:cstheme="minorHAnsi"/>
      <w:sz w:val="18"/>
      <w:szCs w:val="18"/>
    </w:rPr>
  </w:style>
  <w:style w:type="paragraph" w:styleId="TM6">
    <w:name w:val="toc 6"/>
    <w:basedOn w:val="Normal"/>
    <w:next w:val="Normal"/>
    <w:autoRedefine/>
    <w:uiPriority w:val="39"/>
    <w:semiHidden/>
    <w:pPr>
      <w:ind w:left="1200"/>
    </w:pPr>
    <w:rPr>
      <w:rFonts w:asciiTheme="minorHAnsi" w:hAnsiTheme="minorHAnsi" w:cstheme="minorHAnsi"/>
      <w:sz w:val="18"/>
      <w:szCs w:val="18"/>
    </w:rPr>
  </w:style>
  <w:style w:type="paragraph" w:styleId="TM7">
    <w:name w:val="toc 7"/>
    <w:basedOn w:val="Normal"/>
    <w:next w:val="Normal"/>
    <w:autoRedefine/>
    <w:uiPriority w:val="39"/>
    <w:semiHidden/>
    <w:pPr>
      <w:ind w:left="1440"/>
    </w:pPr>
    <w:rPr>
      <w:rFonts w:asciiTheme="minorHAnsi" w:hAnsiTheme="minorHAnsi" w:cstheme="minorHAnsi"/>
      <w:sz w:val="18"/>
      <w:szCs w:val="18"/>
    </w:rPr>
  </w:style>
  <w:style w:type="paragraph" w:styleId="TM8">
    <w:name w:val="toc 8"/>
    <w:basedOn w:val="Normal"/>
    <w:next w:val="Normal"/>
    <w:autoRedefine/>
    <w:uiPriority w:val="39"/>
    <w:semiHidden/>
    <w:pPr>
      <w:ind w:left="1680"/>
    </w:pPr>
    <w:rPr>
      <w:rFonts w:asciiTheme="minorHAnsi" w:hAnsiTheme="minorHAnsi" w:cstheme="minorHAnsi"/>
      <w:sz w:val="18"/>
      <w:szCs w:val="18"/>
    </w:rPr>
  </w:style>
  <w:style w:type="paragraph" w:styleId="TM9">
    <w:name w:val="toc 9"/>
    <w:basedOn w:val="Normal"/>
    <w:next w:val="Normal"/>
    <w:autoRedefine/>
    <w:uiPriority w:val="39"/>
    <w:semiHidden/>
    <w:pPr>
      <w:ind w:left="1920"/>
    </w:pPr>
    <w:rPr>
      <w:rFonts w:asciiTheme="minorHAnsi" w:hAnsiTheme="minorHAnsi" w:cstheme="minorHAnsi"/>
      <w:sz w:val="18"/>
      <w:szCs w:val="18"/>
    </w:rPr>
  </w:style>
  <w:style w:type="paragraph" w:styleId="Corpsdetexte3">
    <w:name w:val="Body Text 3"/>
    <w:basedOn w:val="Normal"/>
    <w:link w:val="Corpsdetexte3Car"/>
    <w:uiPriority w:val="99"/>
    <w:pPr>
      <w:jc w:val="center"/>
    </w:pPr>
    <w:rPr>
      <w:rFonts w:ascii="Times New Roman Bold" w:hAnsi="Times New Roman Bold"/>
      <w:spacing w:val="80"/>
      <w:sz w:val="40"/>
    </w:rPr>
  </w:style>
  <w:style w:type="paragraph" w:styleId="Explorateurdedocuments">
    <w:name w:val="Document Map"/>
    <w:basedOn w:val="Normal"/>
    <w:link w:val="ExplorateurdedocumentsCar"/>
    <w:uiPriority w:val="99"/>
    <w:pPr>
      <w:shd w:val="clear" w:color="auto" w:fill="000080"/>
    </w:pPr>
    <w:rPr>
      <w:rFonts w:ascii="Tahoma" w:hAnsi="Tahoma"/>
    </w:rPr>
  </w:style>
  <w:style w:type="character" w:styleId="Lienhypertexte">
    <w:name w:val="Hyperlink"/>
    <w:uiPriority w:val="99"/>
    <w:rsid w:val="00983404"/>
    <w:rPr>
      <w:rFonts w:ascii="Times New Roman" w:hAnsi="Times New Roman"/>
      <w:b w:val="0"/>
      <w:color w:val="auto"/>
      <w:sz w:val="24"/>
      <w:u w:val="single"/>
    </w:rPr>
  </w:style>
  <w:style w:type="paragraph" w:styleId="Commentaire">
    <w:name w:val="annotation text"/>
    <w:basedOn w:val="Normal"/>
    <w:link w:val="CommentaireCar"/>
    <w:uiPriority w:val="99"/>
    <w:rPr>
      <w:sz w:val="20"/>
      <w:lang w:val="en-US" w:eastAsia="en-US"/>
    </w:rPr>
  </w:style>
  <w:style w:type="paragraph" w:styleId="Normalcentr">
    <w:name w:val="Block Text"/>
    <w:basedOn w:val="Normal"/>
    <w:pPr>
      <w:ind w:left="288" w:right="-72"/>
    </w:pPr>
  </w:style>
  <w:style w:type="paragraph" w:styleId="Notedefin">
    <w:name w:val="endnote text"/>
    <w:basedOn w:val="Normal"/>
    <w:link w:val="NotedefinCar"/>
    <w:uiPriority w:val="99"/>
    <w:semiHidden/>
    <w:rPr>
      <w:sz w:val="20"/>
    </w:rPr>
  </w:style>
  <w:style w:type="character" w:styleId="Appeldenotedefin">
    <w:name w:val="endnote reference"/>
    <w:uiPriority w:val="99"/>
    <w:semiHidden/>
    <w:rPr>
      <w:vertAlign w:val="superscript"/>
    </w:rPr>
  </w:style>
  <w:style w:type="paragraph" w:styleId="Textedebulles">
    <w:name w:val="Balloon Text"/>
    <w:basedOn w:val="Normal"/>
    <w:link w:val="TextedebullesCar"/>
    <w:uiPriority w:val="99"/>
    <w:rsid w:val="006974C2"/>
    <w:rPr>
      <w:rFonts w:ascii="Tahoma" w:hAnsi="Tahoma" w:cs="Tahoma"/>
      <w:sz w:val="16"/>
      <w:szCs w:val="16"/>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uiPriority w:val="99"/>
    <w:locked/>
    <w:rsid w:val="002B510F"/>
    <w:rPr>
      <w:lang w:val="es-ES_tradnl"/>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8C1E8F"/>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uiPriority w:val="9"/>
    <w:rsid w:val="007A4779"/>
    <w:rPr>
      <w:rFonts w:ascii="Arial" w:hAnsi="Arial"/>
      <w:b/>
      <w:i/>
      <w:sz w:val="18"/>
      <w:lang w:val="es-ES_tradnl"/>
    </w:rPr>
  </w:style>
  <w:style w:type="character" w:customStyle="1" w:styleId="Titre1Car">
    <w:name w:val="Titre 1 Car"/>
    <w:aliases w:val="Document Header1 Car,Main Section Heading Car,Titre 1 Car Car Car Car Car Car Car Car Car Car Car Car Car Car Car Car Car Car Car"/>
    <w:link w:val="Titre1"/>
    <w:uiPriority w:val="9"/>
    <w:rsid w:val="00D26A91"/>
    <w:rPr>
      <w:b/>
      <w:kern w:val="28"/>
      <w:sz w:val="52"/>
    </w:rPr>
  </w:style>
  <w:style w:type="character" w:customStyle="1" w:styleId="En-tteCar">
    <w:name w:val="En-tête Car"/>
    <w:aliases w:val="Para3 Car,heading 3 after h2 Car,h Car,h3+ Car,ContentsHeader Car,hd Car,he Car,En-tête-LP Car,En-tête client Car,alize Car,STYLE NORMAL Car"/>
    <w:link w:val="En-tte"/>
    <w:uiPriority w:val="99"/>
    <w:rsid w:val="00A407AE"/>
    <w:rPr>
      <w:lang w:val="es-ES_tradnl"/>
    </w:rPr>
  </w:style>
  <w:style w:type="character" w:customStyle="1" w:styleId="Sous-titreCar">
    <w:name w:val="Sous-titre Car"/>
    <w:aliases w:val="Sous-titre.titre   1 Car,titre   1 Car,Sous-titre;titre   1 Car"/>
    <w:link w:val="Sous-titre"/>
    <w:uiPriority w:val="11"/>
    <w:rsid w:val="00A407AE"/>
    <w:rPr>
      <w:b/>
      <w:sz w:val="44"/>
      <w:lang w:val="es-ES_tradnl"/>
    </w:rPr>
  </w:style>
  <w:style w:type="character" w:customStyle="1" w:styleId="RetraitcorpsdetexteCar">
    <w:name w:val="Retrait corps de texte Car"/>
    <w:link w:val="Retraitcorpsdetexte"/>
    <w:uiPriority w:val="99"/>
    <w:rsid w:val="00D3216F"/>
    <w:rPr>
      <w:sz w:val="24"/>
      <w:lang w:val="es-ES_tradnl"/>
    </w:rPr>
  </w:style>
  <w:style w:type="character" w:customStyle="1" w:styleId="Retraitcorpsdetexte2Car">
    <w:name w:val="Retrait corps de texte 2 Car"/>
    <w:link w:val="Retraitcorpsdetexte2"/>
    <w:uiPriority w:val="99"/>
    <w:rsid w:val="00D3216F"/>
    <w:rPr>
      <w:sz w:val="24"/>
      <w:lang w:val="es-ES_tradnl"/>
    </w:rPr>
  </w:style>
  <w:style w:type="paragraph" w:customStyle="1" w:styleId="Head41">
    <w:name w:val="Head 4.1"/>
    <w:basedOn w:val="Normal"/>
    <w:link w:val="Head41Char"/>
    <w:rsid w:val="00A77C32"/>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rsid w:val="007807B1"/>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rsid w:val="00CB382A"/>
    <w:rPr>
      <w:sz w:val="24"/>
      <w:lang w:val="es-ES_tradnl"/>
    </w:rPr>
  </w:style>
  <w:style w:type="paragraph" w:customStyle="1" w:styleId="Style1">
    <w:name w:val="Style1"/>
    <w:basedOn w:val="Titre1"/>
    <w:link w:val="Style1Char"/>
    <w:qFormat/>
    <w:rsid w:val="00B921F2"/>
  </w:style>
  <w:style w:type="paragraph" w:customStyle="1" w:styleId="Style2">
    <w:name w:val="Style2"/>
    <w:basedOn w:val="Normal"/>
    <w:link w:val="Style2Char"/>
    <w:qFormat/>
    <w:rsid w:val="00B921F2"/>
    <w:pPr>
      <w:tabs>
        <w:tab w:val="left" w:pos="1962"/>
        <w:tab w:val="left" w:pos="2322"/>
      </w:tabs>
      <w:spacing w:after="200"/>
      <w:jc w:val="center"/>
    </w:pPr>
    <w:rPr>
      <w:b/>
      <w:sz w:val="36"/>
    </w:rPr>
  </w:style>
  <w:style w:type="character" w:customStyle="1" w:styleId="Style1Char">
    <w:name w:val="Style1 Char"/>
    <w:basedOn w:val="Titre1Car"/>
    <w:link w:val="Style1"/>
    <w:rsid w:val="00B921F2"/>
    <w:rPr>
      <w:b/>
      <w:kern w:val="28"/>
      <w:sz w:val="52"/>
    </w:rPr>
  </w:style>
  <w:style w:type="paragraph" w:customStyle="1" w:styleId="Style3">
    <w:name w:val="Style3"/>
    <w:basedOn w:val="Corpsdetexte2"/>
    <w:link w:val="Style3Char"/>
    <w:qFormat/>
    <w:rsid w:val="00B921F2"/>
    <w:pPr>
      <w:numPr>
        <w:numId w:val="6"/>
      </w:numPr>
      <w:spacing w:after="200"/>
    </w:pPr>
    <w:rPr>
      <w:lang w:val="fr-FR"/>
    </w:rPr>
  </w:style>
  <w:style w:type="character" w:customStyle="1" w:styleId="Style2Char">
    <w:name w:val="Style2 Char"/>
    <w:link w:val="Style2"/>
    <w:rsid w:val="00B921F2"/>
    <w:rPr>
      <w:b/>
      <w:sz w:val="36"/>
    </w:rPr>
  </w:style>
  <w:style w:type="paragraph" w:customStyle="1" w:styleId="Style4">
    <w:name w:val="Style4"/>
    <w:basedOn w:val="Header1-Clauses"/>
    <w:link w:val="Style4Char"/>
    <w:qFormat/>
    <w:rsid w:val="00B921F2"/>
    <w:pPr>
      <w:ind w:hanging="342"/>
    </w:pPr>
  </w:style>
  <w:style w:type="character" w:customStyle="1" w:styleId="Corpsdetexte2Car">
    <w:name w:val="Corps de texte 2 Car"/>
    <w:link w:val="Corpsdetexte2"/>
    <w:uiPriority w:val="99"/>
    <w:rsid w:val="00B921F2"/>
    <w:rPr>
      <w:b/>
      <w:sz w:val="28"/>
      <w:lang w:val="es-ES_tradnl"/>
    </w:rPr>
  </w:style>
  <w:style w:type="character" w:customStyle="1" w:styleId="Style3Char">
    <w:name w:val="Style3 Char"/>
    <w:basedOn w:val="Corpsdetexte2Car"/>
    <w:link w:val="Style3"/>
    <w:rsid w:val="00B921F2"/>
    <w:rPr>
      <w:b/>
      <w:sz w:val="28"/>
      <w:lang w:val="es-ES_tradnl"/>
    </w:rPr>
  </w:style>
  <w:style w:type="paragraph" w:customStyle="1" w:styleId="Style5">
    <w:name w:val="Style5"/>
    <w:basedOn w:val="SectionVHeader"/>
    <w:link w:val="Style5Char"/>
    <w:qFormat/>
    <w:rsid w:val="00E91D8D"/>
    <w:rPr>
      <w:lang w:val="fr-FR"/>
    </w:rPr>
  </w:style>
  <w:style w:type="character" w:customStyle="1" w:styleId="Header1-ClausesChar">
    <w:name w:val="Header 1 - Clauses Char"/>
    <w:link w:val="Header1-Clauses"/>
    <w:rsid w:val="00B921F2"/>
    <w:rPr>
      <w:b/>
      <w:sz w:val="24"/>
    </w:rPr>
  </w:style>
  <w:style w:type="character" w:customStyle="1" w:styleId="Style4Char">
    <w:name w:val="Style4 Char"/>
    <w:basedOn w:val="Header1-ClausesChar"/>
    <w:link w:val="Style4"/>
    <w:rsid w:val="00B921F2"/>
    <w:rPr>
      <w:b/>
      <w:sz w:val="24"/>
    </w:rPr>
  </w:style>
  <w:style w:type="paragraph" w:customStyle="1" w:styleId="Style6">
    <w:name w:val="Style6"/>
    <w:basedOn w:val="SectionVIIHeader2"/>
    <w:link w:val="Style6Char"/>
    <w:qFormat/>
    <w:rsid w:val="00F06AB7"/>
  </w:style>
  <w:style w:type="character" w:customStyle="1" w:styleId="SectionVHeaderChar">
    <w:name w:val="Section V. Header Char"/>
    <w:link w:val="SectionVHeader"/>
    <w:rsid w:val="00E91D8D"/>
    <w:rPr>
      <w:b/>
      <w:sz w:val="36"/>
      <w:lang w:val="es-ES_tradnl"/>
    </w:rPr>
  </w:style>
  <w:style w:type="character" w:customStyle="1" w:styleId="Style5Char">
    <w:name w:val="Style5 Char"/>
    <w:basedOn w:val="SectionVHeaderChar"/>
    <w:link w:val="Style5"/>
    <w:rsid w:val="00E91D8D"/>
    <w:rPr>
      <w:b/>
      <w:sz w:val="36"/>
      <w:lang w:val="es-ES_tradnl"/>
    </w:rPr>
  </w:style>
  <w:style w:type="paragraph" w:customStyle="1" w:styleId="Style7">
    <w:name w:val="Style7"/>
    <w:basedOn w:val="Normal"/>
    <w:link w:val="Style7Char"/>
    <w:qFormat/>
    <w:rsid w:val="00F06AB7"/>
    <w:rPr>
      <w:b/>
    </w:rPr>
  </w:style>
  <w:style w:type="character" w:customStyle="1" w:styleId="SectionVIIHeader2Char">
    <w:name w:val="Section VII Header2 Char"/>
    <w:link w:val="SectionVIIHeader2"/>
    <w:rsid w:val="00F06AB7"/>
    <w:rPr>
      <w:rFonts w:ascii="Times New Roman Bold" w:hAnsi="Times New Roman Bold"/>
      <w:b/>
      <w:iCs/>
      <w:kern w:val="28"/>
      <w:sz w:val="32"/>
    </w:rPr>
  </w:style>
  <w:style w:type="character" w:customStyle="1" w:styleId="Style6Char">
    <w:name w:val="Style6 Char"/>
    <w:basedOn w:val="SectionVIIHeader2Char"/>
    <w:link w:val="Style6"/>
    <w:rsid w:val="00F06AB7"/>
    <w:rPr>
      <w:rFonts w:ascii="Times New Roman Bold" w:hAnsi="Times New Roman Bold"/>
      <w:b/>
      <w:iCs/>
      <w:kern w:val="28"/>
      <w:sz w:val="32"/>
    </w:rPr>
  </w:style>
  <w:style w:type="paragraph" w:customStyle="1" w:styleId="Style8">
    <w:name w:val="Style8"/>
    <w:basedOn w:val="Titre5"/>
    <w:link w:val="Style8Char"/>
    <w:qFormat/>
    <w:rsid w:val="00C92E2A"/>
    <w:rPr>
      <w:lang w:val="fr-FR"/>
    </w:rPr>
  </w:style>
  <w:style w:type="character" w:customStyle="1" w:styleId="Style7Char">
    <w:name w:val="Style7 Char"/>
    <w:link w:val="Style7"/>
    <w:rsid w:val="00F06AB7"/>
    <w:rPr>
      <w:b/>
      <w:sz w:val="24"/>
    </w:rPr>
  </w:style>
  <w:style w:type="character" w:styleId="Marquedecommentaire">
    <w:name w:val="annotation reference"/>
    <w:uiPriority w:val="99"/>
    <w:unhideWhenUsed/>
    <w:rsid w:val="00616BE0"/>
    <w:rPr>
      <w:sz w:val="16"/>
      <w:szCs w:val="16"/>
    </w:rPr>
  </w:style>
  <w:style w:type="character" w:customStyle="1" w:styleId="Titre5Car">
    <w:name w:val="Titre 5 Car"/>
    <w:aliases w:val="Side Car, Side Car"/>
    <w:link w:val="Titre5"/>
    <w:uiPriority w:val="9"/>
    <w:rsid w:val="00C92E2A"/>
    <w:rPr>
      <w:rFonts w:ascii="Times New Roman Bold" w:hAnsi="Times New Roman Bold"/>
      <w:b/>
      <w:sz w:val="32"/>
      <w:lang w:val="es-ES_tradnl"/>
    </w:rPr>
  </w:style>
  <w:style w:type="character" w:customStyle="1" w:styleId="Style8Char">
    <w:name w:val="Style8 Char"/>
    <w:basedOn w:val="Titre5Car"/>
    <w:link w:val="Style8"/>
    <w:rsid w:val="00C92E2A"/>
    <w:rPr>
      <w:rFonts w:ascii="Times New Roman Bold" w:hAnsi="Times New Roman Bold"/>
      <w:b/>
      <w:sz w:val="32"/>
      <w:lang w:val="es-ES_tradnl"/>
    </w:rPr>
  </w:style>
  <w:style w:type="paragraph" w:styleId="Objetducommentaire">
    <w:name w:val="annotation subject"/>
    <w:basedOn w:val="Commentaire"/>
    <w:next w:val="Commentaire"/>
    <w:link w:val="ObjetducommentaireCar"/>
    <w:uiPriority w:val="99"/>
    <w:semiHidden/>
    <w:unhideWhenUsed/>
    <w:rsid w:val="00616BE0"/>
    <w:rPr>
      <w:b/>
      <w:bCs/>
      <w:lang w:val="fr-FR" w:eastAsia="fr-FR"/>
    </w:rPr>
  </w:style>
  <w:style w:type="character" w:customStyle="1" w:styleId="CommentaireCar">
    <w:name w:val="Commentaire Car"/>
    <w:basedOn w:val="Policepardfaut"/>
    <w:link w:val="Commentaire"/>
    <w:uiPriority w:val="99"/>
    <w:rsid w:val="00616BE0"/>
  </w:style>
  <w:style w:type="character" w:customStyle="1" w:styleId="ObjetducommentaireCar">
    <w:name w:val="Objet du commentaire Car"/>
    <w:link w:val="Objetducommentaire"/>
    <w:uiPriority w:val="99"/>
    <w:semiHidden/>
    <w:rsid w:val="00616BE0"/>
    <w:rPr>
      <w:b/>
      <w:bCs/>
      <w:lang w:val="fr-FR" w:eastAsia="fr-FR"/>
    </w:rPr>
  </w:style>
  <w:style w:type="character" w:customStyle="1" w:styleId="apple-converted-space">
    <w:name w:val="apple-converted-space"/>
    <w:basedOn w:val="Policepardfaut"/>
    <w:rsid w:val="008151BF"/>
  </w:style>
  <w:style w:type="character" w:styleId="Accentuation">
    <w:name w:val="Emphasis"/>
    <w:basedOn w:val="Policepardfaut"/>
    <w:uiPriority w:val="20"/>
    <w:qFormat/>
    <w:rsid w:val="008151BF"/>
    <w:rPr>
      <w:i/>
      <w:iCs/>
    </w:rPr>
  </w:style>
  <w:style w:type="paragraph" w:customStyle="1" w:styleId="Sub-ClauseText">
    <w:name w:val="Sub-Clause Text"/>
    <w:basedOn w:val="Normal"/>
    <w:rsid w:val="009765E7"/>
    <w:pPr>
      <w:spacing w:before="120" w:after="120"/>
      <w:jc w:val="both"/>
    </w:pPr>
    <w:rPr>
      <w:spacing w:val="-4"/>
      <w:lang w:val="en-US" w:eastAsia="en-US"/>
    </w:rPr>
  </w:style>
  <w:style w:type="character" w:customStyle="1" w:styleId="FootnoteTextChar2">
    <w:name w:val="Footnote Text Char2"/>
    <w:aliases w:val="Footnote Char1,Footnote Text Char2 Char Char1,Footnote Text Char Char1 Char1 Char1,Footnote Text Char1 Char Char Char1 Char1,Footnote Text Char Char Char Char Char Char1,Footnote Text Char1 Char1 Char Char1,single space Char1"/>
    <w:basedOn w:val="Policepardfaut"/>
    <w:locked/>
    <w:rsid w:val="00CD0D87"/>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sid w:val="000067AF"/>
    <w:rPr>
      <w:sz w:val="24"/>
    </w:rPr>
  </w:style>
  <w:style w:type="paragraph" w:customStyle="1" w:styleId="FrenchHeading">
    <w:name w:val="French Heading"/>
    <w:basedOn w:val="Normal"/>
    <w:qFormat/>
    <w:rsid w:val="00693670"/>
    <w:pPr>
      <w:spacing w:before="240" w:after="240"/>
      <w:jc w:val="center"/>
    </w:pPr>
    <w:rPr>
      <w:b/>
      <w:sz w:val="48"/>
    </w:rPr>
  </w:style>
  <w:style w:type="character" w:customStyle="1" w:styleId="Style7Car">
    <w:name w:val="Style7 Car"/>
    <w:basedOn w:val="Policepardfaut"/>
    <w:rsid w:val="000D3E5E"/>
    <w:rPr>
      <w:b/>
      <w:kern w:val="28"/>
      <w:sz w:val="28"/>
    </w:rPr>
  </w:style>
  <w:style w:type="paragraph" w:customStyle="1" w:styleId="Heading1a">
    <w:name w:val="Heading 1a"/>
    <w:link w:val="Heading1aChar"/>
    <w:rsid w:val="00BD6DF8"/>
    <w:pPr>
      <w:keepNext/>
      <w:keepLines/>
      <w:tabs>
        <w:tab w:val="left" w:pos="-720"/>
      </w:tabs>
      <w:suppressAutoHyphens/>
      <w:jc w:val="center"/>
    </w:pPr>
    <w:rPr>
      <w:b/>
      <w:smallCaps/>
      <w:sz w:val="32"/>
      <w:szCs w:val="24"/>
      <w:lang w:val="en-US" w:eastAsia="en-US"/>
    </w:rPr>
  </w:style>
  <w:style w:type="paragraph" w:customStyle="1" w:styleId="Part1">
    <w:name w:val="Part 1"/>
    <w:aliases w:val="2,3 Header 4"/>
    <w:basedOn w:val="Normal"/>
    <w:autoRedefine/>
    <w:rsid w:val="00BD6DF8"/>
    <w:pPr>
      <w:spacing w:before="240" w:after="240"/>
      <w:jc w:val="center"/>
    </w:pPr>
    <w:rPr>
      <w:b/>
      <w:sz w:val="44"/>
      <w:szCs w:val="24"/>
      <w:lang w:val="en-US" w:eastAsia="en-US"/>
    </w:rPr>
  </w:style>
  <w:style w:type="paragraph" w:customStyle="1" w:styleId="SectionHeading">
    <w:name w:val="Section Heading"/>
    <w:basedOn w:val="Normal"/>
    <w:qFormat/>
    <w:rsid w:val="00CE5595"/>
    <w:pPr>
      <w:spacing w:before="120" w:after="240"/>
      <w:jc w:val="center"/>
    </w:pPr>
    <w:rPr>
      <w:b/>
      <w:sz w:val="44"/>
      <w:szCs w:val="24"/>
      <w:lang w:val="en-US" w:eastAsia="en-US"/>
    </w:rPr>
  </w:style>
  <w:style w:type="paragraph" w:customStyle="1" w:styleId="Sec1-ClausesAfter10pt1">
    <w:name w:val="Sec1-Clauses + After:  10 pt1"/>
    <w:basedOn w:val="Normal"/>
    <w:rsid w:val="00F40030"/>
    <w:pPr>
      <w:spacing w:after="200"/>
    </w:pPr>
    <w:rPr>
      <w:b/>
      <w:bCs/>
      <w:lang w:val="en-US" w:eastAsia="en-US"/>
    </w:rPr>
  </w:style>
  <w:style w:type="character" w:customStyle="1" w:styleId="Titre3Car">
    <w:name w:val="Titre 3 Car"/>
    <w:aliases w:val="Section Header3 Car,Sub-Clause Paragraph Car"/>
    <w:basedOn w:val="Policepardfaut"/>
    <w:link w:val="Titre3"/>
    <w:uiPriority w:val="99"/>
    <w:rsid w:val="00257600"/>
    <w:rPr>
      <w:sz w:val="24"/>
      <w:lang w:val="en-US"/>
    </w:rPr>
  </w:style>
  <w:style w:type="paragraph" w:customStyle="1" w:styleId="SectionIIIHeading1">
    <w:name w:val="Section III Heading 1"/>
    <w:qFormat/>
    <w:rsid w:val="005314A3"/>
    <w:pPr>
      <w:spacing w:before="120" w:after="240"/>
    </w:pPr>
    <w:rPr>
      <w:b/>
      <w:sz w:val="24"/>
      <w:szCs w:val="24"/>
      <w:lang w:val="en-US" w:eastAsia="en-US"/>
    </w:rPr>
  </w:style>
  <w:style w:type="paragraph" w:styleId="NormalWeb">
    <w:name w:val="Normal (Web)"/>
    <w:basedOn w:val="Normal"/>
    <w:link w:val="NormalWebCar"/>
    <w:uiPriority w:val="99"/>
    <w:rsid w:val="001F3A85"/>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link w:val="SectionVIHeaderChar"/>
    <w:rsid w:val="000337AE"/>
    <w:pPr>
      <w:spacing w:before="120" w:after="240"/>
    </w:pPr>
    <w:rPr>
      <w:sz w:val="32"/>
      <w:szCs w:val="24"/>
      <w:lang w:val="en-US" w:eastAsia="en-US"/>
    </w:rPr>
  </w:style>
  <w:style w:type="paragraph" w:customStyle="1" w:styleId="titulo">
    <w:name w:val="titulo"/>
    <w:basedOn w:val="Titre5"/>
    <w:rsid w:val="00185AB8"/>
    <w:pPr>
      <w:spacing w:before="0" w:after="240"/>
    </w:pPr>
    <w:rPr>
      <w:sz w:val="24"/>
      <w:szCs w:val="24"/>
      <w:lang w:val="en-US" w:eastAsia="en-US"/>
    </w:rPr>
  </w:style>
  <w:style w:type="paragraph" w:customStyle="1" w:styleId="Sec8Clauses">
    <w:name w:val="Sec 8 Clauses"/>
    <w:basedOn w:val="Sec1-ClausesAfter10pt1"/>
    <w:autoRedefine/>
    <w:qFormat/>
    <w:rsid w:val="002A1A2B"/>
    <w:pPr>
      <w:ind w:right="-198"/>
    </w:pPr>
  </w:style>
  <w:style w:type="paragraph" w:customStyle="1" w:styleId="SectionXHeading">
    <w:name w:val="Section X Heading"/>
    <w:basedOn w:val="Normal"/>
    <w:rsid w:val="00100359"/>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uiPriority w:val="99"/>
    <w:rsid w:val="008705B6"/>
    <w:rPr>
      <w:sz w:val="24"/>
      <w:lang w:val="en-US"/>
    </w:rPr>
  </w:style>
  <w:style w:type="paragraph" w:customStyle="1" w:styleId="Sec10head1">
    <w:name w:val="Sec 10 head 1"/>
    <w:basedOn w:val="Normal"/>
    <w:qFormat/>
    <w:rsid w:val="007E60A3"/>
    <w:pPr>
      <w:spacing w:before="360" w:after="240"/>
      <w:ind w:left="578" w:hanging="578"/>
      <w:jc w:val="center"/>
    </w:pPr>
    <w:rPr>
      <w:b/>
      <w:sz w:val="32"/>
    </w:rPr>
  </w:style>
  <w:style w:type="table" w:styleId="Grilledutableau">
    <w:name w:val="Table Grid"/>
    <w:aliases w:val="Table long document,IMDC"/>
    <w:basedOn w:val="TableauNormal"/>
    <w:uiPriority w:val="39"/>
    <w:qFormat/>
    <w:rsid w:val="0075680F"/>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Cgcc">
    <w:name w:val="COC gcc"/>
    <w:basedOn w:val="Paragraphedeliste"/>
    <w:qFormat/>
    <w:rsid w:val="005E4237"/>
    <w:pPr>
      <w:numPr>
        <w:numId w:val="10"/>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rsid w:val="005E4237"/>
    <w:pPr>
      <w:numPr>
        <w:ilvl w:val="1"/>
      </w:numPr>
      <w:ind w:left="691" w:hanging="720"/>
      <w:jc w:val="both"/>
    </w:pPr>
    <w:rPr>
      <w:b w:val="0"/>
    </w:rPr>
  </w:style>
  <w:style w:type="character" w:customStyle="1" w:styleId="CoCHeading1Char">
    <w:name w:val="CoC Heading 1 Char"/>
    <w:basedOn w:val="ParagraphedelisteCar"/>
    <w:link w:val="CoCHeading1"/>
    <w:rsid w:val="005E4237"/>
    <w:rPr>
      <w:sz w:val="24"/>
      <w:szCs w:val="24"/>
      <w:lang w:val="en-US" w:eastAsia="en-US"/>
    </w:rPr>
  </w:style>
  <w:style w:type="character" w:customStyle="1" w:styleId="RFQHeading01Char">
    <w:name w:val="RFQ Heading 01 Char"/>
    <w:basedOn w:val="Policepardfaut"/>
    <w:link w:val="RFQHeading01"/>
    <w:rsid w:val="006E00B0"/>
    <w:rPr>
      <w:rFonts w:ascii="Times New Roman Bold" w:hAnsi="Times New Roman Bold"/>
    </w:rPr>
  </w:style>
  <w:style w:type="paragraph" w:customStyle="1" w:styleId="RFQHeading01">
    <w:name w:val="RFQ Heading 01"/>
    <w:basedOn w:val="Normal"/>
    <w:link w:val="RFQHeading01Char"/>
    <w:rsid w:val="006E00B0"/>
    <w:pPr>
      <w:spacing w:after="120"/>
      <w:jc w:val="center"/>
    </w:pPr>
    <w:rPr>
      <w:rFonts w:ascii="Times New Roman Bold" w:hAnsi="Times New Roman Bold"/>
      <w:sz w:val="20"/>
    </w:rPr>
  </w:style>
  <w:style w:type="paragraph" w:customStyle="1" w:styleId="00SectionIVTitle">
    <w:name w:val="00_Section IV_Title"/>
    <w:basedOn w:val="Style7"/>
    <w:qFormat/>
    <w:rsid w:val="00950F36"/>
    <w:pPr>
      <w:suppressAutoHyphens/>
      <w:spacing w:after="200"/>
      <w:ind w:left="578" w:hanging="578"/>
      <w:jc w:val="center"/>
    </w:pPr>
    <w:rPr>
      <w:sz w:val="36"/>
      <w:szCs w:val="36"/>
    </w:rPr>
  </w:style>
  <w:style w:type="paragraph" w:customStyle="1" w:styleId="00SectionIVSubtitle">
    <w:name w:val="00_Section IV_Subtitle"/>
    <w:basedOn w:val="Normal"/>
    <w:qFormat/>
    <w:rsid w:val="00950F36"/>
    <w:pPr>
      <w:spacing w:after="200"/>
      <w:jc w:val="center"/>
    </w:pPr>
    <w:rPr>
      <w:b/>
      <w:sz w:val="32"/>
      <w:szCs w:val="24"/>
      <w:lang w:val="en-US" w:eastAsia="en-US"/>
    </w:rPr>
  </w:style>
  <w:style w:type="paragraph" w:customStyle="1" w:styleId="Section4Heading1">
    <w:name w:val="Section 4. Heading 1"/>
    <w:basedOn w:val="Normal"/>
    <w:rsid w:val="00F12197"/>
    <w:pPr>
      <w:spacing w:after="200"/>
      <w:jc w:val="center"/>
    </w:pPr>
    <w:rPr>
      <w:b/>
      <w:bCs/>
      <w:sz w:val="36"/>
      <w:szCs w:val="36"/>
      <w:lang w:val="en-US" w:eastAsia="en-US"/>
    </w:rPr>
  </w:style>
  <w:style w:type="character" w:customStyle="1" w:styleId="Table">
    <w:name w:val="Table"/>
    <w:basedOn w:val="Policepardfaut"/>
    <w:rsid w:val="00F12197"/>
    <w:rPr>
      <w:rFonts w:ascii="Arial" w:hAnsi="Arial" w:cs="Arial" w:hint="default"/>
    </w:rPr>
  </w:style>
  <w:style w:type="character" w:customStyle="1" w:styleId="Titre2Car">
    <w:name w:val="Titre 2 Car"/>
    <w:aliases w:val="Title Header2 Car,h2 Car,Paranum Car,Titre 2 Car Car Car Car Car Car Car Car Car,titre  1 Car"/>
    <w:basedOn w:val="Policepardfaut"/>
    <w:link w:val="Titre2"/>
    <w:uiPriority w:val="9"/>
    <w:rsid w:val="00C542E4"/>
    <w:rPr>
      <w:b/>
      <w:sz w:val="24"/>
    </w:rPr>
  </w:style>
  <w:style w:type="character" w:customStyle="1" w:styleId="Titre4Car">
    <w:name w:val="Titre 4 Car"/>
    <w:aliases w:val="Sub-Clause Sub-paragraph Car,ClauseSubSub_No&amp;Name Car,titre  3 Car"/>
    <w:basedOn w:val="Policepardfaut"/>
    <w:link w:val="Titre4"/>
    <w:uiPriority w:val="9"/>
    <w:rsid w:val="00C542E4"/>
    <w:rPr>
      <w:sz w:val="24"/>
      <w:lang w:val="en-US"/>
    </w:rPr>
  </w:style>
  <w:style w:type="character" w:customStyle="1" w:styleId="Titre6Car">
    <w:name w:val="Titre 6 Car"/>
    <w:aliases w:val="Titre  4 Car"/>
    <w:basedOn w:val="Policepardfaut"/>
    <w:link w:val="Titre6"/>
    <w:uiPriority w:val="9"/>
    <w:rsid w:val="00C542E4"/>
    <w:rPr>
      <w:i/>
      <w:sz w:val="22"/>
      <w:lang w:val="es-ES_tradnl"/>
    </w:rPr>
  </w:style>
  <w:style w:type="character" w:customStyle="1" w:styleId="Titre7Car">
    <w:name w:val="Titre 7 Car"/>
    <w:aliases w:val="Titre  5 Car"/>
    <w:basedOn w:val="Policepardfaut"/>
    <w:link w:val="Titre7"/>
    <w:uiPriority w:val="9"/>
    <w:rsid w:val="00C542E4"/>
    <w:rPr>
      <w:rFonts w:ascii="Arial" w:hAnsi="Arial"/>
      <w:lang w:val="es-ES_tradnl"/>
    </w:rPr>
  </w:style>
  <w:style w:type="character" w:customStyle="1" w:styleId="Titre8Car">
    <w:name w:val="Titre 8 Car"/>
    <w:basedOn w:val="Policepardfaut"/>
    <w:link w:val="Titre8"/>
    <w:uiPriority w:val="9"/>
    <w:rsid w:val="00C542E4"/>
    <w:rPr>
      <w:rFonts w:ascii="Arial" w:hAnsi="Arial"/>
      <w:i/>
      <w:lang w:val="es-ES_tradnl"/>
    </w:rPr>
  </w:style>
  <w:style w:type="character" w:customStyle="1" w:styleId="a1">
    <w:name w:val="a1"/>
    <w:basedOn w:val="Policepardfaut"/>
    <w:rsid w:val="00C542E4"/>
    <w:rPr>
      <w:rFonts w:ascii="Courier" w:hAnsi="Courier" w:cs="Times New Roman"/>
      <w:sz w:val="20"/>
      <w:lang w:val="en-US"/>
    </w:rPr>
  </w:style>
  <w:style w:type="paragraph" w:styleId="Index1">
    <w:name w:val="index 1"/>
    <w:basedOn w:val="Normal"/>
    <w:next w:val="Normal"/>
    <w:uiPriority w:val="99"/>
    <w:semiHidden/>
    <w:rsid w:val="00C542E4"/>
    <w:pPr>
      <w:tabs>
        <w:tab w:val="left" w:leader="dot" w:pos="9000"/>
        <w:tab w:val="right" w:pos="9360"/>
      </w:tabs>
      <w:spacing w:after="200"/>
      <w:ind w:left="1440" w:right="720" w:hanging="1440"/>
      <w:jc w:val="both"/>
    </w:pPr>
  </w:style>
  <w:style w:type="paragraph" w:styleId="Index2">
    <w:name w:val="index 2"/>
    <w:basedOn w:val="Normal"/>
    <w:next w:val="Normal"/>
    <w:uiPriority w:val="99"/>
    <w:semiHidden/>
    <w:rsid w:val="00C542E4"/>
    <w:pPr>
      <w:tabs>
        <w:tab w:val="left" w:leader="dot" w:pos="9000"/>
        <w:tab w:val="right" w:pos="9360"/>
      </w:tabs>
      <w:spacing w:after="200"/>
      <w:ind w:left="1440" w:right="720" w:hanging="720"/>
      <w:jc w:val="both"/>
    </w:pPr>
  </w:style>
  <w:style w:type="paragraph" w:styleId="TitreTR">
    <w:name w:val="toa heading"/>
    <w:basedOn w:val="Normal"/>
    <w:next w:val="Normal"/>
    <w:semiHidden/>
    <w:rsid w:val="00C542E4"/>
    <w:pPr>
      <w:tabs>
        <w:tab w:val="left" w:pos="9000"/>
        <w:tab w:val="right" w:pos="9360"/>
      </w:tabs>
      <w:spacing w:after="200"/>
      <w:ind w:left="576" w:hanging="576"/>
      <w:jc w:val="both"/>
    </w:pPr>
  </w:style>
  <w:style w:type="paragraph" w:styleId="Lgende">
    <w:name w:val="caption"/>
    <w:basedOn w:val="Normal"/>
    <w:next w:val="Normal"/>
    <w:uiPriority w:val="35"/>
    <w:qFormat/>
    <w:rsid w:val="00C542E4"/>
    <w:pPr>
      <w:spacing w:after="200"/>
      <w:ind w:left="576" w:hanging="576"/>
      <w:jc w:val="both"/>
    </w:pPr>
  </w:style>
  <w:style w:type="character" w:customStyle="1" w:styleId="EquationCaption">
    <w:name w:val="_Equation Caption"/>
    <w:rsid w:val="00C542E4"/>
  </w:style>
  <w:style w:type="character" w:customStyle="1" w:styleId="HeaderChar1">
    <w:name w:val="Header Char1"/>
    <w:basedOn w:val="Policepardfaut"/>
    <w:uiPriority w:val="99"/>
    <w:rsid w:val="00C542E4"/>
    <w:rPr>
      <w:sz w:val="24"/>
    </w:rPr>
  </w:style>
  <w:style w:type="character" w:customStyle="1" w:styleId="FooterChar1">
    <w:name w:val="Footer Char1"/>
    <w:basedOn w:val="Policepardfaut"/>
    <w:uiPriority w:val="99"/>
    <w:rsid w:val="00C542E4"/>
    <w:rPr>
      <w:sz w:val="24"/>
    </w:rPr>
  </w:style>
  <w:style w:type="paragraph" w:customStyle="1" w:styleId="Head21">
    <w:name w:val="Head 2.1"/>
    <w:basedOn w:val="Normal"/>
    <w:rsid w:val="00C542E4"/>
    <w:pPr>
      <w:spacing w:after="200"/>
      <w:ind w:left="576" w:hanging="576"/>
      <w:jc w:val="center"/>
    </w:pPr>
    <w:rPr>
      <w:b/>
      <w:sz w:val="28"/>
    </w:rPr>
  </w:style>
  <w:style w:type="paragraph" w:customStyle="1" w:styleId="Head22">
    <w:name w:val="Head 2.2"/>
    <w:basedOn w:val="Normal"/>
    <w:rsid w:val="00C542E4"/>
    <w:pPr>
      <w:tabs>
        <w:tab w:val="left" w:pos="360"/>
      </w:tabs>
      <w:spacing w:after="200"/>
      <w:ind w:left="360" w:hanging="360"/>
    </w:pPr>
    <w:rPr>
      <w:b/>
    </w:rPr>
  </w:style>
  <w:style w:type="paragraph" w:customStyle="1" w:styleId="Head32">
    <w:name w:val="Head 3.2"/>
    <w:basedOn w:val="Normal"/>
    <w:rsid w:val="00C542E4"/>
    <w:pPr>
      <w:tabs>
        <w:tab w:val="left" w:pos="360"/>
      </w:tabs>
      <w:spacing w:after="200"/>
      <w:ind w:left="360" w:hanging="360"/>
    </w:pPr>
    <w:rPr>
      <w:b/>
    </w:rPr>
  </w:style>
  <w:style w:type="paragraph" w:customStyle="1" w:styleId="Head31">
    <w:name w:val="Head 3.1"/>
    <w:basedOn w:val="Normal"/>
    <w:rsid w:val="00C542E4"/>
    <w:pPr>
      <w:spacing w:after="200"/>
      <w:ind w:left="576" w:hanging="576"/>
      <w:jc w:val="center"/>
    </w:pPr>
    <w:rPr>
      <w:b/>
      <w:sz w:val="28"/>
    </w:rPr>
  </w:style>
  <w:style w:type="paragraph" w:customStyle="1" w:styleId="Head81">
    <w:name w:val="Head 8.1"/>
    <w:basedOn w:val="Normal"/>
    <w:link w:val="Head81Char"/>
    <w:rsid w:val="00C542E4"/>
    <w:pPr>
      <w:spacing w:after="200"/>
      <w:ind w:left="576" w:hanging="576"/>
      <w:jc w:val="center"/>
    </w:pPr>
    <w:rPr>
      <w:b/>
      <w:sz w:val="28"/>
    </w:rPr>
  </w:style>
  <w:style w:type="paragraph" w:customStyle="1" w:styleId="Head42">
    <w:name w:val="Head 4.2"/>
    <w:basedOn w:val="Normal"/>
    <w:link w:val="Head42Char"/>
    <w:rsid w:val="00C542E4"/>
    <w:pPr>
      <w:tabs>
        <w:tab w:val="left" w:pos="360"/>
      </w:tabs>
      <w:spacing w:after="200"/>
      <w:ind w:left="360" w:hanging="360"/>
    </w:pPr>
    <w:rPr>
      <w:b/>
    </w:rPr>
  </w:style>
  <w:style w:type="paragraph" w:customStyle="1" w:styleId="explanatoryclause">
    <w:name w:val="explanatory_clause"/>
    <w:basedOn w:val="Normal"/>
    <w:rsid w:val="00C542E4"/>
    <w:pPr>
      <w:spacing w:after="240"/>
      <w:ind w:left="738" w:right="-14" w:hanging="738"/>
    </w:pPr>
    <w:rPr>
      <w:rFonts w:ascii="Arial" w:hAnsi="Arial"/>
      <w:sz w:val="22"/>
      <w:lang w:val="en-US"/>
    </w:rPr>
  </w:style>
  <w:style w:type="character" w:customStyle="1" w:styleId="TitreCar">
    <w:name w:val="Titre Car"/>
    <w:basedOn w:val="Policepardfaut"/>
    <w:link w:val="Titre"/>
    <w:uiPriority w:val="10"/>
    <w:rsid w:val="00C542E4"/>
    <w:rPr>
      <w:b/>
      <w:sz w:val="48"/>
      <w:lang w:val="es-ES_tradnl"/>
    </w:rPr>
  </w:style>
  <w:style w:type="paragraph" w:customStyle="1" w:styleId="BodyText21">
    <w:name w:val="Body Text 21"/>
    <w:basedOn w:val="Normal"/>
    <w:link w:val="BodyText21Char"/>
    <w:rsid w:val="00C542E4"/>
    <w:pPr>
      <w:spacing w:before="120" w:after="120"/>
      <w:ind w:left="576" w:hanging="576"/>
      <w:jc w:val="center"/>
    </w:pPr>
    <w:rPr>
      <w:b/>
      <w:sz w:val="28"/>
      <w:lang w:val="es-ES_tradnl"/>
    </w:rPr>
  </w:style>
  <w:style w:type="character" w:customStyle="1" w:styleId="CorpsdetexteCar">
    <w:name w:val="Corps de texte Car"/>
    <w:basedOn w:val="Policepardfaut"/>
    <w:link w:val="Corpsdetexte"/>
    <w:uiPriority w:val="99"/>
    <w:rsid w:val="00C542E4"/>
    <w:rPr>
      <w:sz w:val="24"/>
      <w:lang w:val="es-ES_tradnl"/>
    </w:rPr>
  </w:style>
  <w:style w:type="character" w:customStyle="1" w:styleId="Corpsdetexte3Car">
    <w:name w:val="Corps de texte 3 Car"/>
    <w:basedOn w:val="Policepardfaut"/>
    <w:link w:val="Corpsdetexte3"/>
    <w:uiPriority w:val="99"/>
    <w:rsid w:val="00C542E4"/>
    <w:rPr>
      <w:rFonts w:ascii="Times New Roman Bold" w:hAnsi="Times New Roman Bold"/>
      <w:spacing w:val="80"/>
      <w:sz w:val="40"/>
    </w:rPr>
  </w:style>
  <w:style w:type="character" w:customStyle="1" w:styleId="ExplorateurdedocumentsCar">
    <w:name w:val="Explorateur de documents Car"/>
    <w:basedOn w:val="Policepardfaut"/>
    <w:link w:val="Explorateurdedocuments"/>
    <w:uiPriority w:val="99"/>
    <w:rsid w:val="00C542E4"/>
    <w:rPr>
      <w:rFonts w:ascii="Tahoma" w:hAnsi="Tahoma"/>
      <w:sz w:val="24"/>
      <w:shd w:val="clear" w:color="auto" w:fill="000080"/>
    </w:rPr>
  </w:style>
  <w:style w:type="paragraph" w:customStyle="1" w:styleId="explanatorynotes">
    <w:name w:val="explanatory_notes"/>
    <w:basedOn w:val="Normal"/>
    <w:rsid w:val="00C542E4"/>
    <w:pPr>
      <w:spacing w:after="120" w:line="360" w:lineRule="exact"/>
      <w:ind w:left="576" w:hanging="576"/>
      <w:jc w:val="both"/>
    </w:pPr>
    <w:rPr>
      <w:rFonts w:ascii="Arial" w:hAnsi="Arial"/>
      <w:sz w:val="22"/>
      <w:lang w:val="en-US"/>
    </w:rPr>
  </w:style>
  <w:style w:type="character" w:customStyle="1" w:styleId="TextedebullesCar">
    <w:name w:val="Texte de bulles Car"/>
    <w:basedOn w:val="Policepardfaut"/>
    <w:link w:val="Textedebulles"/>
    <w:uiPriority w:val="99"/>
    <w:rsid w:val="00C542E4"/>
    <w:rPr>
      <w:rFonts w:ascii="Tahoma" w:hAnsi="Tahoma" w:cs="Tahoma"/>
      <w:sz w:val="16"/>
      <w:szCs w:val="16"/>
    </w:rPr>
  </w:style>
  <w:style w:type="paragraph" w:customStyle="1" w:styleId="Head2">
    <w:name w:val="Head 2"/>
    <w:basedOn w:val="Titre9"/>
    <w:rsid w:val="00C542E4"/>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rsid w:val="00C542E4"/>
    <w:rPr>
      <w:rFonts w:cs="Times New Roman"/>
      <w:sz w:val="20"/>
    </w:rPr>
  </w:style>
  <w:style w:type="paragraph" w:customStyle="1" w:styleId="sectionIIIheader">
    <w:name w:val="section III header"/>
    <w:basedOn w:val="Normal"/>
    <w:rsid w:val="00C542E4"/>
    <w:pPr>
      <w:spacing w:before="240" w:after="200"/>
      <w:ind w:left="576" w:hanging="576"/>
    </w:pPr>
    <w:rPr>
      <w:rFonts w:ascii="Arial Black" w:hAnsi="Arial Black"/>
      <w:lang w:val="en-US"/>
    </w:rPr>
  </w:style>
  <w:style w:type="paragraph" w:customStyle="1" w:styleId="Part">
    <w:name w:val="Part"/>
    <w:basedOn w:val="Normal"/>
    <w:next w:val="Normal"/>
    <w:link w:val="PartChar"/>
    <w:rsid w:val="00C542E4"/>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rsid w:val="00C542E4"/>
    <w:pPr>
      <w:tabs>
        <w:tab w:val="left" w:pos="432"/>
      </w:tabs>
      <w:spacing w:after="200"/>
      <w:ind w:left="432" w:hanging="432"/>
    </w:pPr>
    <w:rPr>
      <w:bCs/>
      <w:lang w:val="es-ES_tradnl"/>
    </w:rPr>
  </w:style>
  <w:style w:type="paragraph" w:customStyle="1" w:styleId="SectionIVHeader">
    <w:name w:val="Section IV Header"/>
    <w:basedOn w:val="SectionVHeader"/>
    <w:link w:val="SectionIVHeaderChar"/>
    <w:rsid w:val="00C542E4"/>
    <w:pPr>
      <w:spacing w:after="200"/>
      <w:ind w:left="576" w:hanging="576"/>
    </w:pPr>
  </w:style>
  <w:style w:type="paragraph" w:customStyle="1" w:styleId="SectionIVHeader-2">
    <w:name w:val="Section IV Header - 2"/>
    <w:basedOn w:val="Head81"/>
    <w:link w:val="SectionIVHeader-2Char"/>
    <w:rsid w:val="00C542E4"/>
  </w:style>
  <w:style w:type="paragraph" w:customStyle="1" w:styleId="StyleSectionIVHeader-2Centered">
    <w:name w:val="Style Section IV Header - 2 + Centered"/>
    <w:basedOn w:val="SectionIVHeader-2"/>
    <w:rsid w:val="00C542E4"/>
    <w:rPr>
      <w:bCs/>
    </w:rPr>
  </w:style>
  <w:style w:type="paragraph" w:customStyle="1" w:styleId="Section1Header1">
    <w:name w:val="Section 1 Header 1"/>
    <w:basedOn w:val="BodyText21"/>
    <w:link w:val="Section1Header1Char"/>
    <w:rsid w:val="00C542E4"/>
  </w:style>
  <w:style w:type="character" w:customStyle="1" w:styleId="BodyTextIndentChar1">
    <w:name w:val="Body Text Indent Char1"/>
    <w:basedOn w:val="Policepardfaut"/>
    <w:uiPriority w:val="99"/>
    <w:semiHidden/>
    <w:rsid w:val="00C542E4"/>
    <w:rPr>
      <w:sz w:val="24"/>
    </w:rPr>
  </w:style>
  <w:style w:type="paragraph" w:customStyle="1" w:styleId="UG-Heading1">
    <w:name w:val="UG - Heading 1"/>
    <w:basedOn w:val="Titre1"/>
    <w:rsid w:val="00C542E4"/>
    <w:pPr>
      <w:keepNext/>
      <w:ind w:left="576" w:hanging="576"/>
    </w:pPr>
    <w:rPr>
      <w:sz w:val="36"/>
    </w:rPr>
  </w:style>
  <w:style w:type="paragraph" w:customStyle="1" w:styleId="UG-Heading2">
    <w:name w:val="UG - Heading 2"/>
    <w:basedOn w:val="Titre2"/>
    <w:rsid w:val="00C542E4"/>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rsid w:val="00C542E4"/>
    <w:pPr>
      <w:spacing w:after="200"/>
      <w:ind w:left="576" w:hanging="576"/>
      <w:jc w:val="center"/>
    </w:pPr>
    <w:rPr>
      <w:b/>
      <w:sz w:val="72"/>
    </w:rPr>
  </w:style>
  <w:style w:type="paragraph" w:styleId="Titreindex">
    <w:name w:val="index heading"/>
    <w:basedOn w:val="Normal"/>
    <w:next w:val="Index1"/>
    <w:uiPriority w:val="99"/>
    <w:semiHidden/>
    <w:rsid w:val="00C542E4"/>
    <w:pPr>
      <w:spacing w:after="200"/>
      <w:ind w:left="576" w:hanging="576"/>
    </w:pPr>
    <w:rPr>
      <w:sz w:val="20"/>
      <w:lang w:val="en-US" w:eastAsia="en-US"/>
    </w:rPr>
  </w:style>
  <w:style w:type="paragraph" w:customStyle="1" w:styleId="Technical4">
    <w:name w:val="Technical 4"/>
    <w:rsid w:val="00C542E4"/>
    <w:pPr>
      <w:tabs>
        <w:tab w:val="left" w:pos="-720"/>
      </w:tabs>
      <w:suppressAutoHyphens/>
      <w:spacing w:after="200"/>
      <w:ind w:left="576" w:hanging="576"/>
      <w:jc w:val="both"/>
    </w:pPr>
    <w:rPr>
      <w:rFonts w:ascii="Times" w:hAnsi="Times"/>
      <w:b/>
      <w:sz w:val="24"/>
      <w:lang w:val="en-US" w:eastAsia="en-US"/>
    </w:rPr>
  </w:style>
  <w:style w:type="paragraph" w:styleId="PrformatHTML">
    <w:name w:val="HTML Preformatted"/>
    <w:basedOn w:val="Normal"/>
    <w:link w:val="PrformatHTMLCar"/>
    <w:uiPriority w:val="99"/>
    <w:rsid w:val="00C5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rsid w:val="00C542E4"/>
    <w:rPr>
      <w:rFonts w:ascii="Courier New" w:hAnsi="Courier New" w:cs="Courier New"/>
      <w:lang w:val="en-US" w:eastAsia="en-US"/>
    </w:rPr>
  </w:style>
  <w:style w:type="paragraph" w:customStyle="1" w:styleId="ClauseSubPara">
    <w:name w:val="ClauseSub_Para"/>
    <w:rsid w:val="00C542E4"/>
    <w:pPr>
      <w:spacing w:before="60" w:after="60"/>
      <w:ind w:left="2268" w:hanging="576"/>
      <w:jc w:val="both"/>
    </w:pPr>
    <w:rPr>
      <w:sz w:val="22"/>
      <w:szCs w:val="22"/>
      <w:lang w:val="en-GB" w:eastAsia="en-US"/>
    </w:rPr>
  </w:style>
  <w:style w:type="paragraph" w:customStyle="1" w:styleId="SectionVHeading2">
    <w:name w:val="Section V. Heading 2"/>
    <w:basedOn w:val="SectionVHeader"/>
    <w:rsid w:val="00C542E4"/>
    <w:pPr>
      <w:spacing w:before="120" w:after="200"/>
      <w:ind w:left="576" w:hanging="576"/>
    </w:pPr>
    <w:rPr>
      <w:sz w:val="28"/>
      <w:lang w:eastAsia="en-US"/>
    </w:rPr>
  </w:style>
  <w:style w:type="paragraph" w:customStyle="1" w:styleId="UGHeader1">
    <w:name w:val="UG Header 1"/>
    <w:basedOn w:val="Titre1"/>
    <w:next w:val="Normal"/>
    <w:rsid w:val="00C542E4"/>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rsid w:val="00C542E4"/>
    <w:pPr>
      <w:spacing w:after="200"/>
      <w:ind w:left="576" w:hanging="576"/>
      <w:jc w:val="both"/>
    </w:pPr>
    <w:rPr>
      <w:sz w:val="24"/>
    </w:rPr>
  </w:style>
  <w:style w:type="paragraph" w:customStyle="1" w:styleId="En-ttedetabledesmatires1">
    <w:name w:val="En-tête de table des matières1"/>
    <w:basedOn w:val="Titre1"/>
    <w:next w:val="Normal"/>
    <w:uiPriority w:val="39"/>
    <w:semiHidden/>
    <w:unhideWhenUsed/>
    <w:qFormat/>
    <w:rsid w:val="00C542E4"/>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styleId="Rvision">
    <w:name w:val="Revision"/>
    <w:hidden/>
    <w:uiPriority w:val="99"/>
    <w:semiHidden/>
    <w:rsid w:val="00C542E4"/>
    <w:pPr>
      <w:spacing w:after="200"/>
      <w:ind w:left="576" w:hanging="576"/>
      <w:jc w:val="both"/>
    </w:pPr>
    <w:rPr>
      <w:sz w:val="24"/>
    </w:rPr>
  </w:style>
  <w:style w:type="character" w:customStyle="1" w:styleId="NotedefinCar">
    <w:name w:val="Note de fin Car"/>
    <w:basedOn w:val="Policepardfaut"/>
    <w:link w:val="Notedefin"/>
    <w:uiPriority w:val="99"/>
    <w:semiHidden/>
    <w:rsid w:val="00C542E4"/>
  </w:style>
  <w:style w:type="paragraph" w:customStyle="1" w:styleId="UG-Title">
    <w:name w:val="UG-Title"/>
    <w:basedOn w:val="Sous-titre"/>
    <w:qFormat/>
    <w:rsid w:val="00C542E4"/>
    <w:pPr>
      <w:spacing w:after="200"/>
      <w:ind w:left="576" w:hanging="576"/>
    </w:pPr>
  </w:style>
  <w:style w:type="paragraph" w:customStyle="1" w:styleId="UG-SectionIVHeader">
    <w:name w:val="UG-Section IV Header"/>
    <w:basedOn w:val="SectionIVHeader"/>
    <w:qFormat/>
    <w:rsid w:val="00C542E4"/>
  </w:style>
  <w:style w:type="paragraph" w:customStyle="1" w:styleId="UG-SectionIVHeader-2">
    <w:name w:val="UG-Section IV Header - 2"/>
    <w:basedOn w:val="SectionIVHeader-2"/>
    <w:qFormat/>
    <w:rsid w:val="00C542E4"/>
  </w:style>
  <w:style w:type="character" w:customStyle="1" w:styleId="FootnoteTextChar1">
    <w:name w:val="Footnote Text Char1"/>
    <w:rsid w:val="00C542E4"/>
    <w:rPr>
      <w:lang w:val="fr-FR" w:eastAsia="fr-FR" w:bidi="ar-SA"/>
    </w:rPr>
  </w:style>
  <w:style w:type="character" w:customStyle="1" w:styleId="PartChar">
    <w:name w:val="Part Char"/>
    <w:basedOn w:val="Policepardfaut"/>
    <w:link w:val="Part"/>
    <w:rsid w:val="00C542E4"/>
    <w:rPr>
      <w:b/>
      <w:sz w:val="56"/>
    </w:rPr>
  </w:style>
  <w:style w:type="character" w:customStyle="1" w:styleId="BodyText21Char">
    <w:name w:val="Body Text 21 Char"/>
    <w:basedOn w:val="Policepardfaut"/>
    <w:link w:val="BodyText21"/>
    <w:rsid w:val="00C542E4"/>
    <w:rPr>
      <w:b/>
      <w:sz w:val="28"/>
      <w:lang w:val="es-ES_tradnl"/>
    </w:rPr>
  </w:style>
  <w:style w:type="character" w:customStyle="1" w:styleId="Section1Header1Char">
    <w:name w:val="Section 1 Header 1 Char"/>
    <w:basedOn w:val="BodyText21Char"/>
    <w:link w:val="Section1Header1"/>
    <w:rsid w:val="00C542E4"/>
    <w:rPr>
      <w:b/>
      <w:sz w:val="28"/>
      <w:lang w:val="es-ES_tradnl"/>
    </w:rPr>
  </w:style>
  <w:style w:type="character" w:customStyle="1" w:styleId="SectionIVHeaderChar">
    <w:name w:val="Section IV Header Char"/>
    <w:basedOn w:val="SectionVHeaderChar"/>
    <w:link w:val="SectionIVHeader"/>
    <w:rsid w:val="00C542E4"/>
    <w:rPr>
      <w:b/>
      <w:sz w:val="36"/>
      <w:lang w:val="es-ES_tradnl"/>
    </w:rPr>
  </w:style>
  <w:style w:type="character" w:customStyle="1" w:styleId="Head81Char">
    <w:name w:val="Head 8.1 Char"/>
    <w:basedOn w:val="Policepardfaut"/>
    <w:link w:val="Head81"/>
    <w:rsid w:val="00C542E4"/>
    <w:rPr>
      <w:b/>
      <w:sz w:val="28"/>
    </w:rPr>
  </w:style>
  <w:style w:type="character" w:customStyle="1" w:styleId="SectionIVHeader-2Char">
    <w:name w:val="Section IV Header - 2 Char"/>
    <w:basedOn w:val="Head81Char"/>
    <w:link w:val="SectionIVHeader-2"/>
    <w:rsid w:val="00C542E4"/>
    <w:rPr>
      <w:b/>
      <w:sz w:val="28"/>
    </w:rPr>
  </w:style>
  <w:style w:type="paragraph" w:customStyle="1" w:styleId="plane">
    <w:name w:val="plane"/>
    <w:basedOn w:val="Normal"/>
    <w:rsid w:val="00C542E4"/>
    <w:pPr>
      <w:suppressAutoHyphens/>
      <w:jc w:val="both"/>
    </w:pPr>
    <w:rPr>
      <w:rFonts w:ascii="Tms Rmn" w:hAnsi="Tms Rmn"/>
      <w:lang w:val="en-US" w:eastAsia="en-US"/>
    </w:rPr>
  </w:style>
  <w:style w:type="paragraph" w:customStyle="1" w:styleId="Style11">
    <w:name w:val="Style11"/>
    <w:basedOn w:val="Style7"/>
    <w:link w:val="Style11Char"/>
    <w:qFormat/>
    <w:rsid w:val="00C542E4"/>
    <w:pPr>
      <w:spacing w:after="200"/>
      <w:ind w:left="576" w:hanging="576"/>
      <w:jc w:val="center"/>
    </w:pPr>
    <w:rPr>
      <w:sz w:val="36"/>
      <w:lang w:val="es-ES_tradnl"/>
    </w:rPr>
  </w:style>
  <w:style w:type="character" w:customStyle="1" w:styleId="Style11Char">
    <w:name w:val="Style11 Char"/>
    <w:basedOn w:val="Style7Char"/>
    <w:link w:val="Style11"/>
    <w:rsid w:val="00C542E4"/>
    <w:rPr>
      <w:b/>
      <w:sz w:val="36"/>
      <w:lang w:val="es-ES_tradnl"/>
    </w:rPr>
  </w:style>
  <w:style w:type="paragraph" w:styleId="Retraitnormal">
    <w:name w:val="Normal Indent"/>
    <w:basedOn w:val="Normal"/>
    <w:uiPriority w:val="99"/>
    <w:rsid w:val="00C542E4"/>
    <w:pPr>
      <w:ind w:left="708"/>
      <w:jc w:val="both"/>
    </w:pPr>
    <w:rPr>
      <w:lang w:val="en-US" w:eastAsia="en-US"/>
    </w:rPr>
  </w:style>
  <w:style w:type="paragraph" w:customStyle="1" w:styleId="Style9">
    <w:name w:val="Style9"/>
    <w:basedOn w:val="SectionVIHeader"/>
    <w:link w:val="Style9Char"/>
    <w:qFormat/>
    <w:rsid w:val="00C542E4"/>
    <w:pPr>
      <w:spacing w:before="0" w:after="200"/>
      <w:ind w:left="576" w:hanging="576"/>
    </w:pPr>
  </w:style>
  <w:style w:type="paragraph" w:customStyle="1" w:styleId="Style10">
    <w:name w:val="Style10"/>
    <w:basedOn w:val="Head41"/>
    <w:link w:val="Style10Char"/>
    <w:qFormat/>
    <w:rsid w:val="00C542E4"/>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rsid w:val="00C542E4"/>
    <w:rPr>
      <w:b/>
      <w:sz w:val="32"/>
      <w:szCs w:val="24"/>
      <w:lang w:val="en-US" w:eastAsia="en-US"/>
    </w:rPr>
  </w:style>
  <w:style w:type="character" w:customStyle="1" w:styleId="Style9Char">
    <w:name w:val="Style9 Char"/>
    <w:basedOn w:val="SectionVIHeaderChar"/>
    <w:link w:val="Style9"/>
    <w:rsid w:val="00C542E4"/>
    <w:rPr>
      <w:b/>
      <w:sz w:val="32"/>
      <w:szCs w:val="24"/>
      <w:lang w:val="en-US" w:eastAsia="en-US"/>
    </w:rPr>
  </w:style>
  <w:style w:type="paragraph" w:customStyle="1" w:styleId="Style12">
    <w:name w:val="Style12"/>
    <w:basedOn w:val="Head42"/>
    <w:link w:val="Style12Char"/>
    <w:qFormat/>
    <w:rsid w:val="00C542E4"/>
  </w:style>
  <w:style w:type="character" w:customStyle="1" w:styleId="Head41Char">
    <w:name w:val="Head 4.1 Char"/>
    <w:basedOn w:val="Policepardfaut"/>
    <w:link w:val="Head41"/>
    <w:rsid w:val="00C542E4"/>
    <w:rPr>
      <w:b/>
      <w:sz w:val="28"/>
    </w:rPr>
  </w:style>
  <w:style w:type="character" w:customStyle="1" w:styleId="Style10Char">
    <w:name w:val="Style10 Char"/>
    <w:basedOn w:val="Head41Char"/>
    <w:link w:val="Style10"/>
    <w:rsid w:val="00C542E4"/>
    <w:rPr>
      <w:b/>
      <w:sz w:val="28"/>
    </w:rPr>
  </w:style>
  <w:style w:type="character" w:customStyle="1" w:styleId="Head42Char">
    <w:name w:val="Head 4.2 Char"/>
    <w:basedOn w:val="Policepardfaut"/>
    <w:link w:val="Head42"/>
    <w:rsid w:val="00C542E4"/>
    <w:rPr>
      <w:b/>
      <w:sz w:val="24"/>
    </w:rPr>
  </w:style>
  <w:style w:type="character" w:customStyle="1" w:styleId="Style12Char">
    <w:name w:val="Style12 Char"/>
    <w:basedOn w:val="Head42Char"/>
    <w:link w:val="Style12"/>
    <w:rsid w:val="00C542E4"/>
    <w:rPr>
      <w:b/>
      <w:sz w:val="24"/>
    </w:rPr>
  </w:style>
  <w:style w:type="paragraph" w:customStyle="1" w:styleId="xmsonormal">
    <w:name w:val="x_msonormal"/>
    <w:basedOn w:val="Normal"/>
    <w:rsid w:val="00C542E4"/>
    <w:pPr>
      <w:spacing w:before="100" w:beforeAutospacing="1" w:after="100" w:afterAutospacing="1"/>
    </w:pPr>
    <w:rPr>
      <w:szCs w:val="24"/>
      <w:lang w:val="en-US" w:eastAsia="en-US"/>
    </w:rPr>
  </w:style>
  <w:style w:type="paragraph" w:customStyle="1" w:styleId="S3-Header1">
    <w:name w:val="S3-Header 1"/>
    <w:basedOn w:val="Normal"/>
    <w:rsid w:val="00C542E4"/>
    <w:pPr>
      <w:spacing w:before="120" w:after="200"/>
      <w:ind w:left="1080" w:hanging="720"/>
      <w:jc w:val="both"/>
    </w:pPr>
    <w:rPr>
      <w:b/>
      <w:bCs/>
      <w:noProof/>
      <w:sz w:val="28"/>
      <w:lang w:val="en-US" w:eastAsia="en-US"/>
    </w:rPr>
  </w:style>
  <w:style w:type="paragraph" w:customStyle="1" w:styleId="00PartTitle">
    <w:name w:val="00_Part Title"/>
    <w:basedOn w:val="Style1"/>
    <w:qFormat/>
    <w:rsid w:val="00C542E4"/>
    <w:pPr>
      <w:suppressAutoHyphens/>
      <w:spacing w:before="1200"/>
      <w:ind w:left="576" w:hanging="576"/>
      <w:outlineLvl w:val="9"/>
    </w:pPr>
    <w:rPr>
      <w:kern w:val="0"/>
      <w:szCs w:val="52"/>
    </w:rPr>
  </w:style>
  <w:style w:type="paragraph" w:customStyle="1" w:styleId="00SectionTitle">
    <w:name w:val="00_Section Title"/>
    <w:basedOn w:val="Style3"/>
    <w:qFormat/>
    <w:rsid w:val="00C542E4"/>
    <w:pPr>
      <w:numPr>
        <w:numId w:val="0"/>
      </w:numPr>
      <w:suppressAutoHyphens/>
      <w:spacing w:after="240"/>
      <w:ind w:left="578" w:hanging="578"/>
    </w:pPr>
    <w:rPr>
      <w:sz w:val="40"/>
      <w:szCs w:val="36"/>
    </w:rPr>
  </w:style>
  <w:style w:type="paragraph" w:customStyle="1" w:styleId="00SectionITitle">
    <w:name w:val="00_Section I_ Title"/>
    <w:basedOn w:val="Style4"/>
    <w:qFormat/>
    <w:rsid w:val="00C542E4"/>
    <w:pPr>
      <w:suppressAutoHyphens/>
      <w:spacing w:before="240" w:after="240"/>
      <w:ind w:left="578" w:hanging="578"/>
      <w:jc w:val="center"/>
    </w:pPr>
    <w:rPr>
      <w:sz w:val="28"/>
      <w:szCs w:val="24"/>
    </w:rPr>
  </w:style>
  <w:style w:type="paragraph" w:customStyle="1" w:styleId="00SectionISubtitle">
    <w:name w:val="00_Section I_Subtitle"/>
    <w:basedOn w:val="Style6"/>
    <w:qFormat/>
    <w:rsid w:val="00C542E4"/>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rsid w:val="00C542E4"/>
    <w:pPr>
      <w:suppressAutoHyphens/>
      <w:spacing w:after="200"/>
      <w:ind w:left="576" w:hanging="576"/>
      <w:jc w:val="both"/>
    </w:pPr>
    <w:rPr>
      <w:b/>
      <w:sz w:val="32"/>
      <w:szCs w:val="24"/>
    </w:rPr>
  </w:style>
  <w:style w:type="paragraph" w:customStyle="1" w:styleId="Section4-Heading2">
    <w:name w:val="Section 4 - Heading 2"/>
    <w:basedOn w:val="Normal"/>
    <w:rsid w:val="00C542E4"/>
    <w:pPr>
      <w:spacing w:after="200"/>
      <w:jc w:val="center"/>
    </w:pPr>
    <w:rPr>
      <w:b/>
      <w:sz w:val="32"/>
      <w:szCs w:val="24"/>
      <w:lang w:val="en-US" w:eastAsia="en-US"/>
    </w:rPr>
  </w:style>
  <w:style w:type="paragraph" w:customStyle="1" w:styleId="S4-header1">
    <w:name w:val="S4-header1"/>
    <w:basedOn w:val="Normal"/>
    <w:rsid w:val="00C542E4"/>
    <w:pPr>
      <w:spacing w:before="120" w:after="240"/>
      <w:jc w:val="center"/>
    </w:pPr>
    <w:rPr>
      <w:b/>
      <w:sz w:val="36"/>
      <w:lang w:val="en-US" w:eastAsia="en-US"/>
    </w:rPr>
  </w:style>
  <w:style w:type="paragraph" w:customStyle="1" w:styleId="StyleS1-Header1TimesNewRoman14pt">
    <w:name w:val="Style S1-Header1 + Times New Roman 14 pt"/>
    <w:basedOn w:val="Normal"/>
    <w:rsid w:val="00C542E4"/>
    <w:pPr>
      <w:spacing w:before="240" w:after="240"/>
      <w:jc w:val="center"/>
    </w:pPr>
    <w:rPr>
      <w:b/>
      <w:bCs/>
      <w:sz w:val="28"/>
      <w:szCs w:val="24"/>
      <w:lang w:val="en-US" w:eastAsia="en-US"/>
    </w:rPr>
  </w:style>
  <w:style w:type="paragraph" w:customStyle="1" w:styleId="Style20">
    <w:name w:val="Style 20"/>
    <w:basedOn w:val="Normal"/>
    <w:rsid w:val="00C542E4"/>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rsid w:val="00C542E4"/>
    <w:pPr>
      <w:spacing w:before="120" w:after="240"/>
      <w:jc w:val="center"/>
    </w:pPr>
    <w:rPr>
      <w:rFonts w:cs="Arial"/>
      <w:b/>
      <w:sz w:val="32"/>
      <w:szCs w:val="24"/>
      <w:lang w:val="en-US" w:eastAsia="en-US"/>
    </w:rPr>
  </w:style>
  <w:style w:type="paragraph" w:customStyle="1" w:styleId="00SectionVIITitle">
    <w:name w:val="00_Section VII_Title"/>
    <w:basedOn w:val="S6-Header1"/>
    <w:qFormat/>
    <w:rsid w:val="00C542E4"/>
    <w:rPr>
      <w:rFonts w:cs="Times New Roman"/>
    </w:rPr>
  </w:style>
  <w:style w:type="paragraph" w:customStyle="1" w:styleId="00SectionVIIITitle">
    <w:name w:val="00_Section VIII_Title"/>
    <w:basedOn w:val="Style10"/>
    <w:qFormat/>
    <w:rsid w:val="00C542E4"/>
    <w:pPr>
      <w:suppressAutoHyphens/>
      <w:spacing w:after="200"/>
      <w:ind w:left="578" w:hanging="578"/>
    </w:pPr>
    <w:rPr>
      <w:szCs w:val="24"/>
    </w:rPr>
  </w:style>
  <w:style w:type="paragraph" w:customStyle="1" w:styleId="00SectionVIIISubtitle">
    <w:name w:val="00_Section VIII_Subtitle"/>
    <w:basedOn w:val="Style12"/>
    <w:qFormat/>
    <w:rsid w:val="002F30D9"/>
    <w:pPr>
      <w:numPr>
        <w:numId w:val="21"/>
      </w:numPr>
      <w:suppressAutoHyphens/>
    </w:pPr>
    <w:rPr>
      <w:szCs w:val="24"/>
    </w:rPr>
  </w:style>
  <w:style w:type="paragraph" w:customStyle="1" w:styleId="SectionIXHeader">
    <w:name w:val="Section IX Header"/>
    <w:basedOn w:val="SectionVHeader"/>
    <w:rsid w:val="00C542E4"/>
    <w:rPr>
      <w:noProof/>
      <w:szCs w:val="24"/>
      <w:lang w:val="en-US" w:eastAsia="en-US"/>
    </w:rPr>
  </w:style>
  <w:style w:type="paragraph" w:customStyle="1" w:styleId="00SectionXTitle">
    <w:name w:val="00_Section X_Title"/>
    <w:basedOn w:val="SectionIXHeader"/>
    <w:qFormat/>
    <w:rsid w:val="00C542E4"/>
    <w:pPr>
      <w:spacing w:before="240"/>
    </w:pPr>
    <w:rPr>
      <w:szCs w:val="32"/>
    </w:rPr>
  </w:style>
  <w:style w:type="paragraph" w:customStyle="1" w:styleId="Enclosure">
    <w:name w:val="Enclosure"/>
    <w:basedOn w:val="Normal"/>
    <w:rsid w:val="00C542E4"/>
    <w:rPr>
      <w:szCs w:val="24"/>
      <w:lang w:val="en-US" w:eastAsia="en-US"/>
    </w:rPr>
  </w:style>
  <w:style w:type="paragraph" w:customStyle="1" w:styleId="Head12">
    <w:name w:val="Head 1.2"/>
    <w:basedOn w:val="Normal"/>
    <w:rsid w:val="00C542E4"/>
    <w:pPr>
      <w:numPr>
        <w:ilvl w:val="1"/>
        <w:numId w:val="13"/>
      </w:numPr>
      <w:jc w:val="both"/>
    </w:pPr>
    <w:rPr>
      <w:rFonts w:ascii="Arial" w:hAnsi="Arial"/>
      <w:sz w:val="20"/>
      <w:lang w:val="en-US" w:eastAsia="en-US"/>
    </w:rPr>
  </w:style>
  <w:style w:type="paragraph" w:customStyle="1" w:styleId="Section10-Heading1">
    <w:name w:val="Section 10 - Heading 1"/>
    <w:basedOn w:val="Normal"/>
    <w:next w:val="Normal"/>
    <w:rsid w:val="00C542E4"/>
    <w:pPr>
      <w:spacing w:before="120" w:after="240"/>
      <w:jc w:val="center"/>
    </w:pPr>
    <w:rPr>
      <w:b/>
      <w:sz w:val="36"/>
      <w:szCs w:val="24"/>
      <w:lang w:val="en-US" w:eastAsia="en-US"/>
    </w:rPr>
  </w:style>
  <w:style w:type="paragraph" w:customStyle="1" w:styleId="Bulletroman">
    <w:name w:val="Bullet roman"/>
    <w:basedOn w:val="Paragraphedeliste"/>
    <w:autoRedefine/>
    <w:qFormat/>
    <w:rsid w:val="00C542E4"/>
    <w:pPr>
      <w:numPr>
        <w:numId w:val="14"/>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rsid w:val="00C542E4"/>
    <w:pPr>
      <w:spacing w:after="200"/>
      <w:ind w:left="1080" w:right="288" w:hanging="720"/>
      <w:jc w:val="both"/>
    </w:pPr>
    <w:rPr>
      <w:b/>
      <w:bCs/>
      <w:szCs w:val="24"/>
      <w:lang w:val="en-US" w:eastAsia="en-US"/>
    </w:rPr>
  </w:style>
  <w:style w:type="paragraph" w:customStyle="1" w:styleId="S4-Header2">
    <w:name w:val="S4-Header 2"/>
    <w:basedOn w:val="Normal"/>
    <w:rsid w:val="00C542E4"/>
    <w:pPr>
      <w:spacing w:before="120" w:after="240"/>
      <w:jc w:val="center"/>
    </w:pPr>
    <w:rPr>
      <w:b/>
      <w:sz w:val="32"/>
      <w:szCs w:val="24"/>
      <w:lang w:val="en-US" w:eastAsia="en-US"/>
    </w:rPr>
  </w:style>
  <w:style w:type="paragraph" w:customStyle="1" w:styleId="S9Header1">
    <w:name w:val="S9 Header 1"/>
    <w:basedOn w:val="Normal"/>
    <w:next w:val="Normal"/>
    <w:rsid w:val="00C542E4"/>
    <w:pPr>
      <w:spacing w:before="120" w:after="240"/>
      <w:jc w:val="center"/>
    </w:pPr>
    <w:rPr>
      <w:b/>
      <w:sz w:val="36"/>
      <w:szCs w:val="24"/>
      <w:lang w:val="en-US" w:eastAsia="en-US"/>
    </w:rPr>
  </w:style>
  <w:style w:type="paragraph" w:customStyle="1" w:styleId="CHead">
    <w:name w:val="C Head"/>
    <w:rsid w:val="00C542E4"/>
    <w:pPr>
      <w:tabs>
        <w:tab w:val="left" w:pos="-720"/>
      </w:tabs>
      <w:suppressAutoHyphens/>
      <w:overflowPunct w:val="0"/>
      <w:autoSpaceDE w:val="0"/>
      <w:autoSpaceDN w:val="0"/>
      <w:adjustRightInd w:val="0"/>
      <w:textAlignment w:val="baseline"/>
    </w:pPr>
    <w:rPr>
      <w:lang w:val="en-US" w:eastAsia="en-US"/>
    </w:rPr>
  </w:style>
  <w:style w:type="paragraph" w:customStyle="1" w:styleId="SPDForm2">
    <w:name w:val="SPD  Form 2"/>
    <w:basedOn w:val="Normal"/>
    <w:qFormat/>
    <w:rsid w:val="00C542E4"/>
    <w:pPr>
      <w:spacing w:before="120" w:after="240"/>
      <w:jc w:val="center"/>
    </w:pPr>
    <w:rPr>
      <w:b/>
      <w:sz w:val="36"/>
      <w:lang w:val="en-US" w:eastAsia="en-US"/>
    </w:rPr>
  </w:style>
  <w:style w:type="paragraph" w:customStyle="1" w:styleId="p2">
    <w:name w:val="p2"/>
    <w:basedOn w:val="Normal"/>
    <w:rsid w:val="00C542E4"/>
    <w:rPr>
      <w:rFonts w:ascii="Calibri" w:eastAsiaTheme="minorHAnsi" w:hAnsi="Calibri"/>
      <w:sz w:val="15"/>
      <w:szCs w:val="15"/>
      <w:lang w:val="en-US" w:eastAsia="en-US"/>
    </w:rPr>
  </w:style>
  <w:style w:type="paragraph" w:customStyle="1" w:styleId="Style19">
    <w:name w:val="Style 19"/>
    <w:basedOn w:val="Normal"/>
    <w:rsid w:val="00C542E4"/>
    <w:pPr>
      <w:widowControl w:val="0"/>
      <w:autoSpaceDE w:val="0"/>
      <w:autoSpaceDN w:val="0"/>
      <w:adjustRightInd w:val="0"/>
    </w:pPr>
    <w:rPr>
      <w:szCs w:val="24"/>
      <w:lang w:val="en-US" w:eastAsia="en-US"/>
    </w:rPr>
  </w:style>
  <w:style w:type="character" w:customStyle="1" w:styleId="ESSparaChar">
    <w:name w:val="ESS para Char"/>
    <w:basedOn w:val="Policepardfaut"/>
    <w:link w:val="ESSpara"/>
    <w:rsid w:val="00C542E4"/>
  </w:style>
  <w:style w:type="paragraph" w:customStyle="1" w:styleId="ESSpara">
    <w:name w:val="ESS para"/>
    <w:basedOn w:val="Normal"/>
    <w:link w:val="ESSparaChar"/>
    <w:rsid w:val="00C542E4"/>
    <w:pPr>
      <w:spacing w:after="240"/>
      <w:ind w:left="4680" w:hanging="360"/>
      <w:jc w:val="both"/>
    </w:pPr>
    <w:rPr>
      <w:sz w:val="20"/>
    </w:rPr>
  </w:style>
  <w:style w:type="paragraph" w:styleId="z-Hautduformulaire">
    <w:name w:val="HTML Top of Form"/>
    <w:basedOn w:val="Normal"/>
    <w:next w:val="Normal"/>
    <w:link w:val="z-HautduformulaireCar"/>
    <w:hidden/>
    <w:uiPriority w:val="99"/>
    <w:semiHidden/>
    <w:unhideWhenUsed/>
    <w:rsid w:val="00C542E4"/>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
    <w:uiPriority w:val="99"/>
    <w:semiHidden/>
    <w:rsid w:val="00C542E4"/>
    <w:rPr>
      <w:rFonts w:ascii="Arial" w:hAnsi="Arial" w:cs="Arial"/>
      <w:vanish/>
      <w:sz w:val="16"/>
      <w:szCs w:val="16"/>
      <w:lang w:val="en-US" w:eastAsia="en-US"/>
    </w:rPr>
  </w:style>
  <w:style w:type="paragraph" w:styleId="z-Basduformulaire">
    <w:name w:val="HTML Bottom of Form"/>
    <w:basedOn w:val="Normal"/>
    <w:next w:val="Normal"/>
    <w:link w:val="z-BasduformulaireCar"/>
    <w:hidden/>
    <w:uiPriority w:val="99"/>
    <w:semiHidden/>
    <w:unhideWhenUsed/>
    <w:rsid w:val="00C542E4"/>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
    <w:uiPriority w:val="99"/>
    <w:semiHidden/>
    <w:rsid w:val="00C542E4"/>
    <w:rPr>
      <w:rFonts w:ascii="Arial" w:hAnsi="Arial" w:cs="Arial"/>
      <w:vanish/>
      <w:sz w:val="16"/>
      <w:szCs w:val="16"/>
      <w:lang w:val="en-US" w:eastAsia="en-US"/>
    </w:rPr>
  </w:style>
  <w:style w:type="character" w:customStyle="1" w:styleId="slide-up">
    <w:name w:val="slide-up"/>
    <w:basedOn w:val="Policepardfaut"/>
    <w:rsid w:val="00C542E4"/>
  </w:style>
  <w:style w:type="character" w:customStyle="1" w:styleId="bverrortitle1">
    <w:name w:val="bverrortitle1"/>
    <w:basedOn w:val="Policepardfaut"/>
    <w:rsid w:val="00C542E4"/>
    <w:rPr>
      <w:vanish/>
      <w:webHidden w:val="0"/>
      <w:specVanish w:val="0"/>
    </w:rPr>
  </w:style>
  <w:style w:type="paragraph" w:customStyle="1" w:styleId="Default">
    <w:name w:val="Default"/>
    <w:rsid w:val="00C542E4"/>
    <w:pPr>
      <w:autoSpaceDE w:val="0"/>
      <w:autoSpaceDN w:val="0"/>
      <w:adjustRightInd w:val="0"/>
    </w:pPr>
    <w:rPr>
      <w:rFonts w:ascii="Tahoma" w:hAnsi="Tahoma" w:cs="Tahoma"/>
      <w:color w:val="000000"/>
      <w:sz w:val="24"/>
      <w:szCs w:val="24"/>
      <w:lang w:val="en-US"/>
    </w:rPr>
  </w:style>
  <w:style w:type="numbering" w:customStyle="1" w:styleId="Style13">
    <w:name w:val="Style13"/>
    <w:uiPriority w:val="99"/>
    <w:rsid w:val="00C542E4"/>
    <w:pPr>
      <w:numPr>
        <w:numId w:val="15"/>
      </w:numPr>
    </w:pPr>
  </w:style>
  <w:style w:type="character" w:customStyle="1" w:styleId="GCCHeading3Char">
    <w:name w:val="GCC Heading 3 Char"/>
    <w:basedOn w:val="Policepardfaut"/>
    <w:link w:val="GCCHeading3"/>
    <w:rsid w:val="00EB4A91"/>
  </w:style>
  <w:style w:type="paragraph" w:customStyle="1" w:styleId="GCCHeading3">
    <w:name w:val="GCC Heading 3"/>
    <w:basedOn w:val="Normal"/>
    <w:link w:val="GCCHeading3Char"/>
    <w:rsid w:val="00EB4A91"/>
    <w:pPr>
      <w:overflowPunct w:val="0"/>
      <w:autoSpaceDE w:val="0"/>
      <w:autoSpaceDN w:val="0"/>
      <w:spacing w:before="120" w:after="120"/>
      <w:ind w:left="918" w:right="36" w:hanging="540"/>
      <w:jc w:val="both"/>
    </w:pPr>
    <w:rPr>
      <w:sz w:val="20"/>
    </w:rPr>
  </w:style>
  <w:style w:type="character" w:customStyle="1" w:styleId="hgkelc">
    <w:name w:val="hgkelc"/>
    <w:basedOn w:val="Policepardfaut"/>
    <w:rsid w:val="000728A9"/>
  </w:style>
  <w:style w:type="paragraph" w:customStyle="1" w:styleId="MainHeading1">
    <w:name w:val="Main Heading 1"/>
    <w:basedOn w:val="Heading1a"/>
    <w:link w:val="MainHeading1Char"/>
    <w:qFormat/>
    <w:rsid w:val="001E082D"/>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rsid w:val="001E082D"/>
    <w:rPr>
      <w:b/>
      <w:smallCaps/>
      <w:sz w:val="32"/>
      <w:szCs w:val="24"/>
      <w:lang w:val="en-US" w:eastAsia="en-US"/>
    </w:rPr>
  </w:style>
  <w:style w:type="character" w:customStyle="1" w:styleId="MainHeading1Char">
    <w:name w:val="Main Heading 1 Char"/>
    <w:basedOn w:val="Heading1aChar"/>
    <w:link w:val="MainHeading1"/>
    <w:rsid w:val="001E082D"/>
    <w:rPr>
      <w:b/>
      <w:bCs/>
      <w:smallCaps w:val="0"/>
      <w:sz w:val="48"/>
      <w:szCs w:val="48"/>
      <w:lang w:val="en-US" w:eastAsia="en-US"/>
    </w:rPr>
  </w:style>
  <w:style w:type="table" w:customStyle="1" w:styleId="Grilledutableau1">
    <w:name w:val="Grille du tableau1"/>
    <w:basedOn w:val="TableauNormal"/>
    <w:next w:val="Grilledutableau"/>
    <w:uiPriority w:val="59"/>
    <w:rsid w:val="00403009"/>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lledutableau2">
    <w:name w:val="Grille du tableau2"/>
    <w:basedOn w:val="TableauNormal"/>
    <w:next w:val="Grilledutableau"/>
    <w:uiPriority w:val="59"/>
    <w:rsid w:val="00613B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CE20A3"/>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gt-block">
    <w:name w:val="gt-block"/>
    <w:basedOn w:val="Normal"/>
    <w:rsid w:val="00CE20A3"/>
    <w:pPr>
      <w:spacing w:before="100" w:beforeAutospacing="1" w:after="100" w:afterAutospacing="1"/>
    </w:pPr>
    <w:rPr>
      <w:szCs w:val="24"/>
    </w:rPr>
  </w:style>
  <w:style w:type="paragraph" w:styleId="Signature">
    <w:name w:val="Signature"/>
    <w:basedOn w:val="Normal"/>
    <w:link w:val="SignatureCar"/>
    <w:uiPriority w:val="7"/>
    <w:unhideWhenUsed/>
    <w:qFormat/>
    <w:rsid w:val="00CE20A3"/>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character" w:customStyle="1" w:styleId="SignatureCar">
    <w:name w:val="Signature Car"/>
    <w:basedOn w:val="Policepardfaut"/>
    <w:link w:val="Signature"/>
    <w:uiPriority w:val="7"/>
    <w:rsid w:val="00CE20A3"/>
    <w:rPr>
      <w:rFonts w:asciiTheme="minorHAnsi" w:eastAsiaTheme="minorEastAsia" w:hAnsiTheme="minorHAnsi" w:cstheme="minorBidi"/>
      <w:b/>
      <w:bCs/>
      <w:color w:val="595959" w:themeColor="text1" w:themeTint="A6"/>
      <w:kern w:val="20"/>
      <w:lang w:val="en-US" w:eastAsia="ja-JP"/>
    </w:rPr>
  </w:style>
  <w:style w:type="character" w:customStyle="1" w:styleId="NotedebasdepageCar1">
    <w:name w:val="Note de bas de page Car1"/>
    <w:aliases w:val="Footnote Car1,Footnote Text Char2 Char Car1,Footnote Text Char Char1 Char1 Car1,Footnote Text Char1 Char Char Char1 Car1,Footnote Text Char Char Char Char Char Car1,Footnote Text Char1 Char1 Char Car1,single space Car1"/>
    <w:basedOn w:val="Policepardfaut"/>
    <w:uiPriority w:val="99"/>
    <w:semiHidden/>
    <w:rsid w:val="00CE20A3"/>
    <w:rPr>
      <w:sz w:val="20"/>
      <w:szCs w:val="20"/>
    </w:rPr>
  </w:style>
  <w:style w:type="paragraph" w:customStyle="1" w:styleId="Char2">
    <w:name w:val="Char2"/>
    <w:basedOn w:val="Normal"/>
    <w:link w:val="Appelnotedebasdep"/>
    <w:uiPriority w:val="99"/>
    <w:rsid w:val="00CE20A3"/>
    <w:pPr>
      <w:spacing w:after="160" w:line="240" w:lineRule="exact"/>
    </w:pPr>
    <w:rPr>
      <w:sz w:val="20"/>
      <w:vertAlign w:val="superscript"/>
    </w:rPr>
  </w:style>
  <w:style w:type="paragraph" w:customStyle="1" w:styleId="Style">
    <w:name w:val="Style"/>
    <w:rsid w:val="00CE20A3"/>
    <w:pPr>
      <w:widowControl w:val="0"/>
      <w:autoSpaceDE w:val="0"/>
      <w:autoSpaceDN w:val="0"/>
      <w:adjustRightInd w:val="0"/>
    </w:pPr>
    <w:rPr>
      <w:rFonts w:ascii="Arial" w:eastAsiaTheme="minorEastAsia" w:hAnsi="Arial" w:cs="Arial"/>
      <w:sz w:val="24"/>
      <w:szCs w:val="24"/>
    </w:rPr>
  </w:style>
  <w:style w:type="character" w:customStyle="1" w:styleId="id0301aeaf-8e7e-4c58-95f5-0ef76c6d5601-125">
    <w:name w:val="id_0301aeaf-8e7e-4c58-95f5-0ef76c6d5601-125"/>
    <w:basedOn w:val="Policepardfaut"/>
    <w:rsid w:val="00CE20A3"/>
  </w:style>
  <w:style w:type="character" w:customStyle="1" w:styleId="id0301aeaf-8e7e-4c58-95f5-0ef76c6d5601-140">
    <w:name w:val="id_0301aeaf-8e7e-4c58-95f5-0ef76c6d5601-140"/>
    <w:basedOn w:val="Policepardfaut"/>
    <w:rsid w:val="00CE20A3"/>
  </w:style>
  <w:style w:type="character" w:customStyle="1" w:styleId="id0301aeaf-8e7e-4c58-95f5-0ef76c6d5601-141">
    <w:name w:val="id_0301aeaf-8e7e-4c58-95f5-0ef76c6d5601-141"/>
    <w:basedOn w:val="Policepardfaut"/>
    <w:rsid w:val="00CE20A3"/>
  </w:style>
  <w:style w:type="character" w:customStyle="1" w:styleId="id0301aeaf-8e7e-4c58-95f5-0ef76c6d5601-142">
    <w:name w:val="id_0301aeaf-8e7e-4c58-95f5-0ef76c6d5601-142"/>
    <w:basedOn w:val="Policepardfaut"/>
    <w:rsid w:val="00CE20A3"/>
  </w:style>
  <w:style w:type="character" w:customStyle="1" w:styleId="id0301aeaf-8e7e-4c58-95f5-0ef76c6d5601-143">
    <w:name w:val="id_0301aeaf-8e7e-4c58-95f5-0ef76c6d5601-143"/>
    <w:basedOn w:val="Policepardfaut"/>
    <w:rsid w:val="00CE20A3"/>
  </w:style>
  <w:style w:type="character" w:customStyle="1" w:styleId="id0301aeaf-8e7e-4c58-95f5-0ef76c6d5601-144">
    <w:name w:val="id_0301aeaf-8e7e-4c58-95f5-0ef76c6d5601-144"/>
    <w:basedOn w:val="Policepardfaut"/>
    <w:rsid w:val="00CE20A3"/>
  </w:style>
  <w:style w:type="character" w:customStyle="1" w:styleId="id7aed0c0a-03b7-43a7-a05d-bbcdc79ecb09-46">
    <w:name w:val="id_7aed0c0a-03b7-43a7-a05d-bbcdc79ecb09-46"/>
    <w:basedOn w:val="Policepardfaut"/>
    <w:rsid w:val="00CE20A3"/>
  </w:style>
  <w:style w:type="character" w:customStyle="1" w:styleId="id7aed0c0a-03b7-43a7-a05d-bbcdc79ecb09-48">
    <w:name w:val="id_7aed0c0a-03b7-43a7-a05d-bbcdc79ecb09-48"/>
    <w:basedOn w:val="Policepardfaut"/>
    <w:rsid w:val="00CE20A3"/>
  </w:style>
  <w:style w:type="character" w:customStyle="1" w:styleId="id7aed0c0a-03b7-43a7-a05d-bbcdc79ecb09-49">
    <w:name w:val="id_7aed0c0a-03b7-43a7-a05d-bbcdc79ecb09-49"/>
    <w:basedOn w:val="Policepardfaut"/>
    <w:rsid w:val="00CE20A3"/>
  </w:style>
  <w:style w:type="character" w:customStyle="1" w:styleId="id7aed0c0a-03b7-43a7-a05d-bbcdc79ecb09-50">
    <w:name w:val="id_7aed0c0a-03b7-43a7-a05d-bbcdc79ecb09-50"/>
    <w:basedOn w:val="Policepardfaut"/>
    <w:rsid w:val="00CE20A3"/>
  </w:style>
  <w:style w:type="character" w:customStyle="1" w:styleId="id69a418f3-1cef-4d65-a8b7-4ff8eb7348de-43">
    <w:name w:val="id_69a418f3-1cef-4d65-a8b7-4ff8eb7348de-43"/>
    <w:basedOn w:val="Policepardfaut"/>
    <w:rsid w:val="00CE20A3"/>
  </w:style>
  <w:style w:type="paragraph" w:customStyle="1" w:styleId="ModelDoubleNoIndent">
    <w:name w:val="ModelDoubleNoIndent"/>
    <w:basedOn w:val="Normal"/>
    <w:rsid w:val="00CE20A3"/>
    <w:pPr>
      <w:spacing w:after="360" w:line="480" w:lineRule="auto"/>
      <w:jc w:val="both"/>
    </w:pPr>
    <w:rPr>
      <w:sz w:val="22"/>
      <w:szCs w:val="22"/>
      <w:lang w:val="en-US" w:eastAsia="en-US"/>
    </w:rPr>
  </w:style>
  <w:style w:type="paragraph" w:customStyle="1" w:styleId="Pa1">
    <w:name w:val="Pa1"/>
    <w:basedOn w:val="Normal"/>
    <w:next w:val="Normal"/>
    <w:uiPriority w:val="99"/>
    <w:rsid w:val="00CE20A3"/>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rsid w:val="00CE20A3"/>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rsid w:val="00CE20A3"/>
    <w:rPr>
      <w:rFonts w:cs="Franklin Gothic Book"/>
      <w:color w:val="000000"/>
      <w:sz w:val="19"/>
      <w:szCs w:val="19"/>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CE20A3"/>
    <w:pPr>
      <w:spacing w:after="160" w:line="240" w:lineRule="exact"/>
    </w:pPr>
    <w:rPr>
      <w:rFonts w:asciiTheme="minorHAnsi" w:eastAsiaTheme="minorEastAsia" w:hAnsiTheme="minorHAnsi" w:cstheme="minorBidi"/>
      <w:sz w:val="22"/>
      <w:szCs w:val="22"/>
      <w:vertAlign w:val="superscript"/>
      <w:lang w:eastAsia="en-US"/>
    </w:rPr>
  </w:style>
  <w:style w:type="paragraph" w:styleId="Tabledesillustrations">
    <w:name w:val="table of figures"/>
    <w:basedOn w:val="Normal"/>
    <w:next w:val="Normal"/>
    <w:uiPriority w:val="99"/>
    <w:unhideWhenUsed/>
    <w:rsid w:val="00CE20A3"/>
    <w:pPr>
      <w:spacing w:before="60"/>
      <w:jc w:val="both"/>
    </w:pPr>
    <w:rPr>
      <w:rFonts w:ascii="Arial" w:hAnsi="Arial"/>
      <w:sz w:val="22"/>
      <w:szCs w:val="24"/>
      <w:lang w:eastAsia="en-US"/>
    </w:rPr>
  </w:style>
  <w:style w:type="character" w:customStyle="1" w:styleId="Mentionnonrsolue1">
    <w:name w:val="Mention non résolue1"/>
    <w:uiPriority w:val="99"/>
    <w:semiHidden/>
    <w:unhideWhenUsed/>
    <w:rsid w:val="00CE20A3"/>
    <w:rPr>
      <w:color w:val="605E5C"/>
      <w:shd w:val="clear" w:color="auto" w:fill="E1DFDD"/>
    </w:rPr>
  </w:style>
  <w:style w:type="character" w:customStyle="1" w:styleId="fontstyle01">
    <w:name w:val="fontstyle01"/>
    <w:rsid w:val="00CE20A3"/>
    <w:rPr>
      <w:rFonts w:ascii="CIDFont+F3" w:hAnsi="CIDFont+F3" w:hint="default"/>
      <w:b w:val="0"/>
      <w:bCs w:val="0"/>
      <w:i w:val="0"/>
      <w:iCs w:val="0"/>
      <w:color w:val="FFFFFF"/>
      <w:sz w:val="40"/>
      <w:szCs w:val="40"/>
    </w:rPr>
  </w:style>
  <w:style w:type="character" w:customStyle="1" w:styleId="fontstyle21">
    <w:name w:val="fontstyle21"/>
    <w:rsid w:val="00CE20A3"/>
    <w:rPr>
      <w:rFonts w:ascii="Arial" w:hAnsi="Arial" w:cs="Arial" w:hint="default"/>
      <w:b w:val="0"/>
      <w:bCs w:val="0"/>
      <w:i w:val="0"/>
      <w:iCs w:val="0"/>
      <w:color w:val="000000"/>
      <w:sz w:val="24"/>
      <w:szCs w:val="24"/>
    </w:rPr>
  </w:style>
  <w:style w:type="character" w:customStyle="1" w:styleId="fontstyle31">
    <w:name w:val="fontstyle31"/>
    <w:basedOn w:val="Policepardfaut"/>
    <w:rsid w:val="00CE20A3"/>
    <w:rPr>
      <w:rFonts w:ascii="Arial" w:hAnsi="Arial" w:cs="Arial" w:hint="default"/>
      <w:b w:val="0"/>
      <w:bCs w:val="0"/>
      <w:i/>
      <w:iCs/>
      <w:color w:val="000000"/>
      <w:sz w:val="24"/>
      <w:szCs w:val="24"/>
    </w:rPr>
  </w:style>
  <w:style w:type="character" w:styleId="lev">
    <w:name w:val="Strong"/>
    <w:basedOn w:val="Policepardfaut"/>
    <w:uiPriority w:val="22"/>
    <w:qFormat/>
    <w:rsid w:val="00CE20A3"/>
    <w:rPr>
      <w:b/>
      <w:bCs/>
      <w:color w:val="auto"/>
    </w:rPr>
  </w:style>
  <w:style w:type="paragraph" w:styleId="Sansinterligne">
    <w:name w:val="No Spacing"/>
    <w:uiPriority w:val="1"/>
    <w:qFormat/>
    <w:rsid w:val="00CE20A3"/>
    <w:rPr>
      <w:rFonts w:asciiTheme="minorHAnsi" w:eastAsiaTheme="minorEastAsia" w:hAnsiTheme="minorHAnsi" w:cstheme="minorBidi"/>
      <w:sz w:val="22"/>
      <w:szCs w:val="22"/>
      <w:lang w:eastAsia="en-US"/>
    </w:rPr>
  </w:style>
  <w:style w:type="paragraph" w:styleId="Citation">
    <w:name w:val="Quote"/>
    <w:basedOn w:val="Normal"/>
    <w:next w:val="Normal"/>
    <w:link w:val="CitationCar"/>
    <w:uiPriority w:val="29"/>
    <w:qFormat/>
    <w:rsid w:val="00CE20A3"/>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rsid w:val="00CE20A3"/>
    <w:rPr>
      <w:rFonts w:asciiTheme="minorHAnsi" w:eastAsiaTheme="minorEastAsia" w:hAnsiTheme="minorHAnsi" w:cstheme="minorBidi"/>
      <w:i/>
      <w:iCs/>
      <w:color w:val="404040" w:themeColor="text1" w:themeTint="BF"/>
      <w:sz w:val="22"/>
      <w:szCs w:val="22"/>
      <w:lang w:eastAsia="en-US"/>
    </w:rPr>
  </w:style>
  <w:style w:type="paragraph" w:styleId="Citationintense">
    <w:name w:val="Intense Quote"/>
    <w:basedOn w:val="Normal"/>
    <w:next w:val="Normal"/>
    <w:link w:val="CitationintenseCar"/>
    <w:uiPriority w:val="30"/>
    <w:qFormat/>
    <w:rsid w:val="00CE20A3"/>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rsid w:val="00CE20A3"/>
    <w:rPr>
      <w:rFonts w:asciiTheme="minorHAnsi" w:eastAsiaTheme="minorEastAsia" w:hAnsiTheme="minorHAnsi" w:cstheme="minorBidi"/>
      <w:i/>
      <w:iCs/>
      <w:color w:val="404040" w:themeColor="text1" w:themeTint="BF"/>
      <w:sz w:val="22"/>
      <w:szCs w:val="22"/>
      <w:lang w:eastAsia="en-US"/>
    </w:rPr>
  </w:style>
  <w:style w:type="character" w:styleId="Emphaseple">
    <w:name w:val="Subtle Emphasis"/>
    <w:basedOn w:val="Policepardfaut"/>
    <w:uiPriority w:val="19"/>
    <w:qFormat/>
    <w:rsid w:val="00CE20A3"/>
    <w:rPr>
      <w:i/>
      <w:iCs/>
      <w:color w:val="404040" w:themeColor="text1" w:themeTint="BF"/>
    </w:rPr>
  </w:style>
  <w:style w:type="character" w:styleId="Emphaseintense">
    <w:name w:val="Intense Emphasis"/>
    <w:basedOn w:val="Policepardfaut"/>
    <w:uiPriority w:val="21"/>
    <w:qFormat/>
    <w:rsid w:val="00CE20A3"/>
    <w:rPr>
      <w:b/>
      <w:bCs/>
      <w:i/>
      <w:iCs/>
      <w:color w:val="auto"/>
    </w:rPr>
  </w:style>
  <w:style w:type="character" w:styleId="Rfrenceple">
    <w:name w:val="Subtle Reference"/>
    <w:basedOn w:val="Policepardfaut"/>
    <w:uiPriority w:val="31"/>
    <w:qFormat/>
    <w:rsid w:val="00CE20A3"/>
    <w:rPr>
      <w:smallCaps/>
      <w:color w:val="404040" w:themeColor="text1" w:themeTint="BF"/>
    </w:rPr>
  </w:style>
  <w:style w:type="character" w:styleId="Rfrenceintense">
    <w:name w:val="Intense Reference"/>
    <w:basedOn w:val="Policepardfaut"/>
    <w:uiPriority w:val="32"/>
    <w:qFormat/>
    <w:rsid w:val="00CE20A3"/>
    <w:rPr>
      <w:b/>
      <w:bCs/>
      <w:smallCaps/>
      <w:color w:val="404040" w:themeColor="text1" w:themeTint="BF"/>
      <w:spacing w:val="5"/>
    </w:rPr>
  </w:style>
  <w:style w:type="character" w:styleId="Titredulivre">
    <w:name w:val="Book Title"/>
    <w:basedOn w:val="Policepardfaut"/>
    <w:uiPriority w:val="33"/>
    <w:qFormat/>
    <w:rsid w:val="00CE20A3"/>
    <w:rPr>
      <w:b/>
      <w:bCs/>
      <w:i/>
      <w:iCs/>
      <w:spacing w:val="5"/>
    </w:rPr>
  </w:style>
  <w:style w:type="character" w:customStyle="1" w:styleId="id4562c628-0e29-4082-9564-30786068d90e-143">
    <w:name w:val="id_4562c628-0e29-4082-9564-30786068d90e-143"/>
    <w:basedOn w:val="Policepardfaut"/>
    <w:rsid w:val="00CE20A3"/>
  </w:style>
  <w:style w:type="character" w:customStyle="1" w:styleId="id4562c628-0e29-4082-9564-30786068d90e-146">
    <w:name w:val="id_4562c628-0e29-4082-9564-30786068d90e-146"/>
    <w:basedOn w:val="Policepardfaut"/>
    <w:rsid w:val="00CE20A3"/>
  </w:style>
  <w:style w:type="character" w:customStyle="1" w:styleId="empanorangeplat">
    <w:name w:val="empan_orange_plat"/>
    <w:basedOn w:val="Policepardfaut"/>
    <w:rsid w:val="00CE20A3"/>
  </w:style>
  <w:style w:type="character" w:customStyle="1" w:styleId="empanorangeplatfin">
    <w:name w:val="empan_orange_plat_fin"/>
    <w:basedOn w:val="Policepardfaut"/>
    <w:rsid w:val="00CE20A3"/>
  </w:style>
  <w:style w:type="character" w:customStyle="1" w:styleId="id3c358169-321a-4ecd-92c6-829105486709-88">
    <w:name w:val="id_3c358169-321a-4ecd-92c6-829105486709-88"/>
    <w:basedOn w:val="Policepardfaut"/>
    <w:rsid w:val="00CE20A3"/>
  </w:style>
  <w:style w:type="character" w:customStyle="1" w:styleId="id3c358169-321a-4ecd-92c6-829105486709-89">
    <w:name w:val="id_3c358169-321a-4ecd-92c6-829105486709-89"/>
    <w:basedOn w:val="Policepardfaut"/>
    <w:rsid w:val="00CE20A3"/>
  </w:style>
  <w:style w:type="character" w:customStyle="1" w:styleId="id3c358169-321a-4ecd-92c6-829105486709-90">
    <w:name w:val="id_3c358169-321a-4ecd-92c6-829105486709-90"/>
    <w:basedOn w:val="Policepardfaut"/>
    <w:rsid w:val="00CE20A3"/>
  </w:style>
  <w:style w:type="paragraph" w:customStyle="1" w:styleId="Sec4head1">
    <w:name w:val="Sec 4 head 1"/>
    <w:basedOn w:val="Normal"/>
    <w:qFormat/>
    <w:rsid w:val="00CE20A3"/>
    <w:pPr>
      <w:spacing w:after="200"/>
      <w:jc w:val="center"/>
    </w:pPr>
    <w:rPr>
      <w:b/>
      <w:sz w:val="36"/>
    </w:rPr>
  </w:style>
  <w:style w:type="paragraph" w:customStyle="1" w:styleId="Titre21">
    <w:name w:val="Titre 21"/>
    <w:basedOn w:val="Titre4"/>
    <w:link w:val="Titre2Char"/>
    <w:qFormat/>
    <w:rsid w:val="00CE20A3"/>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rsid w:val="00CE20A3"/>
    <w:rPr>
      <w:rFonts w:ascii="Candara" w:eastAsiaTheme="minorEastAsia" w:hAnsi="Candara" w:cstheme="majorBidi"/>
      <w:b/>
      <w:bCs/>
      <w:smallCaps/>
      <w:color w:val="000000" w:themeColor="text1"/>
      <w:sz w:val="24"/>
      <w:szCs w:val="28"/>
      <w:lang w:val="en-US"/>
    </w:rPr>
  </w:style>
  <w:style w:type="character" w:styleId="Lienhypertextesuivivisit">
    <w:name w:val="FollowedHyperlink"/>
    <w:basedOn w:val="Policepardfaut"/>
    <w:uiPriority w:val="99"/>
    <w:semiHidden/>
    <w:unhideWhenUsed/>
    <w:rsid w:val="00CE20A3"/>
    <w:rPr>
      <w:color w:val="800080" w:themeColor="followedHyperlink"/>
      <w:u w:val="single"/>
    </w:rPr>
  </w:style>
  <w:style w:type="character" w:customStyle="1" w:styleId="Mentionnonrsolue2">
    <w:name w:val="Mention non résolue2"/>
    <w:basedOn w:val="Policepardfaut"/>
    <w:uiPriority w:val="99"/>
    <w:semiHidden/>
    <w:unhideWhenUsed/>
    <w:rsid w:val="00CE20A3"/>
    <w:rPr>
      <w:color w:val="605E5C"/>
      <w:shd w:val="clear" w:color="auto" w:fill="E1DFDD"/>
    </w:rPr>
  </w:style>
  <w:style w:type="character" w:customStyle="1" w:styleId="Lgendedelimage">
    <w:name w:val="Légende de l'image_"/>
    <w:basedOn w:val="Policepardfaut"/>
    <w:link w:val="Lgendedelimage0"/>
    <w:rsid w:val="008C3830"/>
    <w:rPr>
      <w:sz w:val="56"/>
      <w:szCs w:val="56"/>
    </w:rPr>
  </w:style>
  <w:style w:type="character" w:customStyle="1" w:styleId="En-tteoupieddepage2">
    <w:name w:val="En-tête ou pied de page (2)_"/>
    <w:basedOn w:val="Policepardfaut"/>
    <w:link w:val="En-tteoupieddepage20"/>
    <w:rsid w:val="008C3830"/>
  </w:style>
  <w:style w:type="paragraph" w:customStyle="1" w:styleId="Lgendedelimage0">
    <w:name w:val="Légende de l'image"/>
    <w:basedOn w:val="Normal"/>
    <w:link w:val="Lgendedelimage"/>
    <w:rsid w:val="008C3830"/>
    <w:pPr>
      <w:widowControl w:val="0"/>
    </w:pPr>
    <w:rPr>
      <w:sz w:val="56"/>
      <w:szCs w:val="56"/>
    </w:rPr>
  </w:style>
  <w:style w:type="paragraph" w:customStyle="1" w:styleId="En-tteoupieddepage20">
    <w:name w:val="En-tête ou pied de page (2)"/>
    <w:basedOn w:val="Normal"/>
    <w:link w:val="En-tteoupieddepage2"/>
    <w:rsid w:val="008C3830"/>
    <w:pPr>
      <w:widowControl w:val="0"/>
    </w:pPr>
    <w:rPr>
      <w:sz w:val="20"/>
    </w:rPr>
  </w:style>
  <w:style w:type="table" w:customStyle="1" w:styleId="TableGrid">
    <w:name w:val="TableGrid"/>
    <w:rsid w:val="00E03906"/>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E03906"/>
    <w:rPr>
      <w:color w:val="605E5C"/>
      <w:shd w:val="clear" w:color="auto" w:fill="E1DFDD"/>
    </w:rPr>
  </w:style>
  <w:style w:type="character" w:customStyle="1" w:styleId="Titre1Car1">
    <w:name w:val="Titre 1 Car1"/>
    <w:aliases w:val="Document Header1 Car1,Main Section Heading Car1,Titre 1 Car Car Car Car Car Car Car Car Car Car Car Car Car Car Car Car Car Car Car1"/>
    <w:basedOn w:val="Policepardfaut"/>
    <w:uiPriority w:val="9"/>
    <w:rsid w:val="00D80E6E"/>
    <w:rPr>
      <w:rFonts w:asciiTheme="majorHAnsi" w:eastAsiaTheme="majorEastAsia" w:hAnsiTheme="majorHAnsi" w:cstheme="majorBidi"/>
      <w:b/>
      <w:bCs/>
      <w:color w:val="365F91" w:themeColor="accent1" w:themeShade="BF"/>
      <w:sz w:val="28"/>
      <w:szCs w:val="28"/>
    </w:rPr>
  </w:style>
  <w:style w:type="character" w:customStyle="1" w:styleId="Titre2Car1">
    <w:name w:val="Titre 2 Car1"/>
    <w:aliases w:val="Title Header2 Car1,h2 Car1,Paranum Car1,Titre 2 Car Car Car Car Car Car Car Car Car1,titre  1 Car1"/>
    <w:basedOn w:val="Policepardfaut"/>
    <w:uiPriority w:val="9"/>
    <w:semiHidden/>
    <w:rsid w:val="00D80E6E"/>
    <w:rPr>
      <w:rFonts w:asciiTheme="majorHAnsi" w:eastAsiaTheme="majorEastAsia" w:hAnsiTheme="majorHAnsi" w:cstheme="majorBidi"/>
      <w:b/>
      <w:bCs/>
      <w:color w:val="4F81BD" w:themeColor="accent1"/>
      <w:sz w:val="26"/>
      <w:szCs w:val="26"/>
    </w:rPr>
  </w:style>
  <w:style w:type="character" w:customStyle="1" w:styleId="Titre3Car1">
    <w:name w:val="Titre 3 Car1"/>
    <w:aliases w:val="Section Header3 Car1,Sub-Clause Paragraph Car1"/>
    <w:basedOn w:val="Policepardfaut"/>
    <w:uiPriority w:val="99"/>
    <w:semiHidden/>
    <w:rsid w:val="00D80E6E"/>
    <w:rPr>
      <w:rFonts w:asciiTheme="majorHAnsi" w:eastAsiaTheme="majorEastAsia" w:hAnsiTheme="majorHAnsi" w:cstheme="majorBidi"/>
      <w:b/>
      <w:bCs/>
      <w:color w:val="4F81BD" w:themeColor="accent1"/>
      <w:sz w:val="24"/>
    </w:rPr>
  </w:style>
  <w:style w:type="character" w:customStyle="1" w:styleId="Titre4Car1">
    <w:name w:val="Titre 4 Car1"/>
    <w:aliases w:val="Sub-Clause Sub-paragraph Car1,ClauseSubSub_No&amp;Name Car1,titre  3 Car1"/>
    <w:basedOn w:val="Policepardfaut"/>
    <w:uiPriority w:val="9"/>
    <w:semiHidden/>
    <w:rsid w:val="00D80E6E"/>
    <w:rPr>
      <w:rFonts w:asciiTheme="majorHAnsi" w:eastAsiaTheme="majorEastAsia" w:hAnsiTheme="majorHAnsi" w:cstheme="majorBidi"/>
      <w:b/>
      <w:bCs/>
      <w:i/>
      <w:iCs/>
      <w:color w:val="4F81BD" w:themeColor="accent1"/>
      <w:sz w:val="24"/>
    </w:rPr>
  </w:style>
  <w:style w:type="character" w:customStyle="1" w:styleId="Titre5Car1">
    <w:name w:val="Titre 5 Car1"/>
    <w:aliases w:val="Side Car1"/>
    <w:basedOn w:val="Policepardfaut"/>
    <w:uiPriority w:val="9"/>
    <w:semiHidden/>
    <w:rsid w:val="00D80E6E"/>
    <w:rPr>
      <w:rFonts w:asciiTheme="majorHAnsi" w:eastAsiaTheme="majorEastAsia" w:hAnsiTheme="majorHAnsi" w:cstheme="majorBidi"/>
      <w:color w:val="243F60" w:themeColor="accent1" w:themeShade="7F"/>
      <w:sz w:val="24"/>
    </w:rPr>
  </w:style>
  <w:style w:type="character" w:customStyle="1" w:styleId="Titre6Car1">
    <w:name w:val="Titre 6 Car1"/>
    <w:aliases w:val="Titre  4 Car1"/>
    <w:basedOn w:val="Policepardfaut"/>
    <w:uiPriority w:val="9"/>
    <w:semiHidden/>
    <w:rsid w:val="00D80E6E"/>
    <w:rPr>
      <w:rFonts w:asciiTheme="majorHAnsi" w:eastAsiaTheme="majorEastAsia" w:hAnsiTheme="majorHAnsi" w:cstheme="majorBidi"/>
      <w:i/>
      <w:iCs/>
      <w:color w:val="243F60" w:themeColor="accent1" w:themeShade="7F"/>
      <w:sz w:val="24"/>
    </w:rPr>
  </w:style>
  <w:style w:type="character" w:customStyle="1" w:styleId="Titre7Car1">
    <w:name w:val="Titre 7 Car1"/>
    <w:aliases w:val="Titre  5 Car1"/>
    <w:basedOn w:val="Policepardfaut"/>
    <w:uiPriority w:val="9"/>
    <w:semiHidden/>
    <w:rsid w:val="00D80E6E"/>
    <w:rPr>
      <w:rFonts w:asciiTheme="majorHAnsi" w:eastAsiaTheme="majorEastAsia" w:hAnsiTheme="majorHAnsi" w:cstheme="majorBidi"/>
      <w:i/>
      <w:iCs/>
      <w:color w:val="404040" w:themeColor="text1" w:themeTint="BF"/>
      <w:sz w:val="24"/>
    </w:rPr>
  </w:style>
  <w:style w:type="character" w:customStyle="1" w:styleId="En-tteCar1">
    <w:name w:val="En-tête Car1"/>
    <w:aliases w:val="Para3 Car1,heading 3 after h2 Car1,h Car1,h3+ Car1,ContentsHeader Car1,hd Car1,he Car1,En-tête-LP Car1,En-tête client Car1,alize Car1,STYLE NORMAL Car1"/>
    <w:basedOn w:val="Policepardfaut"/>
    <w:uiPriority w:val="99"/>
    <w:semiHidden/>
    <w:rsid w:val="00D80E6E"/>
    <w:rPr>
      <w:rFonts w:ascii="Times New Roman" w:eastAsia="Times New Roman" w:hAnsi="Times New Roman" w:cs="Times New Roman"/>
      <w:sz w:val="24"/>
      <w:szCs w:val="20"/>
      <w:lang w:eastAsia="fr-FR"/>
    </w:rPr>
  </w:style>
  <w:style w:type="character" w:customStyle="1" w:styleId="Sous-titreCar1">
    <w:name w:val="Sous-titre Car1"/>
    <w:aliases w:val="titre   1 Car1"/>
    <w:basedOn w:val="Policepardfaut"/>
    <w:uiPriority w:val="11"/>
    <w:locked/>
    <w:rsid w:val="00D80E6E"/>
    <w:rPr>
      <w:rFonts w:ascii="Times New Roman" w:eastAsia="Times New Roman" w:hAnsi="Times New Roman" w:cs="Times New Roman"/>
      <w:b/>
      <w:sz w:val="44"/>
      <w:szCs w:val="20"/>
      <w:lang w:val="es-ES_tradnl" w:eastAsia="fr-FR"/>
    </w:rPr>
  </w:style>
  <w:style w:type="paragraph" w:customStyle="1" w:styleId="footnotedescription">
    <w:name w:val="footnote description"/>
    <w:next w:val="Normal"/>
    <w:link w:val="footnotedescriptionChar"/>
    <w:hidden/>
    <w:rsid w:val="001D0529"/>
    <w:pPr>
      <w:spacing w:line="259" w:lineRule="auto"/>
      <w:ind w:left="360" w:right="226"/>
    </w:pPr>
    <w:rPr>
      <w:rFonts w:ascii="Calibri" w:eastAsia="Calibri" w:hAnsi="Calibri" w:cs="Calibri"/>
      <w:color w:val="000000"/>
      <w:sz w:val="18"/>
      <w:szCs w:val="22"/>
    </w:rPr>
  </w:style>
  <w:style w:type="character" w:customStyle="1" w:styleId="footnotedescriptionChar">
    <w:name w:val="footnote description Char"/>
    <w:link w:val="footnotedescription"/>
    <w:rsid w:val="001D0529"/>
    <w:rPr>
      <w:rFonts w:ascii="Calibri" w:eastAsia="Calibri" w:hAnsi="Calibri" w:cs="Calibri"/>
      <w:color w:val="000000"/>
      <w:sz w:val="18"/>
      <w:szCs w:val="22"/>
    </w:rPr>
  </w:style>
  <w:style w:type="character" w:customStyle="1" w:styleId="footnotemark">
    <w:name w:val="footnote mark"/>
    <w:hidden/>
    <w:rsid w:val="001D0529"/>
    <w:rPr>
      <w:rFonts w:ascii="Calibri" w:eastAsia="Calibri" w:hAnsi="Calibri" w:cs="Calibri"/>
      <w:color w:val="000000"/>
      <w:sz w:val="18"/>
      <w:vertAlign w:val="superscript"/>
    </w:rPr>
  </w:style>
  <w:style w:type="paragraph" w:customStyle="1" w:styleId="DefaultText1">
    <w:name w:val="Default Text:1"/>
    <w:basedOn w:val="Normal"/>
    <w:rsid w:val="001D0529"/>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sid w:val="00C946B8"/>
    <w:rPr>
      <w:color w:val="605E5C"/>
      <w:shd w:val="clear" w:color="auto" w:fill="E1DFDD"/>
    </w:rPr>
  </w:style>
  <w:style w:type="paragraph" w:customStyle="1" w:styleId="DTAOpices">
    <w:name w:val="DTAO pièces"/>
    <w:basedOn w:val="Normal"/>
    <w:link w:val="DTAOpicesCar"/>
    <w:autoRedefine/>
    <w:qFormat/>
    <w:rsid w:val="00A63BF3"/>
    <w:pPr>
      <w:widowControl w:val="0"/>
      <w:autoSpaceDE w:val="0"/>
      <w:spacing w:before="240" w:after="240"/>
      <w:ind w:left="2127" w:hanging="2127"/>
      <w:outlineLvl w:val="0"/>
    </w:pPr>
    <w:rPr>
      <w:rFonts w:ascii="Bookman Old Style" w:eastAsia="Calibri" w:hAnsi="Bookman Old Style"/>
      <w:b/>
      <w:caps/>
      <w:spacing w:val="45"/>
      <w:szCs w:val="24"/>
      <w:lang w:val="fr-CM" w:eastAsia="en-US"/>
    </w:rPr>
  </w:style>
  <w:style w:type="character" w:customStyle="1" w:styleId="DTAOpicesCar">
    <w:name w:val="DTAO pièces Car"/>
    <w:basedOn w:val="Policepardfaut"/>
    <w:link w:val="DTAOpices"/>
    <w:rsid w:val="00A63BF3"/>
    <w:rPr>
      <w:rFonts w:ascii="Bookman Old Style" w:eastAsia="Calibri" w:hAnsi="Bookman Old Style"/>
      <w:b/>
      <w:caps/>
      <w:spacing w:val="45"/>
      <w:sz w:val="24"/>
      <w:szCs w:val="24"/>
      <w:lang w:val="fr-CM" w:eastAsia="en-US"/>
    </w:rPr>
  </w:style>
  <w:style w:type="character" w:customStyle="1" w:styleId="NormalWebCar">
    <w:name w:val="Normal (Web) Car"/>
    <w:link w:val="NormalWeb"/>
    <w:uiPriority w:val="99"/>
    <w:rsid w:val="00775E82"/>
    <w:rPr>
      <w:rFonts w:ascii="Arial Unicode MS" w:eastAsia="Arial Unicode MS" w:hAnsi="Arial Unicode MS" w:cs="Arial Unicode MS"/>
      <w:sz w:val="24"/>
      <w:szCs w:val="24"/>
      <w:lang w:val="en-US" w:eastAsia="en-US"/>
    </w:rPr>
  </w:style>
  <w:style w:type="numbering" w:customStyle="1" w:styleId="Aucuneliste1">
    <w:name w:val="Aucune liste1"/>
    <w:next w:val="Aucuneliste"/>
    <w:uiPriority w:val="99"/>
    <w:semiHidden/>
    <w:unhideWhenUsed/>
    <w:rsid w:val="00775E82"/>
  </w:style>
  <w:style w:type="paragraph" w:customStyle="1" w:styleId="msonormal0">
    <w:name w:val="msonormal"/>
    <w:basedOn w:val="Normal"/>
    <w:uiPriority w:val="99"/>
    <w:semiHidden/>
    <w:rsid w:val="00775E82"/>
    <w:pPr>
      <w:spacing w:before="100" w:beforeAutospacing="1" w:after="100" w:afterAutospacing="1"/>
    </w:pPr>
    <w:rPr>
      <w:rFonts w:eastAsiaTheme="minorEastAsia"/>
      <w:szCs w:val="24"/>
      <w:lang w:val="en-US" w:eastAsia="en-US"/>
    </w:rPr>
  </w:style>
  <w:style w:type="paragraph" w:styleId="Retrait1religne">
    <w:name w:val="Body Text First Indent"/>
    <w:basedOn w:val="Corpsdetexte"/>
    <w:link w:val="Retrait1religneCar"/>
    <w:uiPriority w:val="99"/>
    <w:semiHidden/>
    <w:unhideWhenUsed/>
    <w:rsid w:val="00775E82"/>
    <w:pPr>
      <w:ind w:firstLine="360"/>
      <w:jc w:val="left"/>
    </w:pPr>
    <w:rPr>
      <w:szCs w:val="24"/>
      <w:lang w:val="fr-FR"/>
    </w:rPr>
  </w:style>
  <w:style w:type="character" w:customStyle="1" w:styleId="Retrait1religneCar">
    <w:name w:val="Retrait 1re ligne Car"/>
    <w:basedOn w:val="CorpsdetexteCar"/>
    <w:link w:val="Retrait1religne"/>
    <w:uiPriority w:val="99"/>
    <w:semiHidden/>
    <w:rsid w:val="00775E82"/>
    <w:rPr>
      <w:sz w:val="24"/>
      <w:szCs w:val="24"/>
      <w:lang w:val="es-ES_tradnl"/>
    </w:rPr>
  </w:style>
  <w:style w:type="paragraph" w:customStyle="1" w:styleId="NO">
    <w:name w:val="NO"/>
    <w:uiPriority w:val="99"/>
    <w:semiHidden/>
    <w:rsid w:val="00775E82"/>
    <w:pPr>
      <w:jc w:val="both"/>
    </w:pPr>
    <w:rPr>
      <w:sz w:val="24"/>
      <w:szCs w:val="24"/>
    </w:rPr>
  </w:style>
  <w:style w:type="paragraph" w:customStyle="1" w:styleId="C2">
    <w:name w:val="C2"/>
    <w:uiPriority w:val="99"/>
    <w:semiHidden/>
    <w:rsid w:val="00775E82"/>
    <w:pPr>
      <w:spacing w:line="240" w:lineRule="exact"/>
      <w:jc w:val="center"/>
    </w:pPr>
    <w:rPr>
      <w:rFonts w:ascii="Helvetica-Narrow" w:hAnsi="Helvetica-Narrow" w:cs="Helvetica-Narrow"/>
      <w:b/>
      <w:bCs/>
      <w:caps/>
      <w:sz w:val="28"/>
      <w:szCs w:val="28"/>
    </w:rPr>
  </w:style>
  <w:style w:type="paragraph" w:customStyle="1" w:styleId="TI">
    <w:name w:val="TI"/>
    <w:uiPriority w:val="99"/>
    <w:semiHidden/>
    <w:rsid w:val="00775E82"/>
    <w:pPr>
      <w:tabs>
        <w:tab w:val="left" w:pos="1008"/>
      </w:tabs>
      <w:ind w:left="340" w:hanging="340"/>
      <w:jc w:val="both"/>
    </w:pPr>
    <w:rPr>
      <w:sz w:val="24"/>
      <w:szCs w:val="24"/>
    </w:rPr>
  </w:style>
  <w:style w:type="paragraph" w:customStyle="1" w:styleId="T1">
    <w:name w:val="T1"/>
    <w:uiPriority w:val="99"/>
    <w:semiHidden/>
    <w:rsid w:val="00775E82"/>
    <w:pPr>
      <w:tabs>
        <w:tab w:val="left" w:pos="576"/>
      </w:tabs>
      <w:ind w:left="454" w:hanging="454"/>
    </w:pPr>
    <w:rPr>
      <w:b/>
      <w:bCs/>
      <w:caps/>
      <w:sz w:val="28"/>
      <w:szCs w:val="28"/>
    </w:rPr>
  </w:style>
  <w:style w:type="paragraph" w:customStyle="1" w:styleId="T2">
    <w:name w:val="T2"/>
    <w:uiPriority w:val="99"/>
    <w:semiHidden/>
    <w:rsid w:val="00775E82"/>
    <w:pPr>
      <w:tabs>
        <w:tab w:val="left" w:pos="1152"/>
      </w:tabs>
      <w:ind w:left="567" w:hanging="567"/>
      <w:jc w:val="both"/>
    </w:pPr>
    <w:rPr>
      <w:b/>
      <w:bCs/>
      <w:caps/>
      <w:sz w:val="24"/>
      <w:szCs w:val="24"/>
    </w:rPr>
  </w:style>
  <w:style w:type="paragraph" w:customStyle="1" w:styleId="T4">
    <w:name w:val="T4"/>
    <w:uiPriority w:val="99"/>
    <w:semiHidden/>
    <w:rsid w:val="00775E82"/>
    <w:pPr>
      <w:tabs>
        <w:tab w:val="left" w:pos="1440"/>
      </w:tabs>
      <w:spacing w:line="240" w:lineRule="exact"/>
      <w:ind w:left="1440" w:hanging="873"/>
    </w:pPr>
    <w:rPr>
      <w:rFonts w:ascii="Helvetica-Narrow" w:hAnsi="Helvetica-Narrow" w:cs="Helvetica-Narrow"/>
      <w:i/>
      <w:iCs/>
      <w:sz w:val="24"/>
      <w:szCs w:val="24"/>
    </w:rPr>
  </w:style>
  <w:style w:type="paragraph" w:customStyle="1" w:styleId="T3">
    <w:name w:val="T3"/>
    <w:uiPriority w:val="99"/>
    <w:semiHidden/>
    <w:rsid w:val="00775E82"/>
    <w:pPr>
      <w:tabs>
        <w:tab w:val="left" w:pos="1152"/>
        <w:tab w:val="left" w:pos="1291"/>
      </w:tabs>
      <w:ind w:left="567" w:hanging="567"/>
    </w:pPr>
    <w:rPr>
      <w:b/>
      <w:bCs/>
      <w:sz w:val="24"/>
      <w:szCs w:val="24"/>
    </w:rPr>
  </w:style>
  <w:style w:type="paragraph" w:customStyle="1" w:styleId="S1">
    <w:name w:val="S1"/>
    <w:uiPriority w:val="99"/>
    <w:semiHidden/>
    <w:rsid w:val="00775E82"/>
    <w:pPr>
      <w:tabs>
        <w:tab w:val="left" w:pos="432"/>
        <w:tab w:val="right" w:pos="8928"/>
      </w:tabs>
      <w:spacing w:line="240" w:lineRule="exact"/>
    </w:pPr>
    <w:rPr>
      <w:rFonts w:ascii="Helvetica-Narrow" w:hAnsi="Helvetica-Narrow" w:cs="Helvetica-Narrow"/>
      <w:b/>
      <w:bCs/>
      <w:caps/>
      <w:sz w:val="24"/>
      <w:szCs w:val="24"/>
    </w:rPr>
  </w:style>
  <w:style w:type="paragraph" w:customStyle="1" w:styleId="S2">
    <w:name w:val="S2"/>
    <w:uiPriority w:val="99"/>
    <w:semiHidden/>
    <w:rsid w:val="00775E82"/>
    <w:pPr>
      <w:tabs>
        <w:tab w:val="left" w:pos="1008"/>
        <w:tab w:val="right" w:pos="8928"/>
      </w:tabs>
      <w:spacing w:line="240" w:lineRule="exact"/>
      <w:ind w:left="432"/>
      <w:jc w:val="both"/>
    </w:pPr>
    <w:rPr>
      <w:rFonts w:ascii="Helvetica-Narrow" w:hAnsi="Helvetica-Narrow" w:cs="Helvetica-Narrow"/>
      <w:b/>
      <w:bCs/>
      <w:caps/>
    </w:rPr>
  </w:style>
  <w:style w:type="paragraph" w:customStyle="1" w:styleId="S3">
    <w:name w:val="S3"/>
    <w:uiPriority w:val="99"/>
    <w:semiHidden/>
    <w:rsid w:val="00775E82"/>
    <w:pPr>
      <w:tabs>
        <w:tab w:val="left" w:pos="1728"/>
        <w:tab w:val="right" w:pos="8928"/>
      </w:tabs>
      <w:spacing w:line="240" w:lineRule="exact"/>
      <w:ind w:left="1008"/>
      <w:jc w:val="both"/>
    </w:pPr>
    <w:rPr>
      <w:rFonts w:ascii="Helvetica-Narrow" w:hAnsi="Helvetica-Narrow" w:cs="Helvetica-Narrow"/>
      <w:sz w:val="24"/>
      <w:szCs w:val="24"/>
    </w:rPr>
  </w:style>
  <w:style w:type="paragraph" w:customStyle="1" w:styleId="R1">
    <w:name w:val="R1"/>
    <w:uiPriority w:val="99"/>
    <w:semiHidden/>
    <w:rsid w:val="00775E82"/>
    <w:pPr>
      <w:spacing w:line="240" w:lineRule="exact"/>
      <w:ind w:firstLine="1134"/>
      <w:jc w:val="both"/>
    </w:pPr>
    <w:rPr>
      <w:i/>
      <w:iCs/>
      <w:sz w:val="24"/>
      <w:szCs w:val="24"/>
    </w:rPr>
  </w:style>
  <w:style w:type="paragraph" w:customStyle="1" w:styleId="AV">
    <w:name w:val="AV"/>
    <w:uiPriority w:val="99"/>
    <w:semiHidden/>
    <w:rsid w:val="00775E82"/>
    <w:pPr>
      <w:spacing w:line="240" w:lineRule="exact"/>
      <w:ind w:firstLine="1134"/>
      <w:jc w:val="both"/>
    </w:pPr>
    <w:rPr>
      <w:sz w:val="24"/>
      <w:szCs w:val="24"/>
    </w:rPr>
  </w:style>
  <w:style w:type="paragraph" w:customStyle="1" w:styleId="F1">
    <w:name w:val="F1"/>
    <w:uiPriority w:val="99"/>
    <w:semiHidden/>
    <w:rsid w:val="00775E82"/>
    <w:pPr>
      <w:tabs>
        <w:tab w:val="left" w:pos="1459"/>
        <w:tab w:val="left" w:pos="1740"/>
        <w:tab w:val="right" w:pos="8928"/>
      </w:tabs>
      <w:spacing w:line="240" w:lineRule="exact"/>
      <w:ind w:left="1740" w:hanging="1740"/>
      <w:jc w:val="both"/>
    </w:pPr>
    <w:rPr>
      <w:rFonts w:ascii="Helvetica-Narrow" w:hAnsi="Helvetica-Narrow" w:cs="Helvetica-Narrow"/>
      <w:b/>
      <w:bCs/>
      <w:caps/>
      <w:sz w:val="24"/>
      <w:szCs w:val="24"/>
    </w:rPr>
  </w:style>
  <w:style w:type="paragraph" w:customStyle="1" w:styleId="IT">
    <w:name w:val="IT"/>
    <w:uiPriority w:val="99"/>
    <w:semiHidden/>
    <w:rsid w:val="00775E82"/>
    <w:pPr>
      <w:tabs>
        <w:tab w:val="left" w:pos="1435"/>
      </w:tabs>
      <w:spacing w:line="240" w:lineRule="exact"/>
      <w:ind w:left="1435" w:hanging="227"/>
      <w:jc w:val="both"/>
    </w:pPr>
    <w:rPr>
      <w:sz w:val="24"/>
      <w:szCs w:val="24"/>
    </w:rPr>
  </w:style>
  <w:style w:type="paragraph" w:customStyle="1" w:styleId="ON">
    <w:name w:val="ON"/>
    <w:uiPriority w:val="99"/>
    <w:semiHidden/>
    <w:rsid w:val="00775E82"/>
    <w:pPr>
      <w:tabs>
        <w:tab w:val="left" w:pos="432"/>
      </w:tabs>
      <w:spacing w:line="240" w:lineRule="exact"/>
      <w:ind w:left="431" w:hanging="431"/>
      <w:jc w:val="both"/>
    </w:pPr>
  </w:style>
  <w:style w:type="paragraph" w:customStyle="1" w:styleId="C1">
    <w:name w:val="C1"/>
    <w:uiPriority w:val="99"/>
    <w:semiHidden/>
    <w:rsid w:val="00775E82"/>
    <w:pPr>
      <w:spacing w:line="240" w:lineRule="exact"/>
      <w:jc w:val="center"/>
    </w:pPr>
    <w:rPr>
      <w:rFonts w:ascii="Helvetica-Narrow" w:hAnsi="Helvetica-Narrow" w:cs="Helvetica-Narrow"/>
      <w:b/>
      <w:bCs/>
      <w:caps/>
      <w:sz w:val="32"/>
      <w:szCs w:val="32"/>
    </w:rPr>
  </w:style>
  <w:style w:type="paragraph" w:customStyle="1" w:styleId="T5">
    <w:name w:val="T5"/>
    <w:uiPriority w:val="99"/>
    <w:semiHidden/>
    <w:rsid w:val="00775E82"/>
    <w:pPr>
      <w:tabs>
        <w:tab w:val="left" w:pos="1008"/>
      </w:tabs>
      <w:spacing w:line="240" w:lineRule="exact"/>
      <w:ind w:left="1008" w:hanging="441"/>
      <w:jc w:val="both"/>
    </w:pPr>
    <w:rPr>
      <w:rFonts w:ascii="Helvetica-Narrow" w:hAnsi="Helvetica-Narrow" w:cs="Helvetica-Narrow"/>
      <w:b/>
      <w:bCs/>
      <w:sz w:val="22"/>
      <w:szCs w:val="22"/>
    </w:rPr>
  </w:style>
  <w:style w:type="paragraph" w:customStyle="1" w:styleId="S4">
    <w:name w:val="S4"/>
    <w:uiPriority w:val="99"/>
    <w:semiHidden/>
    <w:rsid w:val="00775E82"/>
    <w:pPr>
      <w:tabs>
        <w:tab w:val="left" w:pos="2480"/>
        <w:tab w:val="right" w:pos="8928"/>
      </w:tabs>
      <w:spacing w:line="240" w:lineRule="exact"/>
      <w:ind w:left="1728"/>
    </w:pPr>
    <w:rPr>
      <w:rFonts w:ascii="Helvetica-Narrow" w:hAnsi="Helvetica-Narrow" w:cs="Helvetica-Narrow"/>
      <w:i/>
      <w:iCs/>
      <w:sz w:val="22"/>
      <w:szCs w:val="22"/>
    </w:rPr>
  </w:style>
  <w:style w:type="paragraph" w:customStyle="1" w:styleId="T6">
    <w:name w:val="T6"/>
    <w:uiPriority w:val="99"/>
    <w:semiHidden/>
    <w:rsid w:val="00775E82"/>
    <w:pPr>
      <w:spacing w:line="240" w:lineRule="exact"/>
      <w:ind w:left="1418" w:hanging="284"/>
    </w:pPr>
    <w:rPr>
      <w:rFonts w:ascii="ZapfDingbats" w:hAnsi="ZapfDingbats" w:cs="ZapfDingbats"/>
    </w:rPr>
  </w:style>
  <w:style w:type="paragraph" w:customStyle="1" w:styleId="C3">
    <w:name w:val="C3"/>
    <w:uiPriority w:val="99"/>
    <w:semiHidden/>
    <w:rsid w:val="00775E82"/>
    <w:pPr>
      <w:spacing w:line="240" w:lineRule="exact"/>
      <w:jc w:val="center"/>
    </w:pPr>
    <w:rPr>
      <w:rFonts w:ascii="Helvetica-Narrow" w:hAnsi="Helvetica-Narrow" w:cs="Helvetica-Narrow"/>
      <w:b/>
      <w:bCs/>
      <w:caps/>
      <w:sz w:val="24"/>
      <w:szCs w:val="24"/>
    </w:rPr>
  </w:style>
  <w:style w:type="paragraph" w:customStyle="1" w:styleId="TT">
    <w:name w:val="TT"/>
    <w:uiPriority w:val="99"/>
    <w:semiHidden/>
    <w:rsid w:val="00775E82"/>
    <w:pPr>
      <w:tabs>
        <w:tab w:val="left" w:pos="1584"/>
        <w:tab w:val="left" w:pos="1723"/>
      </w:tabs>
      <w:spacing w:line="240" w:lineRule="exact"/>
      <w:ind w:left="1584" w:hanging="149"/>
      <w:jc w:val="both"/>
    </w:pPr>
    <w:rPr>
      <w:sz w:val="24"/>
      <w:szCs w:val="24"/>
    </w:rPr>
  </w:style>
  <w:style w:type="paragraph" w:customStyle="1" w:styleId="NN">
    <w:name w:val="NN"/>
    <w:uiPriority w:val="99"/>
    <w:semiHidden/>
    <w:rsid w:val="00775E82"/>
    <w:pPr>
      <w:tabs>
        <w:tab w:val="left" w:pos="576"/>
      </w:tabs>
      <w:spacing w:line="240" w:lineRule="exact"/>
      <w:ind w:left="576" w:hanging="145"/>
      <w:jc w:val="both"/>
    </w:pPr>
    <w:rPr>
      <w:i/>
      <w:iCs/>
      <w:sz w:val="18"/>
      <w:szCs w:val="18"/>
    </w:rPr>
  </w:style>
  <w:style w:type="paragraph" w:customStyle="1" w:styleId="OO">
    <w:name w:val="OO"/>
    <w:uiPriority w:val="99"/>
    <w:semiHidden/>
    <w:rsid w:val="00775E82"/>
    <w:pPr>
      <w:tabs>
        <w:tab w:val="left" w:pos="864"/>
      </w:tabs>
      <w:spacing w:line="240" w:lineRule="exact"/>
      <w:ind w:left="864" w:hanging="288"/>
      <w:jc w:val="both"/>
    </w:pPr>
    <w:rPr>
      <w:i/>
      <w:iCs/>
      <w:sz w:val="18"/>
      <w:szCs w:val="18"/>
    </w:rPr>
  </w:style>
  <w:style w:type="paragraph" w:customStyle="1" w:styleId="N2">
    <w:name w:val="N2"/>
    <w:basedOn w:val="Normal"/>
    <w:uiPriority w:val="99"/>
    <w:semiHidden/>
    <w:rsid w:val="00775E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fr-CM"/>
    </w:rPr>
  </w:style>
  <w:style w:type="paragraph" w:customStyle="1" w:styleId="retrait">
    <w:name w:val="retrait"/>
    <w:basedOn w:val="Normal"/>
    <w:uiPriority w:val="99"/>
    <w:semiHidden/>
    <w:rsid w:val="00775E82"/>
    <w:pPr>
      <w:ind w:left="851" w:hanging="284"/>
      <w:jc w:val="both"/>
    </w:pPr>
    <w:rPr>
      <w:szCs w:val="24"/>
      <w:lang w:val="fr-CM"/>
    </w:rPr>
  </w:style>
  <w:style w:type="paragraph" w:customStyle="1" w:styleId="BEN">
    <w:name w:val="BEN"/>
    <w:basedOn w:val="Normal"/>
    <w:uiPriority w:val="99"/>
    <w:semiHidden/>
    <w:rsid w:val="00775E82"/>
    <w:pPr>
      <w:jc w:val="both"/>
    </w:pPr>
    <w:rPr>
      <w:szCs w:val="24"/>
      <w:lang w:val="fr-CM"/>
    </w:rPr>
  </w:style>
  <w:style w:type="paragraph" w:customStyle="1" w:styleId="GT">
    <w:name w:val="GT"/>
    <w:uiPriority w:val="99"/>
    <w:semiHidden/>
    <w:rsid w:val="00775E82"/>
    <w:pPr>
      <w:spacing w:line="240" w:lineRule="exact"/>
      <w:jc w:val="center"/>
    </w:pPr>
    <w:rPr>
      <w:rFonts w:ascii="Arial" w:hAnsi="Arial" w:cs="Arial"/>
      <w:b/>
      <w:bCs/>
      <w:sz w:val="28"/>
      <w:szCs w:val="28"/>
    </w:rPr>
  </w:style>
  <w:style w:type="paragraph" w:customStyle="1" w:styleId="HO">
    <w:name w:val="HO"/>
    <w:basedOn w:val="Normal"/>
    <w:uiPriority w:val="99"/>
    <w:semiHidden/>
    <w:rsid w:val="00775E82"/>
    <w:rPr>
      <w:rFonts w:ascii="Helvetica-Narrow" w:hAnsi="Helvetica-Narrow" w:cs="Helvetica-Narrow"/>
      <w:sz w:val="22"/>
      <w:szCs w:val="22"/>
      <w:lang w:val="fr-CM"/>
    </w:rPr>
  </w:style>
  <w:style w:type="paragraph" w:customStyle="1" w:styleId="par2">
    <w:name w:val="par2"/>
    <w:basedOn w:val="Normal"/>
    <w:uiPriority w:val="99"/>
    <w:semiHidden/>
    <w:rsid w:val="00775E82"/>
    <w:pPr>
      <w:tabs>
        <w:tab w:val="left" w:pos="851"/>
      </w:tabs>
      <w:spacing w:after="120"/>
      <w:jc w:val="both"/>
    </w:pPr>
    <w:rPr>
      <w:szCs w:val="24"/>
      <w:lang w:val="fr-CM"/>
    </w:rPr>
  </w:style>
  <w:style w:type="paragraph" w:customStyle="1" w:styleId="TIT">
    <w:name w:val="TIT"/>
    <w:basedOn w:val="Normal"/>
    <w:next w:val="Normal"/>
    <w:uiPriority w:val="99"/>
    <w:semiHidden/>
    <w:rsid w:val="00775E82"/>
    <w:pPr>
      <w:spacing w:before="240" w:after="240"/>
      <w:jc w:val="center"/>
    </w:pPr>
    <w:rPr>
      <w:b/>
      <w:bCs/>
      <w:szCs w:val="24"/>
      <w:lang w:val="fr-CM"/>
    </w:rPr>
  </w:style>
  <w:style w:type="paragraph" w:customStyle="1" w:styleId="xl26">
    <w:name w:val="xl26"/>
    <w:basedOn w:val="Normal"/>
    <w:uiPriority w:val="99"/>
    <w:semiHidden/>
    <w:rsid w:val="00775E82"/>
    <w:pPr>
      <w:pBdr>
        <w:left w:val="single" w:sz="4" w:space="0" w:color="auto"/>
      </w:pBdr>
      <w:spacing w:before="100" w:beforeAutospacing="1" w:after="100" w:afterAutospacing="1"/>
      <w:jc w:val="center"/>
    </w:pPr>
    <w:rPr>
      <w:rFonts w:ascii="Arial" w:hAnsi="Arial" w:cs="Arial"/>
      <w:b/>
      <w:bCs/>
      <w:szCs w:val="24"/>
      <w:lang w:val="fr-CM"/>
    </w:rPr>
  </w:style>
  <w:style w:type="paragraph" w:customStyle="1" w:styleId="xl27">
    <w:name w:val="xl27"/>
    <w:basedOn w:val="Normal"/>
    <w:uiPriority w:val="99"/>
    <w:semiHidden/>
    <w:rsid w:val="00775E82"/>
    <w:pPr>
      <w:spacing w:before="100" w:beforeAutospacing="1" w:after="100" w:afterAutospacing="1"/>
      <w:jc w:val="center"/>
    </w:pPr>
    <w:rPr>
      <w:szCs w:val="24"/>
      <w:lang w:val="fr-CM"/>
    </w:rPr>
  </w:style>
  <w:style w:type="paragraph" w:customStyle="1" w:styleId="BlockText1">
    <w:name w:val="Block Text1"/>
    <w:basedOn w:val="Normal"/>
    <w:uiPriority w:val="99"/>
    <w:semiHidden/>
    <w:rsid w:val="00775E82"/>
    <w:pPr>
      <w:widowControl w:val="0"/>
      <w:ind w:left="5664" w:right="-286"/>
    </w:pPr>
    <w:rPr>
      <w:b/>
      <w:sz w:val="22"/>
      <w:lang w:val="fr-CA"/>
    </w:rPr>
  </w:style>
  <w:style w:type="paragraph" w:customStyle="1" w:styleId="siliacII">
    <w:name w:val="siliac II"/>
    <w:basedOn w:val="Normal"/>
    <w:uiPriority w:val="99"/>
    <w:semiHidden/>
    <w:rsid w:val="00775E82"/>
    <w:pPr>
      <w:spacing w:before="100" w:beforeAutospacing="1" w:after="120" w:line="300" w:lineRule="exact"/>
      <w:ind w:left="284"/>
      <w:outlineLvl w:val="2"/>
    </w:pPr>
    <w:rPr>
      <w:rFonts w:ascii="Arial" w:hAnsi="Arial"/>
      <w:b/>
      <w:szCs w:val="24"/>
      <w:lang w:val="fr-CM"/>
    </w:rPr>
  </w:style>
  <w:style w:type="paragraph" w:customStyle="1" w:styleId="corpsdetexte0">
    <w:name w:val="corps de texte"/>
    <w:basedOn w:val="Normal"/>
    <w:uiPriority w:val="99"/>
    <w:semiHidden/>
    <w:rsid w:val="00775E82"/>
    <w:pPr>
      <w:spacing w:after="160" w:line="300" w:lineRule="exact"/>
      <w:jc w:val="both"/>
    </w:pPr>
    <w:rPr>
      <w:szCs w:val="24"/>
      <w:lang w:val="fr-CM"/>
    </w:rPr>
  </w:style>
  <w:style w:type="paragraph" w:customStyle="1" w:styleId="Adressedelexpditeur">
    <w:name w:val="Adresse de l’expéditeur"/>
    <w:basedOn w:val="Normal"/>
    <w:uiPriority w:val="99"/>
    <w:semiHidden/>
    <w:rsid w:val="00775E82"/>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rsid w:val="00775E82"/>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rsid w:val="00775E82"/>
    <w:pPr>
      <w:numPr>
        <w:numId w:val="35"/>
      </w:numPr>
      <w:tabs>
        <w:tab w:val="num" w:pos="360"/>
      </w:tabs>
      <w:spacing w:after="60"/>
      <w:ind w:left="0" w:firstLine="0"/>
    </w:pPr>
    <w:rPr>
      <w:rFonts w:asciiTheme="minorHAnsi" w:eastAsiaTheme="minorHAnsi" w:hAnsiTheme="minorHAnsi" w:cstheme="minorBidi"/>
      <w:sz w:val="22"/>
      <w:szCs w:val="24"/>
      <w:lang w:val="fr-CM"/>
    </w:rPr>
  </w:style>
  <w:style w:type="paragraph" w:customStyle="1" w:styleId="tit1">
    <w:name w:val="tit1"/>
    <w:basedOn w:val="Normal"/>
    <w:uiPriority w:val="99"/>
    <w:semiHidden/>
    <w:rsid w:val="00775E82"/>
    <w:pPr>
      <w:spacing w:before="120" w:after="120"/>
      <w:jc w:val="both"/>
    </w:pPr>
    <w:rPr>
      <w:rFonts w:eastAsia="MS Mincho"/>
      <w:b/>
    </w:rPr>
  </w:style>
  <w:style w:type="character" w:customStyle="1" w:styleId="Style16Car">
    <w:name w:val="Style16 Car"/>
    <w:link w:val="Style16"/>
    <w:semiHidden/>
    <w:locked/>
    <w:rsid w:val="00775E82"/>
    <w:rPr>
      <w:rFonts w:ascii="Tahoma" w:hAnsi="Tahoma" w:cs="Tahoma"/>
      <w:b/>
      <w:sz w:val="24"/>
      <w:szCs w:val="24"/>
    </w:rPr>
  </w:style>
  <w:style w:type="paragraph" w:customStyle="1" w:styleId="Style16">
    <w:name w:val="Style16"/>
    <w:basedOn w:val="Normal"/>
    <w:link w:val="Style16Car"/>
    <w:semiHidden/>
    <w:qFormat/>
    <w:rsid w:val="00775E82"/>
    <w:pPr>
      <w:widowControl w:val="0"/>
      <w:numPr>
        <w:ilvl w:val="1"/>
        <w:numId w:val="36"/>
      </w:numPr>
      <w:autoSpaceDE w:val="0"/>
      <w:jc w:val="both"/>
    </w:pPr>
    <w:rPr>
      <w:rFonts w:ascii="Tahoma" w:hAnsi="Tahoma" w:cs="Tahoma"/>
      <w:b/>
      <w:szCs w:val="24"/>
    </w:rPr>
  </w:style>
  <w:style w:type="character" w:customStyle="1" w:styleId="CommentaireCar1">
    <w:name w:val="Commentaire Car1"/>
    <w:basedOn w:val="Policepardfaut"/>
    <w:uiPriority w:val="99"/>
    <w:semiHidden/>
    <w:rsid w:val="00775E82"/>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sid w:val="00775E82"/>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sid w:val="00775E82"/>
    <w:rPr>
      <w:rFonts w:ascii="Segoe UI" w:eastAsia="Times New Roman" w:hAnsi="Segoe UI" w:cs="Segoe UI" w:hint="default"/>
      <w:sz w:val="18"/>
      <w:szCs w:val="18"/>
      <w:lang w:eastAsia="fr-FR"/>
    </w:rPr>
  </w:style>
  <w:style w:type="character" w:customStyle="1" w:styleId="longtext">
    <w:name w:val="long_text"/>
    <w:basedOn w:val="Policepardfaut"/>
    <w:rsid w:val="00775E82"/>
  </w:style>
  <w:style w:type="character" w:customStyle="1" w:styleId="FontStyle128">
    <w:name w:val="Font Style128"/>
    <w:uiPriority w:val="99"/>
    <w:rsid w:val="00775E82"/>
    <w:rPr>
      <w:rFonts w:ascii="Times New Roman" w:hAnsi="Times New Roman" w:cs="Times New Roman" w:hint="default"/>
      <w:spacing w:val="20"/>
      <w:sz w:val="18"/>
      <w:szCs w:val="18"/>
    </w:rPr>
  </w:style>
  <w:style w:type="table" w:customStyle="1" w:styleId="TableNormal">
    <w:name w:val="Table Normal"/>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75E82"/>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Partie">
    <w:name w:val="Partie"/>
    <w:basedOn w:val="Titre2"/>
    <w:next w:val="Corpsdetexte"/>
    <w:qFormat/>
    <w:rsid w:val="00775E82"/>
    <w:pPr>
      <w:numPr>
        <w:ilvl w:val="1"/>
        <w:numId w:val="41"/>
      </w:numPr>
      <w:tabs>
        <w:tab w:val="clear" w:pos="1350"/>
      </w:tabs>
      <w:spacing w:before="40" w:line="276" w:lineRule="auto"/>
    </w:pPr>
    <w:rPr>
      <w:rFonts w:ascii="Arial Narrow" w:hAnsi="Arial Narrow"/>
      <w:bCs/>
      <w:iCs/>
      <w:color w:val="4F81BD"/>
      <w:szCs w:val="28"/>
      <w:u w:color="0000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Article">
    <w:name w:val="Article"/>
    <w:basedOn w:val="Titre3"/>
    <w:qFormat/>
    <w:rsid w:val="00775E82"/>
    <w:pPr>
      <w:numPr>
        <w:ilvl w:val="3"/>
        <w:numId w:val="41"/>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rsid w:val="00775E82"/>
    <w:pPr>
      <w:numPr>
        <w:numId w:val="40"/>
      </w:numPr>
      <w:spacing w:before="60" w:line="276" w:lineRule="auto"/>
      <w:jc w:val="both"/>
    </w:pPr>
    <w:rPr>
      <w:rFonts w:ascii="Arial Narrow" w:hAnsi="Arial Narrow"/>
      <w:szCs w:val="24"/>
    </w:rPr>
  </w:style>
  <w:style w:type="paragraph" w:customStyle="1" w:styleId="SousArt1">
    <w:name w:val="SousArt1"/>
    <w:basedOn w:val="Article"/>
    <w:qFormat/>
    <w:rsid w:val="00775E82"/>
    <w:pPr>
      <w:numPr>
        <w:ilvl w:val="4"/>
      </w:numPr>
      <w:outlineLvl w:val="4"/>
    </w:pPr>
  </w:style>
  <w:style w:type="paragraph" w:customStyle="1" w:styleId="SousArt2">
    <w:name w:val="SousArt2"/>
    <w:basedOn w:val="Article"/>
    <w:qFormat/>
    <w:rsid w:val="00775E82"/>
    <w:pPr>
      <w:numPr>
        <w:ilvl w:val="5"/>
      </w:numPr>
      <w:outlineLvl w:val="5"/>
    </w:pPr>
    <w:rPr>
      <w:b w:val="0"/>
      <w:smallCaps w:val="0"/>
    </w:rPr>
  </w:style>
  <w:style w:type="paragraph" w:customStyle="1" w:styleId="Chapitre">
    <w:name w:val="Chapitre"/>
    <w:basedOn w:val="Article"/>
    <w:link w:val="ChapitreCar"/>
    <w:qFormat/>
    <w:rsid w:val="00775E82"/>
    <w:pPr>
      <w:numPr>
        <w:ilvl w:val="2"/>
      </w:numPr>
      <w:spacing w:before="180"/>
      <w:outlineLvl w:val="2"/>
    </w:pPr>
    <w:rPr>
      <w:rFonts w:cs="Times New Roman"/>
      <w:sz w:val="28"/>
    </w:rPr>
  </w:style>
  <w:style w:type="paragraph" w:customStyle="1" w:styleId="Liste1">
    <w:name w:val="Liste1"/>
    <w:basedOn w:val="Tiret1"/>
    <w:link w:val="Liste1Car"/>
    <w:qFormat/>
    <w:rsid w:val="00775E82"/>
    <w:pPr>
      <w:spacing w:before="0"/>
      <w:contextualSpacing/>
    </w:pPr>
  </w:style>
  <w:style w:type="character" w:customStyle="1" w:styleId="Liste1Car">
    <w:name w:val="Liste1 Car"/>
    <w:link w:val="Liste1"/>
    <w:rsid w:val="00775E82"/>
    <w:rPr>
      <w:rFonts w:ascii="Arial Narrow" w:hAnsi="Arial Narrow"/>
      <w:sz w:val="24"/>
      <w:szCs w:val="24"/>
    </w:rPr>
  </w:style>
  <w:style w:type="paragraph" w:customStyle="1" w:styleId="Dao1">
    <w:name w:val="Dao1"/>
    <w:basedOn w:val="Paragraphedeliste"/>
    <w:qFormat/>
    <w:rsid w:val="00775E82"/>
    <w:pPr>
      <w:numPr>
        <w:numId w:val="42"/>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Dao2">
    <w:name w:val="Dao2"/>
    <w:basedOn w:val="Dao1"/>
    <w:qFormat/>
    <w:rsid w:val="00775E82"/>
    <w:pPr>
      <w:numPr>
        <w:ilvl w:val="1"/>
      </w:numPr>
      <w:tabs>
        <w:tab w:val="clear" w:pos="1985"/>
        <w:tab w:val="num" w:pos="0"/>
        <w:tab w:val="num" w:pos="360"/>
      </w:tabs>
      <w:outlineLvl w:val="1"/>
    </w:pPr>
    <w:rPr>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Dao6">
    <w:name w:val="Dao6"/>
    <w:basedOn w:val="Dao1"/>
    <w:qFormat/>
    <w:rsid w:val="00775E82"/>
    <w:pPr>
      <w:numPr>
        <w:ilvl w:val="5"/>
      </w:numPr>
      <w:spacing w:before="180" w:after="0"/>
      <w:contextualSpacing w:val="0"/>
      <w:jc w:val="both"/>
      <w:outlineLvl w:val="5"/>
    </w:pPr>
    <w:rPr>
      <w:sz w:val="24"/>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Dao4">
    <w:name w:val="Dao4"/>
    <w:basedOn w:val="Dao6"/>
    <w:qFormat/>
    <w:rsid w:val="00775E82"/>
    <w:pPr>
      <w:numPr>
        <w:ilvl w:val="3"/>
      </w:numPr>
      <w:outlineLvl w:val="3"/>
    </w:pPr>
    <w:rPr>
      <w:caps/>
      <w:sz w:val="28"/>
    </w:rPr>
  </w:style>
  <w:style w:type="paragraph" w:customStyle="1" w:styleId="Dao5">
    <w:name w:val="Dao5"/>
    <w:basedOn w:val="Dao4"/>
    <w:link w:val="Dao5Car"/>
    <w:qFormat/>
    <w:rsid w:val="00775E82"/>
    <w:pPr>
      <w:numPr>
        <w:ilvl w:val="4"/>
      </w:numPr>
      <w:outlineLvl w:val="4"/>
    </w:pPr>
    <w:rPr>
      <w:i/>
      <w:caps w:val="0"/>
      <w:sz w:val="24"/>
    </w:rPr>
  </w:style>
  <w:style w:type="paragraph" w:customStyle="1" w:styleId="Dao7">
    <w:name w:val="Dao7"/>
    <w:basedOn w:val="Dao6"/>
    <w:link w:val="Dao7Car"/>
    <w:qFormat/>
    <w:rsid w:val="00775E82"/>
    <w:pPr>
      <w:numPr>
        <w:ilvl w:val="6"/>
      </w:numPr>
      <w:outlineLvl w:val="6"/>
    </w:pPr>
    <w:rPr>
      <w:b w:val="0"/>
    </w:rPr>
  </w:style>
  <w:style w:type="character" w:customStyle="1" w:styleId="Dao5Car">
    <w:name w:val="Dao5 Car"/>
    <w:link w:val="Dao5"/>
    <w:rsid w:val="00775E82"/>
    <w:rPr>
      <w:rFonts w:ascii="Calibri" w:eastAsia="Calibri" w:hAnsi="Calibri"/>
      <w:b/>
      <w:i/>
      <w:sz w:val="24"/>
      <w:szCs w:val="24"/>
      <w:lang w:eastAsia="en-US"/>
    </w:rPr>
  </w:style>
  <w:style w:type="paragraph" w:customStyle="1" w:styleId="Dao8">
    <w:name w:val="Dao8"/>
    <w:basedOn w:val="Dao7"/>
    <w:qFormat/>
    <w:rsid w:val="00775E82"/>
    <w:pPr>
      <w:numPr>
        <w:ilvl w:val="7"/>
      </w:numPr>
      <w:tabs>
        <w:tab w:val="clear" w:pos="567"/>
        <w:tab w:val="num" w:pos="360"/>
        <w:tab w:val="num" w:pos="5433"/>
      </w:tabs>
      <w:ind w:left="1800" w:hanging="1440"/>
      <w:contextualSpacing/>
      <w:outlineLvl w:val="7"/>
    </w:pPr>
  </w:style>
  <w:style w:type="paragraph" w:customStyle="1" w:styleId="Dao9">
    <w:name w:val="Dao9"/>
    <w:basedOn w:val="Dao8"/>
    <w:qFormat/>
    <w:rsid w:val="00775E82"/>
    <w:pPr>
      <w:numPr>
        <w:ilvl w:val="8"/>
      </w:numPr>
      <w:tabs>
        <w:tab w:val="clear" w:pos="567"/>
        <w:tab w:val="num" w:pos="360"/>
        <w:tab w:val="num" w:pos="6153"/>
      </w:tabs>
      <w:spacing w:line="240" w:lineRule="auto"/>
      <w:ind w:left="2160" w:hanging="1800"/>
      <w:outlineLvl w:val="8"/>
    </w:pPr>
  </w:style>
  <w:style w:type="character" w:customStyle="1" w:styleId="Dao7Car">
    <w:name w:val="Dao7 Car"/>
    <w:link w:val="Dao7"/>
    <w:rsid w:val="00775E82"/>
    <w:rPr>
      <w:rFonts w:ascii="Calibri" w:eastAsia="Calibri" w:hAnsi="Calibri"/>
      <w:sz w:val="24"/>
      <w:szCs w:val="24"/>
      <w:lang w:eastAsia="en-US"/>
    </w:rPr>
  </w:style>
  <w:style w:type="paragraph" w:customStyle="1" w:styleId="Tableau1">
    <w:name w:val="Tableau1"/>
    <w:basedOn w:val="Normal"/>
    <w:link w:val="Tableau1Car"/>
    <w:qFormat/>
    <w:rsid w:val="00775E82"/>
    <w:pPr>
      <w:ind w:left="-113" w:right="-113"/>
      <w:contextualSpacing/>
      <w:jc w:val="center"/>
    </w:pPr>
    <w:rPr>
      <w:rFonts w:ascii="Arial Narrow" w:eastAsia="Arial Unicode MS" w:hAnsi="Arial Narrow"/>
      <w:b/>
      <w:noProof/>
      <w:sz w:val="20"/>
      <w:szCs w:val="22"/>
      <w:lang w:val="fr-CM"/>
    </w:rPr>
  </w:style>
  <w:style w:type="character" w:customStyle="1" w:styleId="Tableau1Car">
    <w:name w:val="Tableau1 Car"/>
    <w:link w:val="Tableau1"/>
    <w:rsid w:val="00775E82"/>
    <w:rPr>
      <w:rFonts w:ascii="Arial Narrow" w:eastAsia="Arial Unicode MS" w:hAnsi="Arial Narrow"/>
      <w:b/>
      <w:noProof/>
      <w:szCs w:val="22"/>
      <w:lang w:val="fr-CM"/>
    </w:rPr>
  </w:style>
  <w:style w:type="paragraph" w:customStyle="1" w:styleId="Tableau0">
    <w:name w:val="Tableau0"/>
    <w:basedOn w:val="Tableau1"/>
    <w:qFormat/>
    <w:rsid w:val="00775E82"/>
    <w:pPr>
      <w:ind w:left="-57" w:right="-57"/>
      <w:jc w:val="left"/>
    </w:pPr>
  </w:style>
  <w:style w:type="character" w:customStyle="1" w:styleId="ChapitreCar">
    <w:name w:val="Chapitre Car"/>
    <w:link w:val="Chapitre"/>
    <w:rsid w:val="00775E82"/>
    <w:rPr>
      <w:rFonts w:ascii="Arial Narrow" w:hAnsi="Arial Narrow"/>
      <w:b/>
      <w:bCs/>
      <w:i/>
      <w:smallCaps/>
      <w:sz w:val="28"/>
      <w:szCs w:val="26"/>
      <w:lang w:val="en-US"/>
    </w:rPr>
  </w:style>
  <w:style w:type="paragraph" w:customStyle="1" w:styleId="Tableau2">
    <w:name w:val="Tableau2"/>
    <w:basedOn w:val="Tableau1"/>
    <w:link w:val="Tableau2Car"/>
    <w:qFormat/>
    <w:rsid w:val="00775E82"/>
    <w:pPr>
      <w:spacing w:line="60" w:lineRule="atLeast"/>
      <w:ind w:left="-57" w:right="-57"/>
    </w:pPr>
  </w:style>
  <w:style w:type="character" w:customStyle="1" w:styleId="Tableau2Car">
    <w:name w:val="Tableau2 Car"/>
    <w:link w:val="Tableau2"/>
    <w:rsid w:val="00775E82"/>
    <w:rPr>
      <w:rFonts w:ascii="Arial Narrow" w:eastAsia="Arial Unicode MS" w:hAnsi="Arial Narrow"/>
      <w:b/>
      <w:noProof/>
      <w:szCs w:val="22"/>
      <w:lang w:val="fr-C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25372">
      <w:bodyDiv w:val="1"/>
      <w:marLeft w:val="0"/>
      <w:marRight w:val="0"/>
      <w:marTop w:val="0"/>
      <w:marBottom w:val="0"/>
      <w:divBdr>
        <w:top w:val="none" w:sz="0" w:space="0" w:color="auto"/>
        <w:left w:val="none" w:sz="0" w:space="0" w:color="auto"/>
        <w:bottom w:val="none" w:sz="0" w:space="0" w:color="auto"/>
        <w:right w:val="none" w:sz="0" w:space="0" w:color="auto"/>
      </w:divBdr>
      <w:divsChild>
        <w:div w:id="235628968">
          <w:marLeft w:val="0"/>
          <w:marRight w:val="0"/>
          <w:marTop w:val="0"/>
          <w:marBottom w:val="0"/>
          <w:divBdr>
            <w:top w:val="single" w:sz="12" w:space="0" w:color="D2D2D2"/>
            <w:left w:val="single" w:sz="12" w:space="0" w:color="D2D2D2"/>
            <w:bottom w:val="single" w:sz="12" w:space="0" w:color="D2D2D2"/>
            <w:right w:val="single" w:sz="12" w:space="0" w:color="D2D2D2"/>
          </w:divBdr>
          <w:divsChild>
            <w:div w:id="709838588">
              <w:marLeft w:val="0"/>
              <w:marRight w:val="0"/>
              <w:marTop w:val="0"/>
              <w:marBottom w:val="0"/>
              <w:divBdr>
                <w:top w:val="none" w:sz="0" w:space="0" w:color="auto"/>
                <w:left w:val="none" w:sz="0" w:space="0" w:color="auto"/>
                <w:bottom w:val="none" w:sz="0" w:space="0" w:color="auto"/>
                <w:right w:val="none" w:sz="0" w:space="0" w:color="auto"/>
              </w:divBdr>
            </w:div>
            <w:div w:id="103947721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17996321">
      <w:bodyDiv w:val="1"/>
      <w:marLeft w:val="0"/>
      <w:marRight w:val="0"/>
      <w:marTop w:val="0"/>
      <w:marBottom w:val="0"/>
      <w:divBdr>
        <w:top w:val="none" w:sz="0" w:space="0" w:color="auto"/>
        <w:left w:val="none" w:sz="0" w:space="0" w:color="auto"/>
        <w:bottom w:val="none" w:sz="0" w:space="0" w:color="auto"/>
        <w:right w:val="none" w:sz="0" w:space="0" w:color="auto"/>
      </w:divBdr>
      <w:divsChild>
        <w:div w:id="1108083956">
          <w:marLeft w:val="0"/>
          <w:marRight w:val="0"/>
          <w:marTop w:val="0"/>
          <w:marBottom w:val="0"/>
          <w:divBdr>
            <w:top w:val="single" w:sz="12" w:space="0" w:color="D2D2D2"/>
            <w:left w:val="single" w:sz="12" w:space="0" w:color="D2D2D2"/>
            <w:bottom w:val="single" w:sz="12" w:space="0" w:color="D2D2D2"/>
            <w:right w:val="single" w:sz="12" w:space="0" w:color="D2D2D2"/>
          </w:divBdr>
          <w:divsChild>
            <w:div w:id="1375882552">
              <w:marLeft w:val="0"/>
              <w:marRight w:val="0"/>
              <w:marTop w:val="0"/>
              <w:marBottom w:val="0"/>
              <w:divBdr>
                <w:top w:val="none" w:sz="0" w:space="0" w:color="auto"/>
                <w:left w:val="none" w:sz="0" w:space="0" w:color="auto"/>
                <w:bottom w:val="none" w:sz="0" w:space="0" w:color="auto"/>
                <w:right w:val="none" w:sz="0" w:space="0" w:color="auto"/>
              </w:divBdr>
            </w:div>
            <w:div w:id="1900050078">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89239670">
      <w:bodyDiv w:val="1"/>
      <w:marLeft w:val="0"/>
      <w:marRight w:val="0"/>
      <w:marTop w:val="0"/>
      <w:marBottom w:val="0"/>
      <w:divBdr>
        <w:top w:val="none" w:sz="0" w:space="0" w:color="auto"/>
        <w:left w:val="none" w:sz="0" w:space="0" w:color="auto"/>
        <w:bottom w:val="none" w:sz="0" w:space="0" w:color="auto"/>
        <w:right w:val="none" w:sz="0" w:space="0" w:color="auto"/>
      </w:divBdr>
    </w:div>
    <w:div w:id="349646186">
      <w:bodyDiv w:val="1"/>
      <w:marLeft w:val="0"/>
      <w:marRight w:val="0"/>
      <w:marTop w:val="0"/>
      <w:marBottom w:val="0"/>
      <w:divBdr>
        <w:top w:val="none" w:sz="0" w:space="0" w:color="auto"/>
        <w:left w:val="none" w:sz="0" w:space="0" w:color="auto"/>
        <w:bottom w:val="none" w:sz="0" w:space="0" w:color="auto"/>
        <w:right w:val="none" w:sz="0" w:space="0" w:color="auto"/>
      </w:divBdr>
    </w:div>
    <w:div w:id="360937715">
      <w:bodyDiv w:val="1"/>
      <w:marLeft w:val="0"/>
      <w:marRight w:val="0"/>
      <w:marTop w:val="0"/>
      <w:marBottom w:val="0"/>
      <w:divBdr>
        <w:top w:val="none" w:sz="0" w:space="0" w:color="auto"/>
        <w:left w:val="none" w:sz="0" w:space="0" w:color="auto"/>
        <w:bottom w:val="none" w:sz="0" w:space="0" w:color="auto"/>
        <w:right w:val="none" w:sz="0" w:space="0" w:color="auto"/>
      </w:divBdr>
    </w:div>
    <w:div w:id="390734975">
      <w:bodyDiv w:val="1"/>
      <w:marLeft w:val="0"/>
      <w:marRight w:val="0"/>
      <w:marTop w:val="0"/>
      <w:marBottom w:val="0"/>
      <w:divBdr>
        <w:top w:val="none" w:sz="0" w:space="0" w:color="auto"/>
        <w:left w:val="none" w:sz="0" w:space="0" w:color="auto"/>
        <w:bottom w:val="none" w:sz="0" w:space="0" w:color="auto"/>
        <w:right w:val="none" w:sz="0" w:space="0" w:color="auto"/>
      </w:divBdr>
      <w:divsChild>
        <w:div w:id="2042196971">
          <w:marLeft w:val="0"/>
          <w:marRight w:val="0"/>
          <w:marTop w:val="0"/>
          <w:marBottom w:val="0"/>
          <w:divBdr>
            <w:top w:val="single" w:sz="12" w:space="0" w:color="D2D2D2"/>
            <w:left w:val="single" w:sz="12" w:space="0" w:color="D2D2D2"/>
            <w:bottom w:val="single" w:sz="12" w:space="0" w:color="D2D2D2"/>
            <w:right w:val="single" w:sz="12" w:space="0" w:color="D2D2D2"/>
          </w:divBdr>
          <w:divsChild>
            <w:div w:id="27032131">
              <w:marLeft w:val="60"/>
              <w:marRight w:val="60"/>
              <w:marTop w:val="60"/>
              <w:marBottom w:val="120"/>
              <w:divBdr>
                <w:top w:val="none" w:sz="0" w:space="0" w:color="auto"/>
                <w:left w:val="none" w:sz="0" w:space="0" w:color="auto"/>
                <w:bottom w:val="none" w:sz="0" w:space="0" w:color="auto"/>
                <w:right w:val="none" w:sz="0" w:space="0" w:color="auto"/>
              </w:divBdr>
            </w:div>
            <w:div w:id="73377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06709">
      <w:bodyDiv w:val="1"/>
      <w:marLeft w:val="0"/>
      <w:marRight w:val="0"/>
      <w:marTop w:val="0"/>
      <w:marBottom w:val="0"/>
      <w:divBdr>
        <w:top w:val="none" w:sz="0" w:space="0" w:color="auto"/>
        <w:left w:val="none" w:sz="0" w:space="0" w:color="auto"/>
        <w:bottom w:val="none" w:sz="0" w:space="0" w:color="auto"/>
        <w:right w:val="none" w:sz="0" w:space="0" w:color="auto"/>
      </w:divBdr>
    </w:div>
    <w:div w:id="507601552">
      <w:bodyDiv w:val="1"/>
      <w:marLeft w:val="0"/>
      <w:marRight w:val="0"/>
      <w:marTop w:val="0"/>
      <w:marBottom w:val="0"/>
      <w:divBdr>
        <w:top w:val="none" w:sz="0" w:space="0" w:color="auto"/>
        <w:left w:val="none" w:sz="0" w:space="0" w:color="auto"/>
        <w:bottom w:val="none" w:sz="0" w:space="0" w:color="auto"/>
        <w:right w:val="none" w:sz="0" w:space="0" w:color="auto"/>
      </w:divBdr>
      <w:divsChild>
        <w:div w:id="289898362">
          <w:marLeft w:val="0"/>
          <w:marRight w:val="0"/>
          <w:marTop w:val="0"/>
          <w:marBottom w:val="0"/>
          <w:divBdr>
            <w:top w:val="single" w:sz="12" w:space="0" w:color="D2D2D2"/>
            <w:left w:val="single" w:sz="12" w:space="0" w:color="D2D2D2"/>
            <w:bottom w:val="single" w:sz="12" w:space="0" w:color="D2D2D2"/>
            <w:right w:val="single" w:sz="12" w:space="0" w:color="D2D2D2"/>
          </w:divBdr>
          <w:divsChild>
            <w:div w:id="1473908886">
              <w:marLeft w:val="0"/>
              <w:marRight w:val="0"/>
              <w:marTop w:val="0"/>
              <w:marBottom w:val="0"/>
              <w:divBdr>
                <w:top w:val="none" w:sz="0" w:space="0" w:color="auto"/>
                <w:left w:val="none" w:sz="0" w:space="0" w:color="auto"/>
                <w:bottom w:val="none" w:sz="0" w:space="0" w:color="auto"/>
                <w:right w:val="none" w:sz="0" w:space="0" w:color="auto"/>
              </w:divBdr>
            </w:div>
            <w:div w:id="177906550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36895921">
      <w:bodyDiv w:val="1"/>
      <w:marLeft w:val="0"/>
      <w:marRight w:val="0"/>
      <w:marTop w:val="0"/>
      <w:marBottom w:val="0"/>
      <w:divBdr>
        <w:top w:val="none" w:sz="0" w:space="0" w:color="auto"/>
        <w:left w:val="none" w:sz="0" w:space="0" w:color="auto"/>
        <w:bottom w:val="none" w:sz="0" w:space="0" w:color="auto"/>
        <w:right w:val="none" w:sz="0" w:space="0" w:color="auto"/>
      </w:divBdr>
    </w:div>
    <w:div w:id="549727026">
      <w:bodyDiv w:val="1"/>
      <w:marLeft w:val="0"/>
      <w:marRight w:val="0"/>
      <w:marTop w:val="0"/>
      <w:marBottom w:val="0"/>
      <w:divBdr>
        <w:top w:val="none" w:sz="0" w:space="0" w:color="auto"/>
        <w:left w:val="none" w:sz="0" w:space="0" w:color="auto"/>
        <w:bottom w:val="none" w:sz="0" w:space="0" w:color="auto"/>
        <w:right w:val="none" w:sz="0" w:space="0" w:color="auto"/>
      </w:divBdr>
      <w:divsChild>
        <w:div w:id="502624221">
          <w:marLeft w:val="0"/>
          <w:marRight w:val="0"/>
          <w:marTop w:val="0"/>
          <w:marBottom w:val="0"/>
          <w:divBdr>
            <w:top w:val="single" w:sz="12" w:space="0" w:color="D2D2D2"/>
            <w:left w:val="single" w:sz="12" w:space="0" w:color="D2D2D2"/>
            <w:bottom w:val="single" w:sz="12" w:space="0" w:color="D2D2D2"/>
            <w:right w:val="single" w:sz="12" w:space="0" w:color="D2D2D2"/>
          </w:divBdr>
          <w:divsChild>
            <w:div w:id="1302929993">
              <w:marLeft w:val="0"/>
              <w:marRight w:val="0"/>
              <w:marTop w:val="0"/>
              <w:marBottom w:val="0"/>
              <w:divBdr>
                <w:top w:val="none" w:sz="0" w:space="0" w:color="auto"/>
                <w:left w:val="none" w:sz="0" w:space="0" w:color="auto"/>
                <w:bottom w:val="none" w:sz="0" w:space="0" w:color="auto"/>
                <w:right w:val="none" w:sz="0" w:space="0" w:color="auto"/>
              </w:divBdr>
            </w:div>
            <w:div w:id="162314461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51775463">
      <w:bodyDiv w:val="1"/>
      <w:marLeft w:val="0"/>
      <w:marRight w:val="0"/>
      <w:marTop w:val="0"/>
      <w:marBottom w:val="0"/>
      <w:divBdr>
        <w:top w:val="none" w:sz="0" w:space="0" w:color="auto"/>
        <w:left w:val="none" w:sz="0" w:space="0" w:color="auto"/>
        <w:bottom w:val="none" w:sz="0" w:space="0" w:color="auto"/>
        <w:right w:val="none" w:sz="0" w:space="0" w:color="auto"/>
      </w:divBdr>
    </w:div>
    <w:div w:id="569927665">
      <w:bodyDiv w:val="1"/>
      <w:marLeft w:val="0"/>
      <w:marRight w:val="0"/>
      <w:marTop w:val="0"/>
      <w:marBottom w:val="0"/>
      <w:divBdr>
        <w:top w:val="none" w:sz="0" w:space="0" w:color="auto"/>
        <w:left w:val="none" w:sz="0" w:space="0" w:color="auto"/>
        <w:bottom w:val="none" w:sz="0" w:space="0" w:color="auto"/>
        <w:right w:val="none" w:sz="0" w:space="0" w:color="auto"/>
      </w:divBdr>
      <w:divsChild>
        <w:div w:id="687289832">
          <w:marLeft w:val="0"/>
          <w:marRight w:val="0"/>
          <w:marTop w:val="0"/>
          <w:marBottom w:val="0"/>
          <w:divBdr>
            <w:top w:val="single" w:sz="12" w:space="0" w:color="D2D2D2"/>
            <w:left w:val="single" w:sz="12" w:space="0" w:color="D2D2D2"/>
            <w:bottom w:val="single" w:sz="12" w:space="0" w:color="D2D2D2"/>
            <w:right w:val="single" w:sz="12" w:space="0" w:color="D2D2D2"/>
          </w:divBdr>
          <w:divsChild>
            <w:div w:id="723797386">
              <w:marLeft w:val="0"/>
              <w:marRight w:val="0"/>
              <w:marTop w:val="0"/>
              <w:marBottom w:val="0"/>
              <w:divBdr>
                <w:top w:val="none" w:sz="0" w:space="0" w:color="auto"/>
                <w:left w:val="none" w:sz="0" w:space="0" w:color="auto"/>
                <w:bottom w:val="none" w:sz="0" w:space="0" w:color="auto"/>
                <w:right w:val="none" w:sz="0" w:space="0" w:color="auto"/>
              </w:divBdr>
            </w:div>
            <w:div w:id="176529903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17882204">
      <w:bodyDiv w:val="1"/>
      <w:marLeft w:val="0"/>
      <w:marRight w:val="0"/>
      <w:marTop w:val="0"/>
      <w:marBottom w:val="0"/>
      <w:divBdr>
        <w:top w:val="none" w:sz="0" w:space="0" w:color="auto"/>
        <w:left w:val="none" w:sz="0" w:space="0" w:color="auto"/>
        <w:bottom w:val="none" w:sz="0" w:space="0" w:color="auto"/>
        <w:right w:val="none" w:sz="0" w:space="0" w:color="auto"/>
      </w:divBdr>
      <w:divsChild>
        <w:div w:id="1420057430">
          <w:marLeft w:val="0"/>
          <w:marRight w:val="0"/>
          <w:marTop w:val="0"/>
          <w:marBottom w:val="0"/>
          <w:divBdr>
            <w:top w:val="single" w:sz="12" w:space="0" w:color="D2D2D2"/>
            <w:left w:val="single" w:sz="12" w:space="0" w:color="D2D2D2"/>
            <w:bottom w:val="single" w:sz="12" w:space="0" w:color="D2D2D2"/>
            <w:right w:val="single" w:sz="12" w:space="0" w:color="D2D2D2"/>
          </w:divBdr>
          <w:divsChild>
            <w:div w:id="895090817">
              <w:marLeft w:val="0"/>
              <w:marRight w:val="0"/>
              <w:marTop w:val="0"/>
              <w:marBottom w:val="0"/>
              <w:divBdr>
                <w:top w:val="none" w:sz="0" w:space="0" w:color="auto"/>
                <w:left w:val="none" w:sz="0" w:space="0" w:color="auto"/>
                <w:bottom w:val="none" w:sz="0" w:space="0" w:color="auto"/>
                <w:right w:val="none" w:sz="0" w:space="0" w:color="auto"/>
              </w:divBdr>
            </w:div>
            <w:div w:id="1476753795">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75496145">
      <w:bodyDiv w:val="1"/>
      <w:marLeft w:val="0"/>
      <w:marRight w:val="0"/>
      <w:marTop w:val="0"/>
      <w:marBottom w:val="0"/>
      <w:divBdr>
        <w:top w:val="none" w:sz="0" w:space="0" w:color="auto"/>
        <w:left w:val="none" w:sz="0" w:space="0" w:color="auto"/>
        <w:bottom w:val="none" w:sz="0" w:space="0" w:color="auto"/>
        <w:right w:val="none" w:sz="0" w:space="0" w:color="auto"/>
      </w:divBdr>
    </w:div>
    <w:div w:id="691028946">
      <w:bodyDiv w:val="1"/>
      <w:marLeft w:val="0"/>
      <w:marRight w:val="0"/>
      <w:marTop w:val="0"/>
      <w:marBottom w:val="0"/>
      <w:divBdr>
        <w:top w:val="none" w:sz="0" w:space="0" w:color="auto"/>
        <w:left w:val="none" w:sz="0" w:space="0" w:color="auto"/>
        <w:bottom w:val="none" w:sz="0" w:space="0" w:color="auto"/>
        <w:right w:val="none" w:sz="0" w:space="0" w:color="auto"/>
      </w:divBdr>
      <w:divsChild>
        <w:div w:id="1177963299">
          <w:marLeft w:val="0"/>
          <w:marRight w:val="0"/>
          <w:marTop w:val="0"/>
          <w:marBottom w:val="0"/>
          <w:divBdr>
            <w:top w:val="single" w:sz="12" w:space="0" w:color="D2D2D2"/>
            <w:left w:val="single" w:sz="12" w:space="0" w:color="D2D2D2"/>
            <w:bottom w:val="single" w:sz="12" w:space="0" w:color="D2D2D2"/>
            <w:right w:val="single" w:sz="12" w:space="0" w:color="D2D2D2"/>
          </w:divBdr>
          <w:divsChild>
            <w:div w:id="736364049">
              <w:marLeft w:val="60"/>
              <w:marRight w:val="60"/>
              <w:marTop w:val="60"/>
              <w:marBottom w:val="120"/>
              <w:divBdr>
                <w:top w:val="none" w:sz="0" w:space="0" w:color="auto"/>
                <w:left w:val="none" w:sz="0" w:space="0" w:color="auto"/>
                <w:bottom w:val="none" w:sz="0" w:space="0" w:color="auto"/>
                <w:right w:val="none" w:sz="0" w:space="0" w:color="auto"/>
              </w:divBdr>
            </w:div>
            <w:div w:id="117283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498648">
      <w:bodyDiv w:val="1"/>
      <w:marLeft w:val="0"/>
      <w:marRight w:val="0"/>
      <w:marTop w:val="0"/>
      <w:marBottom w:val="0"/>
      <w:divBdr>
        <w:top w:val="none" w:sz="0" w:space="0" w:color="auto"/>
        <w:left w:val="none" w:sz="0" w:space="0" w:color="auto"/>
        <w:bottom w:val="none" w:sz="0" w:space="0" w:color="auto"/>
        <w:right w:val="none" w:sz="0" w:space="0" w:color="auto"/>
      </w:divBdr>
      <w:divsChild>
        <w:div w:id="1832794417">
          <w:marLeft w:val="0"/>
          <w:marRight w:val="0"/>
          <w:marTop w:val="0"/>
          <w:marBottom w:val="0"/>
          <w:divBdr>
            <w:top w:val="single" w:sz="12" w:space="0" w:color="D2D2D2"/>
            <w:left w:val="single" w:sz="12" w:space="0" w:color="D2D2D2"/>
            <w:bottom w:val="single" w:sz="12" w:space="0" w:color="D2D2D2"/>
            <w:right w:val="single" w:sz="12" w:space="0" w:color="D2D2D2"/>
          </w:divBdr>
          <w:divsChild>
            <w:div w:id="723021417">
              <w:marLeft w:val="60"/>
              <w:marRight w:val="60"/>
              <w:marTop w:val="60"/>
              <w:marBottom w:val="120"/>
              <w:divBdr>
                <w:top w:val="none" w:sz="0" w:space="0" w:color="auto"/>
                <w:left w:val="none" w:sz="0" w:space="0" w:color="auto"/>
                <w:bottom w:val="none" w:sz="0" w:space="0" w:color="auto"/>
                <w:right w:val="none" w:sz="0" w:space="0" w:color="auto"/>
              </w:divBdr>
            </w:div>
            <w:div w:id="148855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44269">
      <w:bodyDiv w:val="1"/>
      <w:marLeft w:val="0"/>
      <w:marRight w:val="0"/>
      <w:marTop w:val="0"/>
      <w:marBottom w:val="0"/>
      <w:divBdr>
        <w:top w:val="none" w:sz="0" w:space="0" w:color="auto"/>
        <w:left w:val="none" w:sz="0" w:space="0" w:color="auto"/>
        <w:bottom w:val="none" w:sz="0" w:space="0" w:color="auto"/>
        <w:right w:val="none" w:sz="0" w:space="0" w:color="auto"/>
      </w:divBdr>
    </w:div>
    <w:div w:id="901603871">
      <w:bodyDiv w:val="1"/>
      <w:marLeft w:val="0"/>
      <w:marRight w:val="0"/>
      <w:marTop w:val="0"/>
      <w:marBottom w:val="0"/>
      <w:divBdr>
        <w:top w:val="none" w:sz="0" w:space="0" w:color="auto"/>
        <w:left w:val="none" w:sz="0" w:space="0" w:color="auto"/>
        <w:bottom w:val="none" w:sz="0" w:space="0" w:color="auto"/>
        <w:right w:val="none" w:sz="0" w:space="0" w:color="auto"/>
      </w:divBdr>
    </w:div>
    <w:div w:id="1040326921">
      <w:bodyDiv w:val="1"/>
      <w:marLeft w:val="0"/>
      <w:marRight w:val="0"/>
      <w:marTop w:val="0"/>
      <w:marBottom w:val="0"/>
      <w:divBdr>
        <w:top w:val="none" w:sz="0" w:space="0" w:color="auto"/>
        <w:left w:val="none" w:sz="0" w:space="0" w:color="auto"/>
        <w:bottom w:val="none" w:sz="0" w:space="0" w:color="auto"/>
        <w:right w:val="none" w:sz="0" w:space="0" w:color="auto"/>
      </w:divBdr>
    </w:div>
    <w:div w:id="1107964495">
      <w:bodyDiv w:val="1"/>
      <w:marLeft w:val="0"/>
      <w:marRight w:val="0"/>
      <w:marTop w:val="0"/>
      <w:marBottom w:val="0"/>
      <w:divBdr>
        <w:top w:val="none" w:sz="0" w:space="0" w:color="auto"/>
        <w:left w:val="none" w:sz="0" w:space="0" w:color="auto"/>
        <w:bottom w:val="none" w:sz="0" w:space="0" w:color="auto"/>
        <w:right w:val="none" w:sz="0" w:space="0" w:color="auto"/>
      </w:divBdr>
      <w:divsChild>
        <w:div w:id="282537435">
          <w:marLeft w:val="0"/>
          <w:marRight w:val="0"/>
          <w:marTop w:val="0"/>
          <w:marBottom w:val="0"/>
          <w:divBdr>
            <w:top w:val="single" w:sz="12" w:space="0" w:color="D2D2D2"/>
            <w:left w:val="single" w:sz="12" w:space="0" w:color="D2D2D2"/>
            <w:bottom w:val="single" w:sz="12" w:space="0" w:color="D2D2D2"/>
            <w:right w:val="single" w:sz="12" w:space="0" w:color="D2D2D2"/>
          </w:divBdr>
          <w:divsChild>
            <w:div w:id="177351527">
              <w:marLeft w:val="60"/>
              <w:marRight w:val="60"/>
              <w:marTop w:val="60"/>
              <w:marBottom w:val="120"/>
              <w:divBdr>
                <w:top w:val="none" w:sz="0" w:space="0" w:color="auto"/>
                <w:left w:val="none" w:sz="0" w:space="0" w:color="auto"/>
                <w:bottom w:val="none" w:sz="0" w:space="0" w:color="auto"/>
                <w:right w:val="none" w:sz="0" w:space="0" w:color="auto"/>
              </w:divBdr>
            </w:div>
            <w:div w:id="123424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9077">
      <w:bodyDiv w:val="1"/>
      <w:marLeft w:val="0"/>
      <w:marRight w:val="0"/>
      <w:marTop w:val="0"/>
      <w:marBottom w:val="0"/>
      <w:divBdr>
        <w:top w:val="none" w:sz="0" w:space="0" w:color="auto"/>
        <w:left w:val="none" w:sz="0" w:space="0" w:color="auto"/>
        <w:bottom w:val="none" w:sz="0" w:space="0" w:color="auto"/>
        <w:right w:val="none" w:sz="0" w:space="0" w:color="auto"/>
      </w:divBdr>
    </w:div>
    <w:div w:id="1352104565">
      <w:bodyDiv w:val="1"/>
      <w:marLeft w:val="0"/>
      <w:marRight w:val="0"/>
      <w:marTop w:val="0"/>
      <w:marBottom w:val="0"/>
      <w:divBdr>
        <w:top w:val="none" w:sz="0" w:space="0" w:color="auto"/>
        <w:left w:val="none" w:sz="0" w:space="0" w:color="auto"/>
        <w:bottom w:val="none" w:sz="0" w:space="0" w:color="auto"/>
        <w:right w:val="none" w:sz="0" w:space="0" w:color="auto"/>
      </w:divBdr>
      <w:divsChild>
        <w:div w:id="1486362948">
          <w:marLeft w:val="0"/>
          <w:marRight w:val="0"/>
          <w:marTop w:val="0"/>
          <w:marBottom w:val="0"/>
          <w:divBdr>
            <w:top w:val="single" w:sz="12" w:space="0" w:color="D2D2D2"/>
            <w:left w:val="single" w:sz="12" w:space="0" w:color="D2D2D2"/>
            <w:bottom w:val="single" w:sz="12" w:space="0" w:color="D2D2D2"/>
            <w:right w:val="single" w:sz="12" w:space="0" w:color="D2D2D2"/>
          </w:divBdr>
          <w:divsChild>
            <w:div w:id="769743994">
              <w:marLeft w:val="60"/>
              <w:marRight w:val="60"/>
              <w:marTop w:val="60"/>
              <w:marBottom w:val="120"/>
              <w:divBdr>
                <w:top w:val="none" w:sz="0" w:space="0" w:color="auto"/>
                <w:left w:val="none" w:sz="0" w:space="0" w:color="auto"/>
                <w:bottom w:val="none" w:sz="0" w:space="0" w:color="auto"/>
                <w:right w:val="none" w:sz="0" w:space="0" w:color="auto"/>
              </w:divBdr>
            </w:div>
            <w:div w:id="145406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03134">
      <w:bodyDiv w:val="1"/>
      <w:marLeft w:val="0"/>
      <w:marRight w:val="0"/>
      <w:marTop w:val="0"/>
      <w:marBottom w:val="0"/>
      <w:divBdr>
        <w:top w:val="none" w:sz="0" w:space="0" w:color="auto"/>
        <w:left w:val="none" w:sz="0" w:space="0" w:color="auto"/>
        <w:bottom w:val="none" w:sz="0" w:space="0" w:color="auto"/>
        <w:right w:val="none" w:sz="0" w:space="0" w:color="auto"/>
      </w:divBdr>
      <w:divsChild>
        <w:div w:id="1717003243">
          <w:marLeft w:val="0"/>
          <w:marRight w:val="0"/>
          <w:marTop w:val="0"/>
          <w:marBottom w:val="0"/>
          <w:divBdr>
            <w:top w:val="single" w:sz="12" w:space="0" w:color="D2D2D2"/>
            <w:left w:val="single" w:sz="12" w:space="0" w:color="D2D2D2"/>
            <w:bottom w:val="single" w:sz="12" w:space="0" w:color="D2D2D2"/>
            <w:right w:val="single" w:sz="12" w:space="0" w:color="D2D2D2"/>
          </w:divBdr>
          <w:divsChild>
            <w:div w:id="1204363736">
              <w:marLeft w:val="60"/>
              <w:marRight w:val="60"/>
              <w:marTop w:val="60"/>
              <w:marBottom w:val="120"/>
              <w:divBdr>
                <w:top w:val="none" w:sz="0" w:space="0" w:color="auto"/>
                <w:left w:val="none" w:sz="0" w:space="0" w:color="auto"/>
                <w:bottom w:val="none" w:sz="0" w:space="0" w:color="auto"/>
                <w:right w:val="none" w:sz="0" w:space="0" w:color="auto"/>
              </w:divBdr>
            </w:div>
            <w:div w:id="173816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870905">
      <w:bodyDiv w:val="1"/>
      <w:marLeft w:val="0"/>
      <w:marRight w:val="0"/>
      <w:marTop w:val="0"/>
      <w:marBottom w:val="0"/>
      <w:divBdr>
        <w:top w:val="none" w:sz="0" w:space="0" w:color="auto"/>
        <w:left w:val="none" w:sz="0" w:space="0" w:color="auto"/>
        <w:bottom w:val="none" w:sz="0" w:space="0" w:color="auto"/>
        <w:right w:val="none" w:sz="0" w:space="0" w:color="auto"/>
      </w:divBdr>
    </w:div>
    <w:div w:id="1616136994">
      <w:bodyDiv w:val="1"/>
      <w:marLeft w:val="0"/>
      <w:marRight w:val="0"/>
      <w:marTop w:val="0"/>
      <w:marBottom w:val="0"/>
      <w:divBdr>
        <w:top w:val="none" w:sz="0" w:space="0" w:color="auto"/>
        <w:left w:val="none" w:sz="0" w:space="0" w:color="auto"/>
        <w:bottom w:val="none" w:sz="0" w:space="0" w:color="auto"/>
        <w:right w:val="none" w:sz="0" w:space="0" w:color="auto"/>
      </w:divBdr>
    </w:div>
    <w:div w:id="1621952138">
      <w:bodyDiv w:val="1"/>
      <w:marLeft w:val="0"/>
      <w:marRight w:val="0"/>
      <w:marTop w:val="0"/>
      <w:marBottom w:val="0"/>
      <w:divBdr>
        <w:top w:val="none" w:sz="0" w:space="0" w:color="auto"/>
        <w:left w:val="none" w:sz="0" w:space="0" w:color="auto"/>
        <w:bottom w:val="none" w:sz="0" w:space="0" w:color="auto"/>
        <w:right w:val="none" w:sz="0" w:space="0" w:color="auto"/>
      </w:divBdr>
    </w:div>
    <w:div w:id="1674838394">
      <w:bodyDiv w:val="1"/>
      <w:marLeft w:val="0"/>
      <w:marRight w:val="0"/>
      <w:marTop w:val="0"/>
      <w:marBottom w:val="0"/>
      <w:divBdr>
        <w:top w:val="none" w:sz="0" w:space="0" w:color="auto"/>
        <w:left w:val="none" w:sz="0" w:space="0" w:color="auto"/>
        <w:bottom w:val="none" w:sz="0" w:space="0" w:color="auto"/>
        <w:right w:val="none" w:sz="0" w:space="0" w:color="auto"/>
      </w:divBdr>
    </w:div>
    <w:div w:id="1733505313">
      <w:bodyDiv w:val="1"/>
      <w:marLeft w:val="0"/>
      <w:marRight w:val="0"/>
      <w:marTop w:val="0"/>
      <w:marBottom w:val="0"/>
      <w:divBdr>
        <w:top w:val="none" w:sz="0" w:space="0" w:color="auto"/>
        <w:left w:val="none" w:sz="0" w:space="0" w:color="auto"/>
        <w:bottom w:val="none" w:sz="0" w:space="0" w:color="auto"/>
        <w:right w:val="none" w:sz="0" w:space="0" w:color="auto"/>
      </w:divBdr>
      <w:divsChild>
        <w:div w:id="1729839508">
          <w:marLeft w:val="0"/>
          <w:marRight w:val="0"/>
          <w:marTop w:val="0"/>
          <w:marBottom w:val="0"/>
          <w:divBdr>
            <w:top w:val="single" w:sz="12" w:space="0" w:color="D2D2D2"/>
            <w:left w:val="single" w:sz="12" w:space="0" w:color="D2D2D2"/>
            <w:bottom w:val="single" w:sz="12" w:space="0" w:color="D2D2D2"/>
            <w:right w:val="single" w:sz="12" w:space="0" w:color="D2D2D2"/>
          </w:divBdr>
          <w:divsChild>
            <w:div w:id="812019999">
              <w:marLeft w:val="0"/>
              <w:marRight w:val="0"/>
              <w:marTop w:val="0"/>
              <w:marBottom w:val="0"/>
              <w:divBdr>
                <w:top w:val="none" w:sz="0" w:space="0" w:color="auto"/>
                <w:left w:val="none" w:sz="0" w:space="0" w:color="auto"/>
                <w:bottom w:val="none" w:sz="0" w:space="0" w:color="auto"/>
                <w:right w:val="none" w:sz="0" w:space="0" w:color="auto"/>
              </w:divBdr>
            </w:div>
            <w:div w:id="136887050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737970340">
      <w:bodyDiv w:val="1"/>
      <w:marLeft w:val="0"/>
      <w:marRight w:val="0"/>
      <w:marTop w:val="0"/>
      <w:marBottom w:val="0"/>
      <w:divBdr>
        <w:top w:val="none" w:sz="0" w:space="0" w:color="auto"/>
        <w:left w:val="none" w:sz="0" w:space="0" w:color="auto"/>
        <w:bottom w:val="none" w:sz="0" w:space="0" w:color="auto"/>
        <w:right w:val="none" w:sz="0" w:space="0" w:color="auto"/>
      </w:divBdr>
    </w:div>
    <w:div w:id="1772315801">
      <w:bodyDiv w:val="1"/>
      <w:marLeft w:val="0"/>
      <w:marRight w:val="0"/>
      <w:marTop w:val="0"/>
      <w:marBottom w:val="0"/>
      <w:divBdr>
        <w:top w:val="none" w:sz="0" w:space="0" w:color="auto"/>
        <w:left w:val="none" w:sz="0" w:space="0" w:color="auto"/>
        <w:bottom w:val="none" w:sz="0" w:space="0" w:color="auto"/>
        <w:right w:val="none" w:sz="0" w:space="0" w:color="auto"/>
      </w:divBdr>
      <w:divsChild>
        <w:div w:id="321473103">
          <w:marLeft w:val="0"/>
          <w:marRight w:val="0"/>
          <w:marTop w:val="0"/>
          <w:marBottom w:val="0"/>
          <w:divBdr>
            <w:top w:val="single" w:sz="12" w:space="0" w:color="D2D2D2"/>
            <w:left w:val="single" w:sz="12" w:space="0" w:color="D2D2D2"/>
            <w:bottom w:val="single" w:sz="12" w:space="0" w:color="D2D2D2"/>
            <w:right w:val="single" w:sz="12" w:space="0" w:color="D2D2D2"/>
          </w:divBdr>
          <w:divsChild>
            <w:div w:id="991979571">
              <w:marLeft w:val="60"/>
              <w:marRight w:val="60"/>
              <w:marTop w:val="60"/>
              <w:marBottom w:val="120"/>
              <w:divBdr>
                <w:top w:val="none" w:sz="0" w:space="0" w:color="auto"/>
                <w:left w:val="none" w:sz="0" w:space="0" w:color="auto"/>
                <w:bottom w:val="none" w:sz="0" w:space="0" w:color="auto"/>
                <w:right w:val="none" w:sz="0" w:space="0" w:color="auto"/>
              </w:divBdr>
            </w:div>
            <w:div w:id="144175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10633">
      <w:bodyDiv w:val="1"/>
      <w:marLeft w:val="0"/>
      <w:marRight w:val="0"/>
      <w:marTop w:val="0"/>
      <w:marBottom w:val="0"/>
      <w:divBdr>
        <w:top w:val="none" w:sz="0" w:space="0" w:color="auto"/>
        <w:left w:val="none" w:sz="0" w:space="0" w:color="auto"/>
        <w:bottom w:val="none" w:sz="0" w:space="0" w:color="auto"/>
        <w:right w:val="none" w:sz="0" w:space="0" w:color="auto"/>
      </w:divBdr>
    </w:div>
    <w:div w:id="1872910937">
      <w:bodyDiv w:val="1"/>
      <w:marLeft w:val="0"/>
      <w:marRight w:val="0"/>
      <w:marTop w:val="0"/>
      <w:marBottom w:val="0"/>
      <w:divBdr>
        <w:top w:val="none" w:sz="0" w:space="0" w:color="auto"/>
        <w:left w:val="none" w:sz="0" w:space="0" w:color="auto"/>
        <w:bottom w:val="none" w:sz="0" w:space="0" w:color="auto"/>
        <w:right w:val="none" w:sz="0" w:space="0" w:color="auto"/>
      </w:divBdr>
      <w:divsChild>
        <w:div w:id="415133890">
          <w:marLeft w:val="0"/>
          <w:marRight w:val="0"/>
          <w:marTop w:val="0"/>
          <w:marBottom w:val="0"/>
          <w:divBdr>
            <w:top w:val="single" w:sz="12" w:space="0" w:color="D2D2D2"/>
            <w:left w:val="single" w:sz="12" w:space="0" w:color="D2D2D2"/>
            <w:bottom w:val="single" w:sz="12" w:space="0" w:color="D2D2D2"/>
            <w:right w:val="single" w:sz="12" w:space="0" w:color="D2D2D2"/>
          </w:divBdr>
          <w:divsChild>
            <w:div w:id="501548882">
              <w:marLeft w:val="0"/>
              <w:marRight w:val="0"/>
              <w:marTop w:val="0"/>
              <w:marBottom w:val="0"/>
              <w:divBdr>
                <w:top w:val="none" w:sz="0" w:space="0" w:color="auto"/>
                <w:left w:val="none" w:sz="0" w:space="0" w:color="auto"/>
                <w:bottom w:val="none" w:sz="0" w:space="0" w:color="auto"/>
                <w:right w:val="none" w:sz="0" w:space="0" w:color="auto"/>
              </w:divBdr>
            </w:div>
            <w:div w:id="159832147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2115042">
      <w:bodyDiv w:val="1"/>
      <w:marLeft w:val="0"/>
      <w:marRight w:val="0"/>
      <w:marTop w:val="0"/>
      <w:marBottom w:val="0"/>
      <w:divBdr>
        <w:top w:val="none" w:sz="0" w:space="0" w:color="auto"/>
        <w:left w:val="none" w:sz="0" w:space="0" w:color="auto"/>
        <w:bottom w:val="none" w:sz="0" w:space="0" w:color="auto"/>
        <w:right w:val="none" w:sz="0" w:space="0" w:color="auto"/>
      </w:divBdr>
      <w:divsChild>
        <w:div w:id="79451565">
          <w:marLeft w:val="0"/>
          <w:marRight w:val="0"/>
          <w:marTop w:val="0"/>
          <w:marBottom w:val="0"/>
          <w:divBdr>
            <w:top w:val="single" w:sz="12" w:space="0" w:color="D2D2D2"/>
            <w:left w:val="single" w:sz="12" w:space="0" w:color="D2D2D2"/>
            <w:bottom w:val="single" w:sz="12" w:space="0" w:color="D2D2D2"/>
            <w:right w:val="single" w:sz="12" w:space="0" w:color="D2D2D2"/>
          </w:divBdr>
          <w:divsChild>
            <w:div w:id="1288580899">
              <w:marLeft w:val="0"/>
              <w:marRight w:val="0"/>
              <w:marTop w:val="0"/>
              <w:marBottom w:val="0"/>
              <w:divBdr>
                <w:top w:val="none" w:sz="0" w:space="0" w:color="auto"/>
                <w:left w:val="none" w:sz="0" w:space="0" w:color="auto"/>
                <w:bottom w:val="none" w:sz="0" w:space="0" w:color="auto"/>
                <w:right w:val="none" w:sz="0" w:space="0" w:color="auto"/>
              </w:divBdr>
            </w:div>
            <w:div w:id="202404412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5777772">
      <w:bodyDiv w:val="1"/>
      <w:marLeft w:val="0"/>
      <w:marRight w:val="0"/>
      <w:marTop w:val="0"/>
      <w:marBottom w:val="0"/>
      <w:divBdr>
        <w:top w:val="none" w:sz="0" w:space="0" w:color="auto"/>
        <w:left w:val="none" w:sz="0" w:space="0" w:color="auto"/>
        <w:bottom w:val="none" w:sz="0" w:space="0" w:color="auto"/>
        <w:right w:val="none" w:sz="0" w:space="0" w:color="auto"/>
      </w:divBdr>
    </w:div>
    <w:div w:id="1920942192">
      <w:bodyDiv w:val="1"/>
      <w:marLeft w:val="0"/>
      <w:marRight w:val="0"/>
      <w:marTop w:val="0"/>
      <w:marBottom w:val="0"/>
      <w:divBdr>
        <w:top w:val="none" w:sz="0" w:space="0" w:color="auto"/>
        <w:left w:val="none" w:sz="0" w:space="0" w:color="auto"/>
        <w:bottom w:val="none" w:sz="0" w:space="0" w:color="auto"/>
        <w:right w:val="none" w:sz="0" w:space="0" w:color="auto"/>
      </w:divBdr>
    </w:div>
    <w:div w:id="1927104558">
      <w:bodyDiv w:val="1"/>
      <w:marLeft w:val="0"/>
      <w:marRight w:val="0"/>
      <w:marTop w:val="0"/>
      <w:marBottom w:val="0"/>
      <w:divBdr>
        <w:top w:val="none" w:sz="0" w:space="0" w:color="auto"/>
        <w:left w:val="none" w:sz="0" w:space="0" w:color="auto"/>
        <w:bottom w:val="none" w:sz="0" w:space="0" w:color="auto"/>
        <w:right w:val="none" w:sz="0" w:space="0" w:color="auto"/>
      </w:divBdr>
    </w:div>
    <w:div w:id="1941445929">
      <w:bodyDiv w:val="1"/>
      <w:marLeft w:val="0"/>
      <w:marRight w:val="0"/>
      <w:marTop w:val="0"/>
      <w:marBottom w:val="0"/>
      <w:divBdr>
        <w:top w:val="none" w:sz="0" w:space="0" w:color="auto"/>
        <w:left w:val="none" w:sz="0" w:space="0" w:color="auto"/>
        <w:bottom w:val="none" w:sz="0" w:space="0" w:color="auto"/>
        <w:right w:val="none" w:sz="0" w:space="0" w:color="auto"/>
      </w:divBdr>
      <w:divsChild>
        <w:div w:id="1431701090">
          <w:marLeft w:val="0"/>
          <w:marRight w:val="0"/>
          <w:marTop w:val="0"/>
          <w:marBottom w:val="0"/>
          <w:divBdr>
            <w:top w:val="single" w:sz="12" w:space="0" w:color="D2D2D2"/>
            <w:left w:val="single" w:sz="12" w:space="0" w:color="D2D2D2"/>
            <w:bottom w:val="single" w:sz="12" w:space="0" w:color="D2D2D2"/>
            <w:right w:val="single" w:sz="12" w:space="0" w:color="D2D2D2"/>
          </w:divBdr>
          <w:divsChild>
            <w:div w:id="1560439935">
              <w:marLeft w:val="0"/>
              <w:marRight w:val="0"/>
              <w:marTop w:val="0"/>
              <w:marBottom w:val="0"/>
              <w:divBdr>
                <w:top w:val="none" w:sz="0" w:space="0" w:color="auto"/>
                <w:left w:val="none" w:sz="0" w:space="0" w:color="auto"/>
                <w:bottom w:val="none" w:sz="0" w:space="0" w:color="auto"/>
                <w:right w:val="none" w:sz="0" w:space="0" w:color="auto"/>
              </w:divBdr>
            </w:div>
            <w:div w:id="158341758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026705737">
      <w:bodyDiv w:val="1"/>
      <w:marLeft w:val="0"/>
      <w:marRight w:val="0"/>
      <w:marTop w:val="0"/>
      <w:marBottom w:val="0"/>
      <w:divBdr>
        <w:top w:val="none" w:sz="0" w:space="0" w:color="auto"/>
        <w:left w:val="none" w:sz="0" w:space="0" w:color="auto"/>
        <w:bottom w:val="none" w:sz="0" w:space="0" w:color="auto"/>
        <w:right w:val="none" w:sz="0" w:space="0" w:color="auto"/>
      </w:divBdr>
    </w:div>
    <w:div w:id="2034989461">
      <w:bodyDiv w:val="1"/>
      <w:marLeft w:val="0"/>
      <w:marRight w:val="0"/>
      <w:marTop w:val="0"/>
      <w:marBottom w:val="0"/>
      <w:divBdr>
        <w:top w:val="none" w:sz="0" w:space="0" w:color="auto"/>
        <w:left w:val="none" w:sz="0" w:space="0" w:color="auto"/>
        <w:bottom w:val="none" w:sz="0" w:space="0" w:color="auto"/>
        <w:right w:val="none" w:sz="0" w:space="0" w:color="auto"/>
      </w:divBdr>
    </w:div>
    <w:div w:id="2070760207">
      <w:bodyDiv w:val="1"/>
      <w:marLeft w:val="0"/>
      <w:marRight w:val="0"/>
      <w:marTop w:val="0"/>
      <w:marBottom w:val="0"/>
      <w:divBdr>
        <w:top w:val="none" w:sz="0" w:space="0" w:color="auto"/>
        <w:left w:val="none" w:sz="0" w:space="0" w:color="auto"/>
        <w:bottom w:val="none" w:sz="0" w:space="0" w:color="auto"/>
        <w:right w:val="none" w:sz="0" w:space="0" w:color="auto"/>
      </w:divBdr>
    </w:div>
    <w:div w:id="2084721681">
      <w:bodyDiv w:val="1"/>
      <w:marLeft w:val="0"/>
      <w:marRight w:val="0"/>
      <w:marTop w:val="0"/>
      <w:marBottom w:val="0"/>
      <w:divBdr>
        <w:top w:val="none" w:sz="0" w:space="0" w:color="auto"/>
        <w:left w:val="none" w:sz="0" w:space="0" w:color="auto"/>
        <w:bottom w:val="none" w:sz="0" w:space="0" w:color="auto"/>
        <w:right w:val="none" w:sz="0" w:space="0" w:color="auto"/>
      </w:divBdr>
    </w:div>
    <w:div w:id="209874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worldbank.org/debarr." TargetMode="External"/><Relationship Id="rId26" Type="http://schemas.openxmlformats.org/officeDocument/2006/relationships/footer" Target="footer3.xml"/><Relationship Id="rId39" Type="http://schemas.openxmlformats.org/officeDocument/2006/relationships/image" Target="media/image9.png"/><Relationship Id="rId21" Type="http://schemas.openxmlformats.org/officeDocument/2006/relationships/hyperlink" Target="http://www.worldbank.org/debarr" TargetMode="External"/><Relationship Id="rId34" Type="http://schemas.openxmlformats.org/officeDocument/2006/relationships/image" Target="media/image4.png"/><Relationship Id="rId42" Type="http://schemas.openxmlformats.org/officeDocument/2006/relationships/image" Target="media/image12.png"/><Relationship Id="rId47" Type="http://schemas.openxmlformats.org/officeDocument/2006/relationships/header" Target="header10.xml"/><Relationship Id="rId50" Type="http://schemas.openxmlformats.org/officeDocument/2006/relationships/image" Target="media/image17.png"/><Relationship Id="rId55" Type="http://schemas.openxmlformats.org/officeDocument/2006/relationships/header" Target="header16.xm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worldbank.org/debarr." TargetMode="External"/><Relationship Id="rId29" Type="http://schemas.openxmlformats.org/officeDocument/2006/relationships/header" Target="header8.xml"/><Relationship Id="rId41" Type="http://schemas.openxmlformats.org/officeDocument/2006/relationships/image" Target="media/image11.jpeg"/><Relationship Id="rId54" Type="http://schemas.openxmlformats.org/officeDocument/2006/relationships/header" Target="header15.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32" Type="http://schemas.openxmlformats.org/officeDocument/2006/relationships/image" Target="media/image2.png"/><Relationship Id="rId37" Type="http://schemas.openxmlformats.org/officeDocument/2006/relationships/image" Target="media/image7.emf"/><Relationship Id="rId40" Type="http://schemas.openxmlformats.org/officeDocument/2006/relationships/image" Target="media/image10.jpeg"/><Relationship Id="rId45" Type="http://schemas.openxmlformats.org/officeDocument/2006/relationships/image" Target="media/image15.jpeg"/><Relationship Id="rId53" Type="http://schemas.openxmlformats.org/officeDocument/2006/relationships/header" Target="header14.xml"/><Relationship Id="rId58" Type="http://schemas.openxmlformats.org/officeDocument/2006/relationships/header" Target="header19.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mailto:moussasandaaziz55@gmail.com" TargetMode="External"/><Relationship Id="rId28" Type="http://schemas.openxmlformats.org/officeDocument/2006/relationships/header" Target="header7.xml"/><Relationship Id="rId36" Type="http://schemas.openxmlformats.org/officeDocument/2006/relationships/image" Target="media/image6.emf"/><Relationship Id="rId49" Type="http://schemas.openxmlformats.org/officeDocument/2006/relationships/header" Target="header12.xml"/><Relationship Id="rId57" Type="http://schemas.openxmlformats.org/officeDocument/2006/relationships/header" Target="header18.xml"/><Relationship Id="rId61" Type="http://schemas.openxmlformats.org/officeDocument/2006/relationships/header" Target="header21.xml"/><Relationship Id="rId10" Type="http://schemas.openxmlformats.org/officeDocument/2006/relationships/endnotes" Target="endnotes.xml"/><Relationship Id="rId19" Type="http://schemas.openxmlformats.org/officeDocument/2006/relationships/hyperlink" Target="http://www.worldbank.org/debarr." TargetMode="External"/><Relationship Id="rId31" Type="http://schemas.openxmlformats.org/officeDocument/2006/relationships/header" Target="header9.xml"/><Relationship Id="rId44" Type="http://schemas.openxmlformats.org/officeDocument/2006/relationships/image" Target="media/image14.png"/><Relationship Id="rId52" Type="http://schemas.openxmlformats.org/officeDocument/2006/relationships/header" Target="header13.xml"/><Relationship Id="rId60"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worldbank.org/debarr." TargetMode="External"/><Relationship Id="rId27" Type="http://schemas.openxmlformats.org/officeDocument/2006/relationships/header" Target="header6.xml"/><Relationship Id="rId30" Type="http://schemas.openxmlformats.org/officeDocument/2006/relationships/footer" Target="footer4.xml"/><Relationship Id="rId35" Type="http://schemas.openxmlformats.org/officeDocument/2006/relationships/image" Target="media/image5.emf"/><Relationship Id="rId43" Type="http://schemas.openxmlformats.org/officeDocument/2006/relationships/image" Target="media/image13.png"/><Relationship Id="rId48" Type="http://schemas.openxmlformats.org/officeDocument/2006/relationships/header" Target="header11.xml"/><Relationship Id="rId56" Type="http://schemas.openxmlformats.org/officeDocument/2006/relationships/header" Target="header17.xml"/><Relationship Id="rId8" Type="http://schemas.openxmlformats.org/officeDocument/2006/relationships/webSettings" Target="webSettings.xml"/><Relationship Id="rId51"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worldbank.org/debarr." TargetMode="External"/><Relationship Id="rId25" Type="http://schemas.openxmlformats.org/officeDocument/2006/relationships/header" Target="header5.xml"/><Relationship Id="rId33" Type="http://schemas.openxmlformats.org/officeDocument/2006/relationships/image" Target="media/image3.png"/><Relationship Id="rId38" Type="http://schemas.openxmlformats.org/officeDocument/2006/relationships/image" Target="media/image8.emf"/><Relationship Id="rId46" Type="http://schemas.openxmlformats.org/officeDocument/2006/relationships/image" Target="media/image16.png"/><Relationship Id="rId59"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9CF38-D61B-4E8F-9FAE-A158826E20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4608550-B0D0-4FDA-84EB-98E65D06141B}">
  <ds:schemaRefs>
    <ds:schemaRef ds:uri="http://schemas.microsoft.com/sharepoint/v3/contenttype/forms"/>
  </ds:schemaRefs>
</ds:datastoreItem>
</file>

<file path=customXml/itemProps3.xml><?xml version="1.0" encoding="utf-8"?>
<ds:datastoreItem xmlns:ds="http://schemas.openxmlformats.org/officeDocument/2006/customXml" ds:itemID="{B1B7C5AE-2EC0-4B93-871F-D62D41779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2C6879-0017-430E-9850-2FE9ED1EF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142</Pages>
  <Words>46789</Words>
  <Characters>257340</Characters>
  <Application>Microsoft Office Word</Application>
  <DocSecurity>0</DocSecurity>
  <Lines>2144</Lines>
  <Paragraphs>607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Avant-Propos</vt:lpstr>
      <vt:lpstr>Avant-Propos</vt:lpstr>
    </vt:vector>
  </TitlesOfParts>
  <Company>The World Bank Group</Company>
  <LinksUpToDate>false</LinksUpToDate>
  <CharactersWithSpaces>303522</CharactersWithSpaces>
  <SharedDoc>false</SharedDoc>
  <HLinks>
    <vt:vector size="180" baseType="variant">
      <vt:variant>
        <vt:i4>1572913</vt:i4>
      </vt:variant>
      <vt:variant>
        <vt:i4>461</vt:i4>
      </vt:variant>
      <vt:variant>
        <vt:i4>0</vt:i4>
      </vt:variant>
      <vt:variant>
        <vt:i4>5</vt:i4>
      </vt:variant>
      <vt:variant>
        <vt:lpwstr/>
      </vt:variant>
      <vt:variant>
        <vt:lpwstr>_Toc382929275</vt:lpwstr>
      </vt:variant>
      <vt:variant>
        <vt:i4>1572913</vt:i4>
      </vt:variant>
      <vt:variant>
        <vt:i4>455</vt:i4>
      </vt:variant>
      <vt:variant>
        <vt:i4>0</vt:i4>
      </vt:variant>
      <vt:variant>
        <vt:i4>5</vt:i4>
      </vt:variant>
      <vt:variant>
        <vt:lpwstr/>
      </vt:variant>
      <vt:variant>
        <vt:lpwstr>_Toc382929274</vt:lpwstr>
      </vt:variant>
      <vt:variant>
        <vt:i4>1572913</vt:i4>
      </vt:variant>
      <vt:variant>
        <vt:i4>449</vt:i4>
      </vt:variant>
      <vt:variant>
        <vt:i4>0</vt:i4>
      </vt:variant>
      <vt:variant>
        <vt:i4>5</vt:i4>
      </vt:variant>
      <vt:variant>
        <vt:lpwstr/>
      </vt:variant>
      <vt:variant>
        <vt:lpwstr>_Toc382929273</vt:lpwstr>
      </vt:variant>
      <vt:variant>
        <vt:i4>1572913</vt:i4>
      </vt:variant>
      <vt:variant>
        <vt:i4>443</vt:i4>
      </vt:variant>
      <vt:variant>
        <vt:i4>0</vt:i4>
      </vt:variant>
      <vt:variant>
        <vt:i4>5</vt:i4>
      </vt:variant>
      <vt:variant>
        <vt:lpwstr/>
      </vt:variant>
      <vt:variant>
        <vt:lpwstr>_Toc382929272</vt:lpwstr>
      </vt:variant>
      <vt:variant>
        <vt:i4>1572913</vt:i4>
      </vt:variant>
      <vt:variant>
        <vt:i4>437</vt:i4>
      </vt:variant>
      <vt:variant>
        <vt:i4>0</vt:i4>
      </vt:variant>
      <vt:variant>
        <vt:i4>5</vt:i4>
      </vt:variant>
      <vt:variant>
        <vt:lpwstr/>
      </vt:variant>
      <vt:variant>
        <vt:lpwstr>_Toc382929271</vt:lpwstr>
      </vt:variant>
      <vt:variant>
        <vt:i4>1441841</vt:i4>
      </vt:variant>
      <vt:variant>
        <vt:i4>296</vt:i4>
      </vt:variant>
      <vt:variant>
        <vt:i4>0</vt:i4>
      </vt:variant>
      <vt:variant>
        <vt:i4>5</vt:i4>
      </vt:variant>
      <vt:variant>
        <vt:lpwstr/>
      </vt:variant>
      <vt:variant>
        <vt:lpwstr>_Toc382928286</vt:lpwstr>
      </vt:variant>
      <vt:variant>
        <vt:i4>1441841</vt:i4>
      </vt:variant>
      <vt:variant>
        <vt:i4>290</vt:i4>
      </vt:variant>
      <vt:variant>
        <vt:i4>0</vt:i4>
      </vt:variant>
      <vt:variant>
        <vt:i4>5</vt:i4>
      </vt:variant>
      <vt:variant>
        <vt:lpwstr/>
      </vt:variant>
      <vt:variant>
        <vt:lpwstr>_Toc382928285</vt:lpwstr>
      </vt:variant>
      <vt:variant>
        <vt:i4>1441841</vt:i4>
      </vt:variant>
      <vt:variant>
        <vt:i4>284</vt:i4>
      </vt:variant>
      <vt:variant>
        <vt:i4>0</vt:i4>
      </vt:variant>
      <vt:variant>
        <vt:i4>5</vt:i4>
      </vt:variant>
      <vt:variant>
        <vt:lpwstr/>
      </vt:variant>
      <vt:variant>
        <vt:lpwstr>_Toc382928284</vt:lpwstr>
      </vt:variant>
      <vt:variant>
        <vt:i4>1441841</vt:i4>
      </vt:variant>
      <vt:variant>
        <vt:i4>278</vt:i4>
      </vt:variant>
      <vt:variant>
        <vt:i4>0</vt:i4>
      </vt:variant>
      <vt:variant>
        <vt:i4>5</vt:i4>
      </vt:variant>
      <vt:variant>
        <vt:lpwstr/>
      </vt:variant>
      <vt:variant>
        <vt:lpwstr>_Toc382928283</vt:lpwstr>
      </vt:variant>
      <vt:variant>
        <vt:i4>1441841</vt:i4>
      </vt:variant>
      <vt:variant>
        <vt:i4>272</vt:i4>
      </vt:variant>
      <vt:variant>
        <vt:i4>0</vt:i4>
      </vt:variant>
      <vt:variant>
        <vt:i4>5</vt:i4>
      </vt:variant>
      <vt:variant>
        <vt:lpwstr/>
      </vt:variant>
      <vt:variant>
        <vt:lpwstr>_Toc382928282</vt:lpwstr>
      </vt:variant>
      <vt:variant>
        <vt:i4>1441841</vt:i4>
      </vt:variant>
      <vt:variant>
        <vt:i4>266</vt:i4>
      </vt:variant>
      <vt:variant>
        <vt:i4>0</vt:i4>
      </vt:variant>
      <vt:variant>
        <vt:i4>5</vt:i4>
      </vt:variant>
      <vt:variant>
        <vt:lpwstr/>
      </vt:variant>
      <vt:variant>
        <vt:lpwstr>_Toc382928281</vt:lpwstr>
      </vt:variant>
      <vt:variant>
        <vt:i4>1441841</vt:i4>
      </vt:variant>
      <vt:variant>
        <vt:i4>260</vt:i4>
      </vt:variant>
      <vt:variant>
        <vt:i4>0</vt:i4>
      </vt:variant>
      <vt:variant>
        <vt:i4>5</vt:i4>
      </vt:variant>
      <vt:variant>
        <vt:lpwstr/>
      </vt:variant>
      <vt:variant>
        <vt:lpwstr>_Toc382928280</vt:lpwstr>
      </vt:variant>
      <vt:variant>
        <vt:i4>1638449</vt:i4>
      </vt:variant>
      <vt:variant>
        <vt:i4>254</vt:i4>
      </vt:variant>
      <vt:variant>
        <vt:i4>0</vt:i4>
      </vt:variant>
      <vt:variant>
        <vt:i4>5</vt:i4>
      </vt:variant>
      <vt:variant>
        <vt:lpwstr/>
      </vt:variant>
      <vt:variant>
        <vt:lpwstr>_Toc382928279</vt:lpwstr>
      </vt:variant>
      <vt:variant>
        <vt:i4>1638449</vt:i4>
      </vt:variant>
      <vt:variant>
        <vt:i4>248</vt:i4>
      </vt:variant>
      <vt:variant>
        <vt:i4>0</vt:i4>
      </vt:variant>
      <vt:variant>
        <vt:i4>5</vt:i4>
      </vt:variant>
      <vt:variant>
        <vt:lpwstr/>
      </vt:variant>
      <vt:variant>
        <vt:lpwstr>_Toc382928278</vt:lpwstr>
      </vt:variant>
      <vt:variant>
        <vt:i4>1638449</vt:i4>
      </vt:variant>
      <vt:variant>
        <vt:i4>242</vt:i4>
      </vt:variant>
      <vt:variant>
        <vt:i4>0</vt:i4>
      </vt:variant>
      <vt:variant>
        <vt:i4>5</vt:i4>
      </vt:variant>
      <vt:variant>
        <vt:lpwstr/>
      </vt:variant>
      <vt:variant>
        <vt:lpwstr>_Toc382928277</vt:lpwstr>
      </vt:variant>
      <vt:variant>
        <vt:i4>1638449</vt:i4>
      </vt:variant>
      <vt:variant>
        <vt:i4>236</vt:i4>
      </vt:variant>
      <vt:variant>
        <vt:i4>0</vt:i4>
      </vt:variant>
      <vt:variant>
        <vt:i4>5</vt:i4>
      </vt:variant>
      <vt:variant>
        <vt:lpwstr/>
      </vt:variant>
      <vt:variant>
        <vt:lpwstr>_Toc382928276</vt:lpwstr>
      </vt:variant>
      <vt:variant>
        <vt:i4>1638449</vt:i4>
      </vt:variant>
      <vt:variant>
        <vt:i4>230</vt:i4>
      </vt:variant>
      <vt:variant>
        <vt:i4>0</vt:i4>
      </vt:variant>
      <vt:variant>
        <vt:i4>5</vt:i4>
      </vt:variant>
      <vt:variant>
        <vt:lpwstr/>
      </vt:variant>
      <vt:variant>
        <vt:lpwstr>_Toc382928275</vt:lpwstr>
      </vt:variant>
      <vt:variant>
        <vt:i4>1835063</vt:i4>
      </vt:variant>
      <vt:variant>
        <vt:i4>74</vt:i4>
      </vt:variant>
      <vt:variant>
        <vt:i4>0</vt:i4>
      </vt:variant>
      <vt:variant>
        <vt:i4>5</vt:i4>
      </vt:variant>
      <vt:variant>
        <vt:lpwstr/>
      </vt:variant>
      <vt:variant>
        <vt:lpwstr>_Toc382929432</vt:lpwstr>
      </vt:variant>
      <vt:variant>
        <vt:i4>1835063</vt:i4>
      </vt:variant>
      <vt:variant>
        <vt:i4>68</vt:i4>
      </vt:variant>
      <vt:variant>
        <vt:i4>0</vt:i4>
      </vt:variant>
      <vt:variant>
        <vt:i4>5</vt:i4>
      </vt:variant>
      <vt:variant>
        <vt:lpwstr/>
      </vt:variant>
      <vt:variant>
        <vt:lpwstr>_Toc382929431</vt:lpwstr>
      </vt:variant>
      <vt:variant>
        <vt:i4>1835063</vt:i4>
      </vt:variant>
      <vt:variant>
        <vt:i4>62</vt:i4>
      </vt:variant>
      <vt:variant>
        <vt:i4>0</vt:i4>
      </vt:variant>
      <vt:variant>
        <vt:i4>5</vt:i4>
      </vt:variant>
      <vt:variant>
        <vt:lpwstr/>
      </vt:variant>
      <vt:variant>
        <vt:lpwstr>_Toc382929430</vt:lpwstr>
      </vt:variant>
      <vt:variant>
        <vt:i4>1900599</vt:i4>
      </vt:variant>
      <vt:variant>
        <vt:i4>56</vt:i4>
      </vt:variant>
      <vt:variant>
        <vt:i4>0</vt:i4>
      </vt:variant>
      <vt:variant>
        <vt:i4>5</vt:i4>
      </vt:variant>
      <vt:variant>
        <vt:lpwstr/>
      </vt:variant>
      <vt:variant>
        <vt:lpwstr>_Toc382929429</vt:lpwstr>
      </vt:variant>
      <vt:variant>
        <vt:i4>1900599</vt:i4>
      </vt:variant>
      <vt:variant>
        <vt:i4>50</vt:i4>
      </vt:variant>
      <vt:variant>
        <vt:i4>0</vt:i4>
      </vt:variant>
      <vt:variant>
        <vt:i4>5</vt:i4>
      </vt:variant>
      <vt:variant>
        <vt:lpwstr/>
      </vt:variant>
      <vt:variant>
        <vt:lpwstr>_Toc382929428</vt:lpwstr>
      </vt:variant>
      <vt:variant>
        <vt:i4>1900599</vt:i4>
      </vt:variant>
      <vt:variant>
        <vt:i4>44</vt:i4>
      </vt:variant>
      <vt:variant>
        <vt:i4>0</vt:i4>
      </vt:variant>
      <vt:variant>
        <vt:i4>5</vt:i4>
      </vt:variant>
      <vt:variant>
        <vt:lpwstr/>
      </vt:variant>
      <vt:variant>
        <vt:lpwstr>_Toc382929427</vt:lpwstr>
      </vt:variant>
      <vt:variant>
        <vt:i4>1900599</vt:i4>
      </vt:variant>
      <vt:variant>
        <vt:i4>38</vt:i4>
      </vt:variant>
      <vt:variant>
        <vt:i4>0</vt:i4>
      </vt:variant>
      <vt:variant>
        <vt:i4>5</vt:i4>
      </vt:variant>
      <vt:variant>
        <vt:lpwstr/>
      </vt:variant>
      <vt:variant>
        <vt:lpwstr>_Toc382929426</vt:lpwstr>
      </vt:variant>
      <vt:variant>
        <vt:i4>1900599</vt:i4>
      </vt:variant>
      <vt:variant>
        <vt:i4>32</vt:i4>
      </vt:variant>
      <vt:variant>
        <vt:i4>0</vt:i4>
      </vt:variant>
      <vt:variant>
        <vt:i4>5</vt:i4>
      </vt:variant>
      <vt:variant>
        <vt:lpwstr/>
      </vt:variant>
      <vt:variant>
        <vt:lpwstr>_Toc382929425</vt:lpwstr>
      </vt:variant>
      <vt:variant>
        <vt:i4>1900599</vt:i4>
      </vt:variant>
      <vt:variant>
        <vt:i4>26</vt:i4>
      </vt:variant>
      <vt:variant>
        <vt:i4>0</vt:i4>
      </vt:variant>
      <vt:variant>
        <vt:i4>5</vt:i4>
      </vt:variant>
      <vt:variant>
        <vt:lpwstr/>
      </vt:variant>
      <vt:variant>
        <vt:lpwstr>_Toc382929424</vt:lpwstr>
      </vt:variant>
      <vt:variant>
        <vt:i4>1900599</vt:i4>
      </vt:variant>
      <vt:variant>
        <vt:i4>20</vt:i4>
      </vt:variant>
      <vt:variant>
        <vt:i4>0</vt:i4>
      </vt:variant>
      <vt:variant>
        <vt:i4>5</vt:i4>
      </vt:variant>
      <vt:variant>
        <vt:lpwstr/>
      </vt:variant>
      <vt:variant>
        <vt:lpwstr>_Toc382929423</vt:lpwstr>
      </vt:variant>
      <vt:variant>
        <vt:i4>1900599</vt:i4>
      </vt:variant>
      <vt:variant>
        <vt:i4>14</vt:i4>
      </vt:variant>
      <vt:variant>
        <vt:i4>0</vt:i4>
      </vt:variant>
      <vt:variant>
        <vt:i4>5</vt:i4>
      </vt:variant>
      <vt:variant>
        <vt:lpwstr/>
      </vt:variant>
      <vt:variant>
        <vt:lpwstr>_Toc382929422</vt:lpwstr>
      </vt:variant>
      <vt:variant>
        <vt:i4>1900599</vt:i4>
      </vt:variant>
      <vt:variant>
        <vt:i4>8</vt:i4>
      </vt:variant>
      <vt:variant>
        <vt:i4>0</vt:i4>
      </vt:variant>
      <vt:variant>
        <vt:i4>5</vt:i4>
      </vt:variant>
      <vt:variant>
        <vt:lpwstr/>
      </vt:variant>
      <vt:variant>
        <vt:lpwstr>_Toc382929421</vt:lpwstr>
      </vt:variant>
      <vt:variant>
        <vt:i4>1900599</vt:i4>
      </vt:variant>
      <vt:variant>
        <vt:i4>2</vt:i4>
      </vt:variant>
      <vt:variant>
        <vt:i4>0</vt:i4>
      </vt:variant>
      <vt:variant>
        <vt:i4>5</vt:i4>
      </vt:variant>
      <vt:variant>
        <vt:lpwstr/>
      </vt:variant>
      <vt:variant>
        <vt:lpwstr>_Toc382929420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subject/>
  <dc:creator>World Bank User</dc:creator>
  <cp:keywords/>
  <dc:description/>
  <cp:lastModifiedBy>SABAK</cp:lastModifiedBy>
  <cp:revision>24</cp:revision>
  <cp:lastPrinted>2026-10-19T09:12:00Z</cp:lastPrinted>
  <dcterms:created xsi:type="dcterms:W3CDTF">2026-08-13T09:02:00Z</dcterms:created>
  <dcterms:modified xsi:type="dcterms:W3CDTF">2026-10-19T09:26:00Z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